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24D9C">
      <w:pPr>
        <w:jc w:val="center"/>
        <w:rPr>
          <w:rtl/>
        </w:rPr>
      </w:pPr>
      <w:bookmarkStart w:id="0" w:name="_GoBack"/>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924D9C" w:rsidRPr="00924D9C" w:rsidRDefault="00924D9C" w:rsidP="00924D9C">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11246533" w:history="1">
        <w:r w:rsidRPr="00924D9C">
          <w:rPr>
            <w:rStyle w:val="Hyperlink"/>
            <w:noProof/>
            <w:rtl/>
          </w:rPr>
          <w:t>بررس</w:t>
        </w:r>
        <w:r w:rsidRPr="00924D9C">
          <w:rPr>
            <w:rStyle w:val="Hyperlink"/>
            <w:rFonts w:hint="cs"/>
            <w:noProof/>
            <w:rtl/>
          </w:rPr>
          <w:t>ی</w:t>
        </w:r>
        <w:r w:rsidRPr="00924D9C">
          <w:rPr>
            <w:rStyle w:val="Hyperlink"/>
            <w:noProof/>
            <w:rtl/>
          </w:rPr>
          <w:t xml:space="preserve"> اشکال در افتاء مجتهد و تقل</w:t>
        </w:r>
        <w:r w:rsidRPr="00924D9C">
          <w:rPr>
            <w:rStyle w:val="Hyperlink"/>
            <w:rFonts w:hint="cs"/>
            <w:noProof/>
            <w:rtl/>
          </w:rPr>
          <w:t>ی</w:t>
        </w:r>
        <w:r w:rsidRPr="00924D9C">
          <w:rPr>
            <w:rStyle w:val="Hyperlink"/>
            <w:noProof/>
            <w:rtl/>
          </w:rPr>
          <w:t>د از او در صورت عدم وجود قطع</w:t>
        </w:r>
        <w:r w:rsidRPr="00924D9C">
          <w:rPr>
            <w:noProof/>
            <w:webHidden/>
            <w:rtl/>
          </w:rPr>
          <w:tab/>
        </w:r>
        <w:r w:rsidRPr="00924D9C">
          <w:rPr>
            <w:rStyle w:val="Hyperlink"/>
            <w:noProof/>
            <w:rtl/>
          </w:rPr>
          <w:fldChar w:fldCharType="begin"/>
        </w:r>
        <w:r w:rsidRPr="00924D9C">
          <w:rPr>
            <w:noProof/>
            <w:webHidden/>
            <w:rtl/>
          </w:rPr>
          <w:instrText xml:space="preserve"> </w:instrText>
        </w:r>
        <w:r w:rsidRPr="00924D9C">
          <w:rPr>
            <w:noProof/>
            <w:webHidden/>
          </w:rPr>
          <w:instrText>PAGEREF</w:instrText>
        </w:r>
        <w:r w:rsidRPr="00924D9C">
          <w:rPr>
            <w:noProof/>
            <w:webHidden/>
            <w:rtl/>
          </w:rPr>
          <w:instrText xml:space="preserve"> _</w:instrText>
        </w:r>
        <w:r w:rsidRPr="00924D9C">
          <w:rPr>
            <w:noProof/>
            <w:webHidden/>
          </w:rPr>
          <w:instrText>Toc11246533 \h</w:instrText>
        </w:r>
        <w:r w:rsidRPr="00924D9C">
          <w:rPr>
            <w:noProof/>
            <w:webHidden/>
            <w:rtl/>
          </w:rPr>
          <w:instrText xml:space="preserve"> </w:instrText>
        </w:r>
        <w:r w:rsidRPr="00924D9C">
          <w:rPr>
            <w:rStyle w:val="Hyperlink"/>
            <w:noProof/>
            <w:rtl/>
          </w:rPr>
        </w:r>
        <w:r w:rsidRPr="00924D9C">
          <w:rPr>
            <w:rStyle w:val="Hyperlink"/>
            <w:noProof/>
            <w:rtl/>
          </w:rPr>
          <w:fldChar w:fldCharType="separate"/>
        </w:r>
        <w:r w:rsidR="00C83E29">
          <w:rPr>
            <w:noProof/>
            <w:webHidden/>
            <w:rtl/>
          </w:rPr>
          <w:t>1</w:t>
        </w:r>
        <w:r w:rsidRPr="00924D9C">
          <w:rPr>
            <w:rStyle w:val="Hyperlink"/>
            <w:noProof/>
            <w:rtl/>
          </w:rPr>
          <w:fldChar w:fldCharType="end"/>
        </w:r>
      </w:hyperlink>
    </w:p>
    <w:p w:rsidR="00924D9C" w:rsidRPr="00924D9C" w:rsidRDefault="00924D9C" w:rsidP="00924D9C">
      <w:pPr>
        <w:pStyle w:val="TOC2"/>
        <w:tabs>
          <w:tab w:val="right" w:leader="dot" w:pos="10194"/>
        </w:tabs>
        <w:rPr>
          <w:rFonts w:asciiTheme="minorHAnsi" w:eastAsiaTheme="minorEastAsia" w:hAnsiTheme="minorHAnsi" w:cstheme="minorBidi"/>
          <w:bCs w:val="0"/>
          <w:noProof/>
          <w:color w:val="auto"/>
          <w:szCs w:val="22"/>
          <w:rtl/>
        </w:rPr>
      </w:pPr>
      <w:hyperlink w:anchor="_Toc11246534" w:history="1">
        <w:r w:rsidRPr="00924D9C">
          <w:rPr>
            <w:rStyle w:val="Hyperlink"/>
            <w:noProof/>
            <w:rtl/>
          </w:rPr>
          <w:t>تفص</w:t>
        </w:r>
        <w:r w:rsidRPr="00924D9C">
          <w:rPr>
            <w:rStyle w:val="Hyperlink"/>
            <w:rFonts w:hint="cs"/>
            <w:noProof/>
            <w:rtl/>
          </w:rPr>
          <w:t>ی</w:t>
        </w:r>
        <w:r w:rsidRPr="00924D9C">
          <w:rPr>
            <w:rStyle w:val="Hyperlink"/>
            <w:rFonts w:hint="eastAsia"/>
            <w:noProof/>
            <w:rtl/>
          </w:rPr>
          <w:t>ل</w:t>
        </w:r>
        <w:r w:rsidRPr="00924D9C">
          <w:rPr>
            <w:rStyle w:val="Hyperlink"/>
            <w:noProof/>
            <w:rtl/>
          </w:rPr>
          <w:t xml:space="preserve"> صاحب کفا</w:t>
        </w:r>
        <w:r w:rsidRPr="00924D9C">
          <w:rPr>
            <w:rStyle w:val="Hyperlink"/>
            <w:rFonts w:hint="cs"/>
            <w:noProof/>
            <w:rtl/>
          </w:rPr>
          <w:t>ی</w:t>
        </w:r>
        <w:r w:rsidRPr="00924D9C">
          <w:rPr>
            <w:rStyle w:val="Hyperlink"/>
            <w:rFonts w:hint="eastAsia"/>
            <w:noProof/>
            <w:rtl/>
          </w:rPr>
          <w:t>ه</w:t>
        </w:r>
        <w:r w:rsidRPr="00924D9C">
          <w:rPr>
            <w:rStyle w:val="Hyperlink"/>
            <w:noProof/>
            <w:rtl/>
          </w:rPr>
          <w:t xml:space="preserve"> ب</w:t>
        </w:r>
        <w:r w:rsidRPr="00924D9C">
          <w:rPr>
            <w:rStyle w:val="Hyperlink"/>
            <w:rFonts w:hint="cs"/>
            <w:noProof/>
            <w:rtl/>
          </w:rPr>
          <w:t>ی</w:t>
        </w:r>
        <w:r w:rsidRPr="00924D9C">
          <w:rPr>
            <w:rStyle w:val="Hyperlink"/>
            <w:rFonts w:hint="eastAsia"/>
            <w:noProof/>
            <w:rtl/>
          </w:rPr>
          <w:t>ن</w:t>
        </w:r>
        <w:r w:rsidRPr="00924D9C">
          <w:rPr>
            <w:rStyle w:val="Hyperlink"/>
            <w:noProof/>
            <w:rtl/>
          </w:rPr>
          <w:t xml:space="preserve"> مجتهد انفتاح</w:t>
        </w:r>
        <w:r w:rsidRPr="00924D9C">
          <w:rPr>
            <w:rStyle w:val="Hyperlink"/>
            <w:rFonts w:hint="cs"/>
            <w:noProof/>
            <w:rtl/>
          </w:rPr>
          <w:t>ی</w:t>
        </w:r>
        <w:r w:rsidRPr="00924D9C">
          <w:rPr>
            <w:rStyle w:val="Hyperlink"/>
            <w:noProof/>
            <w:rtl/>
          </w:rPr>
          <w:t xml:space="preserve"> و انسداد</w:t>
        </w:r>
        <w:r w:rsidRPr="00924D9C">
          <w:rPr>
            <w:rStyle w:val="Hyperlink"/>
            <w:rFonts w:hint="cs"/>
            <w:noProof/>
            <w:rtl/>
          </w:rPr>
          <w:t>ی</w:t>
        </w:r>
        <w:r w:rsidRPr="00924D9C">
          <w:rPr>
            <w:rStyle w:val="Hyperlink"/>
            <w:noProof/>
            <w:rtl/>
          </w:rPr>
          <w:t xml:space="preserve"> در جواز تقل</w:t>
        </w:r>
        <w:r w:rsidRPr="00924D9C">
          <w:rPr>
            <w:rStyle w:val="Hyperlink"/>
            <w:rFonts w:hint="cs"/>
            <w:noProof/>
            <w:rtl/>
          </w:rPr>
          <w:t>ی</w:t>
        </w:r>
        <w:r w:rsidRPr="00924D9C">
          <w:rPr>
            <w:rStyle w:val="Hyperlink"/>
            <w:rFonts w:hint="eastAsia"/>
            <w:noProof/>
            <w:rtl/>
          </w:rPr>
          <w:t>د</w:t>
        </w:r>
        <w:r w:rsidRPr="00924D9C">
          <w:rPr>
            <w:noProof/>
            <w:webHidden/>
            <w:rtl/>
          </w:rPr>
          <w:tab/>
        </w:r>
        <w:r w:rsidRPr="00924D9C">
          <w:rPr>
            <w:rStyle w:val="Hyperlink"/>
            <w:noProof/>
            <w:rtl/>
          </w:rPr>
          <w:fldChar w:fldCharType="begin"/>
        </w:r>
        <w:r w:rsidRPr="00924D9C">
          <w:rPr>
            <w:noProof/>
            <w:webHidden/>
            <w:rtl/>
          </w:rPr>
          <w:instrText xml:space="preserve"> </w:instrText>
        </w:r>
        <w:r w:rsidRPr="00924D9C">
          <w:rPr>
            <w:noProof/>
            <w:webHidden/>
          </w:rPr>
          <w:instrText>PAGEREF</w:instrText>
        </w:r>
        <w:r w:rsidRPr="00924D9C">
          <w:rPr>
            <w:noProof/>
            <w:webHidden/>
            <w:rtl/>
          </w:rPr>
          <w:instrText xml:space="preserve"> _</w:instrText>
        </w:r>
        <w:r w:rsidRPr="00924D9C">
          <w:rPr>
            <w:noProof/>
            <w:webHidden/>
          </w:rPr>
          <w:instrText>Toc11246534 \h</w:instrText>
        </w:r>
        <w:r w:rsidRPr="00924D9C">
          <w:rPr>
            <w:noProof/>
            <w:webHidden/>
            <w:rtl/>
          </w:rPr>
          <w:instrText xml:space="preserve"> </w:instrText>
        </w:r>
        <w:r w:rsidRPr="00924D9C">
          <w:rPr>
            <w:rStyle w:val="Hyperlink"/>
            <w:noProof/>
            <w:rtl/>
          </w:rPr>
        </w:r>
        <w:r w:rsidRPr="00924D9C">
          <w:rPr>
            <w:rStyle w:val="Hyperlink"/>
            <w:noProof/>
            <w:rtl/>
          </w:rPr>
          <w:fldChar w:fldCharType="separate"/>
        </w:r>
        <w:r w:rsidR="00C83E29">
          <w:rPr>
            <w:noProof/>
            <w:webHidden/>
            <w:rtl/>
          </w:rPr>
          <w:t>2</w:t>
        </w:r>
        <w:r w:rsidRPr="00924D9C">
          <w:rPr>
            <w:rStyle w:val="Hyperlink"/>
            <w:noProof/>
            <w:rtl/>
          </w:rPr>
          <w:fldChar w:fldCharType="end"/>
        </w:r>
      </w:hyperlink>
    </w:p>
    <w:p w:rsidR="00924D9C" w:rsidRPr="00924D9C" w:rsidRDefault="00924D9C" w:rsidP="00924D9C">
      <w:pPr>
        <w:pStyle w:val="TOC3"/>
        <w:tabs>
          <w:tab w:val="right" w:leader="dot" w:pos="10194"/>
        </w:tabs>
        <w:rPr>
          <w:rFonts w:asciiTheme="minorHAnsi" w:eastAsiaTheme="minorEastAsia" w:hAnsiTheme="minorHAnsi" w:cstheme="minorBidi"/>
          <w:bCs w:val="0"/>
          <w:iCs w:val="0"/>
          <w:noProof/>
          <w:color w:val="auto"/>
          <w:szCs w:val="22"/>
          <w:rtl/>
        </w:rPr>
      </w:pPr>
      <w:hyperlink w:anchor="_Toc11246535" w:history="1">
        <w:r w:rsidRPr="00924D9C">
          <w:rPr>
            <w:rStyle w:val="Hyperlink"/>
            <w:iCs w:val="0"/>
            <w:noProof/>
            <w:rtl/>
          </w:rPr>
          <w:t>مناقشه در کلام صاحب کفا</w:t>
        </w:r>
        <w:r w:rsidRPr="00924D9C">
          <w:rPr>
            <w:rStyle w:val="Hyperlink"/>
            <w:rFonts w:hint="cs"/>
            <w:iCs w:val="0"/>
            <w:noProof/>
            <w:rtl/>
          </w:rPr>
          <w:t>ی</w:t>
        </w:r>
        <w:r w:rsidRPr="00924D9C">
          <w:rPr>
            <w:rStyle w:val="Hyperlink"/>
            <w:rFonts w:hint="eastAsia"/>
            <w:iCs w:val="0"/>
            <w:noProof/>
            <w:rtl/>
          </w:rPr>
          <w:t>ه</w:t>
        </w:r>
        <w:r w:rsidRPr="00924D9C">
          <w:rPr>
            <w:iCs w:val="0"/>
            <w:noProof/>
            <w:webHidden/>
            <w:rtl/>
          </w:rPr>
          <w:tab/>
        </w:r>
        <w:r w:rsidRPr="00924D9C">
          <w:rPr>
            <w:rStyle w:val="Hyperlink"/>
            <w:iCs w:val="0"/>
            <w:noProof/>
            <w:rtl/>
          </w:rPr>
          <w:fldChar w:fldCharType="begin"/>
        </w:r>
        <w:r w:rsidRPr="00924D9C">
          <w:rPr>
            <w:iCs w:val="0"/>
            <w:noProof/>
            <w:webHidden/>
            <w:rtl/>
          </w:rPr>
          <w:instrText xml:space="preserve"> </w:instrText>
        </w:r>
        <w:r w:rsidRPr="00924D9C">
          <w:rPr>
            <w:iCs w:val="0"/>
            <w:noProof/>
            <w:webHidden/>
          </w:rPr>
          <w:instrText>PAGEREF</w:instrText>
        </w:r>
        <w:r w:rsidRPr="00924D9C">
          <w:rPr>
            <w:iCs w:val="0"/>
            <w:noProof/>
            <w:webHidden/>
            <w:rtl/>
          </w:rPr>
          <w:instrText xml:space="preserve"> _</w:instrText>
        </w:r>
        <w:r w:rsidRPr="00924D9C">
          <w:rPr>
            <w:iCs w:val="0"/>
            <w:noProof/>
            <w:webHidden/>
          </w:rPr>
          <w:instrText>Toc11246535 \h</w:instrText>
        </w:r>
        <w:r w:rsidRPr="00924D9C">
          <w:rPr>
            <w:iCs w:val="0"/>
            <w:noProof/>
            <w:webHidden/>
            <w:rtl/>
          </w:rPr>
          <w:instrText xml:space="preserve"> </w:instrText>
        </w:r>
        <w:r w:rsidRPr="00924D9C">
          <w:rPr>
            <w:rStyle w:val="Hyperlink"/>
            <w:iCs w:val="0"/>
            <w:noProof/>
            <w:rtl/>
          </w:rPr>
        </w:r>
        <w:r w:rsidRPr="00924D9C">
          <w:rPr>
            <w:rStyle w:val="Hyperlink"/>
            <w:iCs w:val="0"/>
            <w:noProof/>
            <w:rtl/>
          </w:rPr>
          <w:fldChar w:fldCharType="separate"/>
        </w:r>
        <w:r w:rsidR="00C83E29">
          <w:rPr>
            <w:iCs w:val="0"/>
            <w:noProof/>
            <w:webHidden/>
            <w:rtl/>
          </w:rPr>
          <w:t>2</w:t>
        </w:r>
        <w:r w:rsidRPr="00924D9C">
          <w:rPr>
            <w:rStyle w:val="Hyperlink"/>
            <w:iCs w:val="0"/>
            <w:noProof/>
            <w:rtl/>
          </w:rPr>
          <w:fldChar w:fldCharType="end"/>
        </w:r>
      </w:hyperlink>
    </w:p>
    <w:p w:rsidR="00924D9C" w:rsidRPr="00924D9C" w:rsidRDefault="00924D9C" w:rsidP="00924D9C">
      <w:pPr>
        <w:pStyle w:val="TOC2"/>
        <w:tabs>
          <w:tab w:val="right" w:leader="dot" w:pos="10194"/>
        </w:tabs>
        <w:rPr>
          <w:rFonts w:asciiTheme="minorHAnsi" w:eastAsiaTheme="minorEastAsia" w:hAnsiTheme="minorHAnsi" w:cstheme="minorBidi"/>
          <w:bCs w:val="0"/>
          <w:noProof/>
          <w:color w:val="auto"/>
          <w:szCs w:val="22"/>
          <w:rtl/>
        </w:rPr>
      </w:pPr>
      <w:hyperlink w:anchor="_Toc11246536" w:history="1">
        <w:r w:rsidRPr="00924D9C">
          <w:rPr>
            <w:rStyle w:val="Hyperlink"/>
            <w:noProof/>
            <w:rtl/>
          </w:rPr>
          <w:t>کلام آقا</w:t>
        </w:r>
        <w:r w:rsidRPr="00924D9C">
          <w:rPr>
            <w:rStyle w:val="Hyperlink"/>
            <w:rFonts w:hint="cs"/>
            <w:noProof/>
            <w:rtl/>
          </w:rPr>
          <w:t>ی</w:t>
        </w:r>
        <w:r w:rsidRPr="00924D9C">
          <w:rPr>
            <w:rStyle w:val="Hyperlink"/>
            <w:noProof/>
            <w:rtl/>
          </w:rPr>
          <w:t xml:space="preserve"> س</w:t>
        </w:r>
        <w:r w:rsidRPr="00924D9C">
          <w:rPr>
            <w:rStyle w:val="Hyperlink"/>
            <w:rFonts w:hint="cs"/>
            <w:noProof/>
            <w:rtl/>
          </w:rPr>
          <w:t>ی</w:t>
        </w:r>
        <w:r w:rsidRPr="00924D9C">
          <w:rPr>
            <w:rStyle w:val="Hyperlink"/>
            <w:rFonts w:hint="eastAsia"/>
            <w:noProof/>
            <w:rtl/>
          </w:rPr>
          <w:t>ستان</w:t>
        </w:r>
        <w:r w:rsidRPr="00924D9C">
          <w:rPr>
            <w:rStyle w:val="Hyperlink"/>
            <w:rFonts w:hint="cs"/>
            <w:noProof/>
            <w:rtl/>
          </w:rPr>
          <w:t>ی</w:t>
        </w:r>
        <w:r w:rsidRPr="00924D9C">
          <w:rPr>
            <w:rStyle w:val="Hyperlink"/>
            <w:noProof/>
            <w:rtl/>
          </w:rPr>
          <w:t xml:space="preserve"> مبن</w:t>
        </w:r>
        <w:r w:rsidRPr="00924D9C">
          <w:rPr>
            <w:rStyle w:val="Hyperlink"/>
            <w:rFonts w:hint="cs"/>
            <w:noProof/>
            <w:rtl/>
          </w:rPr>
          <w:t>ی</w:t>
        </w:r>
        <w:r w:rsidRPr="00924D9C">
          <w:rPr>
            <w:rStyle w:val="Hyperlink"/>
            <w:noProof/>
            <w:rtl/>
          </w:rPr>
          <w:t xml:space="preserve"> بر عدم اعتبار فهم مجتهد در تشخ</w:t>
        </w:r>
        <w:r w:rsidRPr="00924D9C">
          <w:rPr>
            <w:rStyle w:val="Hyperlink"/>
            <w:rFonts w:hint="cs"/>
            <w:noProof/>
            <w:rtl/>
          </w:rPr>
          <w:t>ی</w:t>
        </w:r>
        <w:r w:rsidRPr="00924D9C">
          <w:rPr>
            <w:rStyle w:val="Hyperlink"/>
            <w:rFonts w:hint="eastAsia"/>
            <w:noProof/>
            <w:rtl/>
          </w:rPr>
          <w:t>ص</w:t>
        </w:r>
        <w:r w:rsidRPr="00924D9C">
          <w:rPr>
            <w:rStyle w:val="Hyperlink"/>
            <w:noProof/>
            <w:rtl/>
          </w:rPr>
          <w:t xml:space="preserve"> مفاه</w:t>
        </w:r>
        <w:r w:rsidRPr="00924D9C">
          <w:rPr>
            <w:rStyle w:val="Hyperlink"/>
            <w:rFonts w:hint="cs"/>
            <w:noProof/>
            <w:rtl/>
          </w:rPr>
          <w:t>ی</w:t>
        </w:r>
        <w:r w:rsidRPr="00924D9C">
          <w:rPr>
            <w:rStyle w:val="Hyperlink"/>
            <w:rFonts w:hint="eastAsia"/>
            <w:noProof/>
            <w:rtl/>
          </w:rPr>
          <w:t>م</w:t>
        </w:r>
        <w:r w:rsidRPr="00924D9C">
          <w:rPr>
            <w:noProof/>
            <w:webHidden/>
            <w:rtl/>
          </w:rPr>
          <w:tab/>
        </w:r>
        <w:r w:rsidRPr="00924D9C">
          <w:rPr>
            <w:rStyle w:val="Hyperlink"/>
            <w:noProof/>
            <w:rtl/>
          </w:rPr>
          <w:fldChar w:fldCharType="begin"/>
        </w:r>
        <w:r w:rsidRPr="00924D9C">
          <w:rPr>
            <w:noProof/>
            <w:webHidden/>
            <w:rtl/>
          </w:rPr>
          <w:instrText xml:space="preserve"> </w:instrText>
        </w:r>
        <w:r w:rsidRPr="00924D9C">
          <w:rPr>
            <w:noProof/>
            <w:webHidden/>
          </w:rPr>
          <w:instrText>PAGEREF</w:instrText>
        </w:r>
        <w:r w:rsidRPr="00924D9C">
          <w:rPr>
            <w:noProof/>
            <w:webHidden/>
            <w:rtl/>
          </w:rPr>
          <w:instrText xml:space="preserve"> _</w:instrText>
        </w:r>
        <w:r w:rsidRPr="00924D9C">
          <w:rPr>
            <w:noProof/>
            <w:webHidden/>
          </w:rPr>
          <w:instrText>Toc11246536 \h</w:instrText>
        </w:r>
        <w:r w:rsidRPr="00924D9C">
          <w:rPr>
            <w:noProof/>
            <w:webHidden/>
            <w:rtl/>
          </w:rPr>
          <w:instrText xml:space="preserve"> </w:instrText>
        </w:r>
        <w:r w:rsidRPr="00924D9C">
          <w:rPr>
            <w:rStyle w:val="Hyperlink"/>
            <w:noProof/>
            <w:rtl/>
          </w:rPr>
        </w:r>
        <w:r w:rsidRPr="00924D9C">
          <w:rPr>
            <w:rStyle w:val="Hyperlink"/>
            <w:noProof/>
            <w:rtl/>
          </w:rPr>
          <w:fldChar w:fldCharType="separate"/>
        </w:r>
        <w:r w:rsidR="00C83E29">
          <w:rPr>
            <w:noProof/>
            <w:webHidden/>
            <w:rtl/>
          </w:rPr>
          <w:t>3</w:t>
        </w:r>
        <w:r w:rsidRPr="00924D9C">
          <w:rPr>
            <w:rStyle w:val="Hyperlink"/>
            <w:noProof/>
            <w:rtl/>
          </w:rPr>
          <w:fldChar w:fldCharType="end"/>
        </w:r>
      </w:hyperlink>
    </w:p>
    <w:p w:rsidR="00924D9C" w:rsidRPr="00924D9C" w:rsidRDefault="00924D9C" w:rsidP="00924D9C">
      <w:pPr>
        <w:pStyle w:val="TOC3"/>
        <w:tabs>
          <w:tab w:val="right" w:leader="dot" w:pos="10194"/>
        </w:tabs>
        <w:rPr>
          <w:rFonts w:asciiTheme="minorHAnsi" w:eastAsiaTheme="minorEastAsia" w:hAnsiTheme="minorHAnsi" w:cstheme="minorBidi"/>
          <w:bCs w:val="0"/>
          <w:iCs w:val="0"/>
          <w:noProof/>
          <w:color w:val="auto"/>
          <w:szCs w:val="22"/>
          <w:rtl/>
        </w:rPr>
      </w:pPr>
      <w:hyperlink w:anchor="_Toc11246537" w:history="1">
        <w:r w:rsidRPr="00924D9C">
          <w:rPr>
            <w:rStyle w:val="Hyperlink"/>
            <w:iCs w:val="0"/>
            <w:noProof/>
            <w:rtl/>
          </w:rPr>
          <w:t>مناقشه در کلام آقا</w:t>
        </w:r>
        <w:r w:rsidRPr="00924D9C">
          <w:rPr>
            <w:rStyle w:val="Hyperlink"/>
            <w:rFonts w:hint="cs"/>
            <w:iCs w:val="0"/>
            <w:noProof/>
            <w:rtl/>
          </w:rPr>
          <w:t>ی</w:t>
        </w:r>
        <w:r w:rsidRPr="00924D9C">
          <w:rPr>
            <w:rStyle w:val="Hyperlink"/>
            <w:iCs w:val="0"/>
            <w:noProof/>
            <w:rtl/>
          </w:rPr>
          <w:t xml:space="preserve"> س</w:t>
        </w:r>
        <w:r w:rsidRPr="00924D9C">
          <w:rPr>
            <w:rStyle w:val="Hyperlink"/>
            <w:rFonts w:hint="cs"/>
            <w:iCs w:val="0"/>
            <w:noProof/>
            <w:rtl/>
          </w:rPr>
          <w:t>ی</w:t>
        </w:r>
        <w:r w:rsidRPr="00924D9C">
          <w:rPr>
            <w:rStyle w:val="Hyperlink"/>
            <w:rFonts w:hint="eastAsia"/>
            <w:iCs w:val="0"/>
            <w:noProof/>
            <w:rtl/>
          </w:rPr>
          <w:t>ستان</w:t>
        </w:r>
        <w:r w:rsidRPr="00924D9C">
          <w:rPr>
            <w:rStyle w:val="Hyperlink"/>
            <w:rFonts w:hint="cs"/>
            <w:iCs w:val="0"/>
            <w:noProof/>
            <w:rtl/>
          </w:rPr>
          <w:t>ی</w:t>
        </w:r>
        <w:r w:rsidRPr="00924D9C">
          <w:rPr>
            <w:iCs w:val="0"/>
            <w:noProof/>
            <w:webHidden/>
            <w:rtl/>
          </w:rPr>
          <w:tab/>
        </w:r>
        <w:r w:rsidRPr="00924D9C">
          <w:rPr>
            <w:rStyle w:val="Hyperlink"/>
            <w:iCs w:val="0"/>
            <w:noProof/>
            <w:rtl/>
          </w:rPr>
          <w:fldChar w:fldCharType="begin"/>
        </w:r>
        <w:r w:rsidRPr="00924D9C">
          <w:rPr>
            <w:iCs w:val="0"/>
            <w:noProof/>
            <w:webHidden/>
            <w:rtl/>
          </w:rPr>
          <w:instrText xml:space="preserve"> </w:instrText>
        </w:r>
        <w:r w:rsidRPr="00924D9C">
          <w:rPr>
            <w:iCs w:val="0"/>
            <w:noProof/>
            <w:webHidden/>
          </w:rPr>
          <w:instrText>PAGEREF</w:instrText>
        </w:r>
        <w:r w:rsidRPr="00924D9C">
          <w:rPr>
            <w:iCs w:val="0"/>
            <w:noProof/>
            <w:webHidden/>
            <w:rtl/>
          </w:rPr>
          <w:instrText xml:space="preserve"> _</w:instrText>
        </w:r>
        <w:r w:rsidRPr="00924D9C">
          <w:rPr>
            <w:iCs w:val="0"/>
            <w:noProof/>
            <w:webHidden/>
          </w:rPr>
          <w:instrText>Toc11246537 \h</w:instrText>
        </w:r>
        <w:r w:rsidRPr="00924D9C">
          <w:rPr>
            <w:iCs w:val="0"/>
            <w:noProof/>
            <w:webHidden/>
            <w:rtl/>
          </w:rPr>
          <w:instrText xml:space="preserve"> </w:instrText>
        </w:r>
        <w:r w:rsidRPr="00924D9C">
          <w:rPr>
            <w:rStyle w:val="Hyperlink"/>
            <w:iCs w:val="0"/>
            <w:noProof/>
            <w:rtl/>
          </w:rPr>
        </w:r>
        <w:r w:rsidRPr="00924D9C">
          <w:rPr>
            <w:rStyle w:val="Hyperlink"/>
            <w:iCs w:val="0"/>
            <w:noProof/>
            <w:rtl/>
          </w:rPr>
          <w:fldChar w:fldCharType="separate"/>
        </w:r>
        <w:r w:rsidR="00C83E29">
          <w:rPr>
            <w:iCs w:val="0"/>
            <w:noProof/>
            <w:webHidden/>
            <w:rtl/>
          </w:rPr>
          <w:t>3</w:t>
        </w:r>
        <w:r w:rsidRPr="00924D9C">
          <w:rPr>
            <w:rStyle w:val="Hyperlink"/>
            <w:iCs w:val="0"/>
            <w:noProof/>
            <w:rtl/>
          </w:rPr>
          <w:fldChar w:fldCharType="end"/>
        </w:r>
      </w:hyperlink>
    </w:p>
    <w:p w:rsidR="00924D9C" w:rsidRPr="00924D9C" w:rsidRDefault="00924D9C" w:rsidP="00924D9C">
      <w:pPr>
        <w:pStyle w:val="TOC1"/>
        <w:rPr>
          <w:rFonts w:asciiTheme="minorHAnsi" w:eastAsiaTheme="minorEastAsia" w:hAnsiTheme="minorHAnsi" w:cstheme="minorBidi"/>
          <w:noProof/>
          <w:color w:val="auto"/>
          <w:szCs w:val="22"/>
          <w:rtl/>
        </w:rPr>
      </w:pPr>
      <w:hyperlink w:anchor="_Toc11246538" w:history="1">
        <w:r w:rsidRPr="00924D9C">
          <w:rPr>
            <w:rStyle w:val="Hyperlink"/>
            <w:noProof/>
            <w:rtl/>
          </w:rPr>
          <w:t>علوم مورد ن</w:t>
        </w:r>
        <w:r w:rsidRPr="00924D9C">
          <w:rPr>
            <w:rStyle w:val="Hyperlink"/>
            <w:rFonts w:hint="cs"/>
            <w:noProof/>
            <w:rtl/>
          </w:rPr>
          <w:t>ی</w:t>
        </w:r>
        <w:r w:rsidRPr="00924D9C">
          <w:rPr>
            <w:rStyle w:val="Hyperlink"/>
            <w:rFonts w:hint="eastAsia"/>
            <w:noProof/>
            <w:rtl/>
          </w:rPr>
          <w:t>از</w:t>
        </w:r>
        <w:r w:rsidRPr="00924D9C">
          <w:rPr>
            <w:rStyle w:val="Hyperlink"/>
            <w:noProof/>
            <w:rtl/>
          </w:rPr>
          <w:t xml:space="preserve"> در اجتهاد</w:t>
        </w:r>
        <w:r w:rsidRPr="00924D9C">
          <w:rPr>
            <w:noProof/>
            <w:webHidden/>
            <w:rtl/>
          </w:rPr>
          <w:tab/>
        </w:r>
        <w:r w:rsidRPr="00924D9C">
          <w:rPr>
            <w:rStyle w:val="Hyperlink"/>
            <w:noProof/>
            <w:rtl/>
          </w:rPr>
          <w:fldChar w:fldCharType="begin"/>
        </w:r>
        <w:r w:rsidRPr="00924D9C">
          <w:rPr>
            <w:noProof/>
            <w:webHidden/>
            <w:rtl/>
          </w:rPr>
          <w:instrText xml:space="preserve"> </w:instrText>
        </w:r>
        <w:r w:rsidRPr="00924D9C">
          <w:rPr>
            <w:noProof/>
            <w:webHidden/>
          </w:rPr>
          <w:instrText>PAGEREF</w:instrText>
        </w:r>
        <w:r w:rsidRPr="00924D9C">
          <w:rPr>
            <w:noProof/>
            <w:webHidden/>
            <w:rtl/>
          </w:rPr>
          <w:instrText xml:space="preserve"> _</w:instrText>
        </w:r>
        <w:r w:rsidRPr="00924D9C">
          <w:rPr>
            <w:noProof/>
            <w:webHidden/>
          </w:rPr>
          <w:instrText>Toc11246538 \h</w:instrText>
        </w:r>
        <w:r w:rsidRPr="00924D9C">
          <w:rPr>
            <w:noProof/>
            <w:webHidden/>
            <w:rtl/>
          </w:rPr>
          <w:instrText xml:space="preserve"> </w:instrText>
        </w:r>
        <w:r w:rsidRPr="00924D9C">
          <w:rPr>
            <w:rStyle w:val="Hyperlink"/>
            <w:noProof/>
            <w:rtl/>
          </w:rPr>
        </w:r>
        <w:r w:rsidRPr="00924D9C">
          <w:rPr>
            <w:rStyle w:val="Hyperlink"/>
            <w:noProof/>
            <w:rtl/>
          </w:rPr>
          <w:fldChar w:fldCharType="separate"/>
        </w:r>
        <w:r w:rsidR="00C83E29">
          <w:rPr>
            <w:noProof/>
            <w:webHidden/>
            <w:rtl/>
          </w:rPr>
          <w:t>4</w:t>
        </w:r>
        <w:r w:rsidRPr="00924D9C">
          <w:rPr>
            <w:rStyle w:val="Hyperlink"/>
            <w:noProof/>
            <w:rtl/>
          </w:rPr>
          <w:fldChar w:fldCharType="end"/>
        </w:r>
      </w:hyperlink>
    </w:p>
    <w:p w:rsidR="00C91EB6" w:rsidRPr="00C91EB6" w:rsidRDefault="00924D9C" w:rsidP="00DC1C70">
      <w:pPr>
        <w:jc w:val="both"/>
      </w:pPr>
      <w:r>
        <w:rPr>
          <w:rFonts w:cs="B Titr"/>
          <w:noProof/>
          <w:webHidden/>
          <w:color w:val="632423" w:themeColor="accent2" w:themeShade="80"/>
          <w:szCs w:val="24"/>
          <w:rtl/>
        </w:rPr>
        <w:fldChar w:fldCharType="end"/>
      </w:r>
    </w:p>
    <w:p w:rsidR="00F343FB" w:rsidRPr="00A6366F" w:rsidRDefault="00F842AD" w:rsidP="00DC1C70">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25B70" w:rsidRPr="00E810E7">
        <w:rPr>
          <w:rFonts w:hint="cs"/>
          <w:rtl/>
        </w:rPr>
        <w:t xml:space="preserve"> </w:t>
      </w:r>
      <w:r w:rsidR="00C8342E" w:rsidRPr="00E810E7">
        <w:rPr>
          <w:rtl/>
        </w:rPr>
        <w:t>بررس</w:t>
      </w:r>
      <w:r w:rsidR="00C8342E" w:rsidRPr="00E810E7">
        <w:rPr>
          <w:rFonts w:hint="cs"/>
          <w:rtl/>
        </w:rPr>
        <w:t>ی</w:t>
      </w:r>
      <w:r w:rsidR="00C8342E" w:rsidRPr="00E810E7">
        <w:rPr>
          <w:rtl/>
        </w:rPr>
        <w:t xml:space="preserve"> اشکال در افتاء مجتهد و تقل</w:t>
      </w:r>
      <w:r w:rsidR="00C8342E" w:rsidRPr="00E810E7">
        <w:rPr>
          <w:rFonts w:hint="cs"/>
          <w:rtl/>
        </w:rPr>
        <w:t>ی</w:t>
      </w:r>
      <w:r w:rsidR="00C8342E" w:rsidRPr="00E810E7">
        <w:rPr>
          <w:rtl/>
        </w:rPr>
        <w:t>د از او در صورت عدم وجود قطع</w:t>
      </w:r>
      <w:r w:rsidR="00386C11" w:rsidRPr="00E810E7">
        <w:rPr>
          <w:rFonts w:hint="cs"/>
          <w:rtl/>
        </w:rPr>
        <w:t>/</w:t>
      </w:r>
      <w:bookmarkStart w:id="2" w:name="BokSabj_d"/>
      <w:bookmarkEnd w:id="2"/>
      <w:r w:rsidR="00DC1C70">
        <w:rPr>
          <w:rFonts w:hint="cs"/>
          <w:rtl/>
        </w:rPr>
        <w:t xml:space="preserve"> </w:t>
      </w:r>
      <w:r w:rsidR="00A720FE" w:rsidRPr="00E810E7">
        <w:rPr>
          <w:rtl/>
        </w:rPr>
        <w:t>اجتهاد و تقل</w:t>
      </w:r>
      <w:r w:rsidR="00A720FE" w:rsidRPr="00E810E7">
        <w:rPr>
          <w:rFonts w:hint="cs"/>
          <w:rtl/>
        </w:rPr>
        <w:t>ی</w:t>
      </w:r>
      <w:r w:rsidR="00A720FE" w:rsidRPr="00E810E7">
        <w:rPr>
          <w:rFonts w:hint="eastAsia"/>
          <w:rtl/>
        </w:rPr>
        <w:t>د</w:t>
      </w:r>
      <w:r w:rsidR="00386C11" w:rsidRPr="00E810E7">
        <w:rPr>
          <w:rFonts w:hint="cs"/>
          <w:rtl/>
        </w:rPr>
        <w:t>/</w:t>
      </w:r>
      <w:bookmarkStart w:id="3" w:name="Bokkolli"/>
      <w:bookmarkEnd w:id="3"/>
      <w:r w:rsidR="00DC1C70">
        <w:rPr>
          <w:rFonts w:hint="cs"/>
          <w:rtl/>
        </w:rPr>
        <w:t xml:space="preserve"> </w:t>
      </w:r>
      <w:r w:rsidR="00A720FE" w:rsidRPr="00E810E7">
        <w:rPr>
          <w:rtl/>
        </w:rPr>
        <w:t>خاتمه</w:t>
      </w:r>
      <w:r w:rsidR="001B6799" w:rsidRPr="00E810E7">
        <w:rPr>
          <w:rFonts w:hint="cs"/>
          <w:rtl/>
        </w:rPr>
        <w:t xml:space="preserve"> </w:t>
      </w:r>
    </w:p>
    <w:p w:rsidR="008F5B4D" w:rsidRPr="009C66D5" w:rsidRDefault="008F5B4D" w:rsidP="00DC1C70">
      <w:pPr>
        <w:jc w:val="both"/>
        <w:rPr>
          <w:rStyle w:val="Emphasis"/>
          <w:b/>
          <w:bCs w:val="0"/>
          <w:rtl/>
        </w:rPr>
      </w:pPr>
      <w:r w:rsidRPr="009C66D5">
        <w:rPr>
          <w:rStyle w:val="Emphasis"/>
          <w:rFonts w:hint="cs"/>
          <w:b/>
          <w:bCs w:val="0"/>
          <w:rtl/>
        </w:rPr>
        <w:t>خلاصه مباحث گذشته:</w:t>
      </w:r>
    </w:p>
    <w:p w:rsidR="00247D2F" w:rsidRPr="003A6148" w:rsidRDefault="00C8342E" w:rsidP="00DC1C70">
      <w:pPr>
        <w:pBdr>
          <w:bottom w:val="double" w:sz="6" w:space="1" w:color="auto"/>
        </w:pBdr>
        <w:jc w:val="both"/>
      </w:pPr>
      <w:r>
        <w:rPr>
          <w:rFonts w:hint="cs"/>
          <w:rtl/>
        </w:rPr>
        <w:t>بحث در اجتهاد و تقلید قرار دارد که یکی از مسائل آن تقلید از مجتهد در فرض عدم وجود قطع به حکم شرعی مثل فرض قیام أماره و أصل عملی است که در این موارد افتاء مجتهد و تقلید از او با اشکالی مواجه است که در ادامه مورد بررسی قرار می گیرد.</w:t>
      </w:r>
    </w:p>
    <w:p w:rsidR="00E810E7" w:rsidRDefault="00C8342E" w:rsidP="00DC1C70">
      <w:pPr>
        <w:pStyle w:val="Heading1"/>
        <w:jc w:val="both"/>
        <w:rPr>
          <w:rtl/>
        </w:rPr>
      </w:pPr>
      <w:bookmarkStart w:id="4" w:name="_Toc11150900"/>
      <w:bookmarkStart w:id="5" w:name="_Toc11246533"/>
      <w:r w:rsidRPr="00661B0F">
        <w:rPr>
          <w:rtl/>
        </w:rPr>
        <w:t>بررس</w:t>
      </w:r>
      <w:r w:rsidRPr="00661B0F">
        <w:rPr>
          <w:rFonts w:hint="cs"/>
          <w:rtl/>
        </w:rPr>
        <w:t>ی</w:t>
      </w:r>
      <w:r w:rsidRPr="00661B0F">
        <w:rPr>
          <w:rtl/>
        </w:rPr>
        <w:t xml:space="preserve"> اشکال در افتاء مجتهد و تقل</w:t>
      </w:r>
      <w:r w:rsidRPr="00661B0F">
        <w:rPr>
          <w:rFonts w:hint="cs"/>
          <w:rtl/>
        </w:rPr>
        <w:t>ی</w:t>
      </w:r>
      <w:r w:rsidRPr="00661B0F">
        <w:rPr>
          <w:rFonts w:hint="eastAsia"/>
          <w:rtl/>
        </w:rPr>
        <w:t>د</w:t>
      </w:r>
      <w:r w:rsidRPr="00661B0F">
        <w:rPr>
          <w:rtl/>
        </w:rPr>
        <w:t xml:space="preserve"> از او در صورت عدم وجود قطع</w:t>
      </w:r>
      <w:bookmarkEnd w:id="4"/>
      <w:bookmarkEnd w:id="5"/>
    </w:p>
    <w:p w:rsidR="00E810E7" w:rsidRDefault="00462FD4" w:rsidP="00DC1C70">
      <w:pPr>
        <w:jc w:val="both"/>
        <w:rPr>
          <w:rFonts w:hint="cs"/>
          <w:rtl/>
        </w:rPr>
      </w:pPr>
      <w:r>
        <w:rPr>
          <w:rFonts w:hint="cs"/>
          <w:rtl/>
        </w:rPr>
        <w:t xml:space="preserve">در مورد کیفیت افتاء مجتهد در غیر موارد علم وجدانی به حکم شرعی، مطالبی بیان شد. </w:t>
      </w:r>
    </w:p>
    <w:p w:rsidR="00DC1C70" w:rsidRDefault="00462FD4" w:rsidP="00DC1C70">
      <w:pPr>
        <w:jc w:val="both"/>
        <w:rPr>
          <w:rFonts w:hint="cs"/>
          <w:rtl/>
        </w:rPr>
      </w:pPr>
      <w:r>
        <w:rPr>
          <w:rFonts w:hint="cs"/>
          <w:rtl/>
        </w:rPr>
        <w:t>در مورد تقلید از مجتهد در غیر موارد علم وجدانی، صاحب کفایه فرموده اند:</w:t>
      </w:r>
      <w:r w:rsidR="007B06E9">
        <w:rPr>
          <w:rFonts w:hint="cs"/>
          <w:rtl/>
        </w:rPr>
        <w:t xml:space="preserve"> رجوع عامی به مجتهد که بر اساس اماره فتوا می دهد، به این لحاظ است که مجتهد</w:t>
      </w:r>
      <w:r w:rsidR="00DC1C70">
        <w:rPr>
          <w:rFonts w:hint="cs"/>
          <w:rtl/>
        </w:rPr>
        <w:t>،</w:t>
      </w:r>
      <w:r w:rsidR="007B06E9">
        <w:rPr>
          <w:rFonts w:hint="cs"/>
          <w:rtl/>
        </w:rPr>
        <w:t xml:space="preserve"> عالم به موارد قیام اماره است؛ یعنی </w:t>
      </w:r>
      <w:r w:rsidR="00DC1C70">
        <w:rPr>
          <w:rFonts w:hint="cs"/>
          <w:rtl/>
        </w:rPr>
        <w:t>مجتهد خبر از حکم شرعی واقعی نمی</w:t>
      </w:r>
      <w:r w:rsidR="00DC1C70">
        <w:rPr>
          <w:rFonts w:hint="eastAsia"/>
          <w:rtl/>
        </w:rPr>
        <w:t>‌</w:t>
      </w:r>
      <w:r w:rsidR="007B06E9">
        <w:rPr>
          <w:rFonts w:hint="cs"/>
          <w:rtl/>
        </w:rPr>
        <w:t>دهد بلکه صرفا بیان می کند که در این مورد</w:t>
      </w:r>
      <w:r w:rsidR="00DC1C70">
        <w:rPr>
          <w:rFonts w:hint="cs"/>
          <w:rtl/>
        </w:rPr>
        <w:t>،</w:t>
      </w:r>
      <w:r w:rsidR="007B06E9">
        <w:rPr>
          <w:rFonts w:hint="cs"/>
          <w:rtl/>
        </w:rPr>
        <w:t xml:space="preserve"> حجت شرعی و منجّز و معذّر بر حکم وجود دارد</w:t>
      </w:r>
      <w:r w:rsidR="00DC1C70">
        <w:rPr>
          <w:rFonts w:hint="cs"/>
          <w:rtl/>
        </w:rPr>
        <w:t xml:space="preserve">. </w:t>
      </w:r>
    </w:p>
    <w:p w:rsidR="00462FD4" w:rsidRPr="00E810E7" w:rsidRDefault="007B06E9" w:rsidP="00DC1C70">
      <w:pPr>
        <w:jc w:val="both"/>
        <w:rPr>
          <w:rtl/>
        </w:rPr>
      </w:pPr>
      <w:r>
        <w:rPr>
          <w:rFonts w:hint="cs"/>
          <w:rtl/>
        </w:rPr>
        <w:t>در موارد فتوای بر اساس اصل عملی هم مجتهد بیان می کند که موردی مجرای اصل برائت و مورد دیگر مجرای قاعده احتیاط است. اما در مورد حکم برائت یا اشتغال، عامی تقلید نمی کند، بلکه عقل عامی مستقل است که در شبهات حکمیه بعد از فحص، در صورتی که مقرون به علم ا</w:t>
      </w:r>
      <w:r w:rsidR="004D1148">
        <w:rPr>
          <w:rFonts w:hint="cs"/>
          <w:rtl/>
        </w:rPr>
        <w:t>جمالی نباشد، برائت عقلی</w:t>
      </w:r>
      <w:r>
        <w:rPr>
          <w:rFonts w:hint="cs"/>
          <w:rtl/>
        </w:rPr>
        <w:t xml:space="preserve"> و در صورت اقتران به علم اجمالی، قاعده اشتغال جاری است و نیازی به تقلید وجود ندارد. </w:t>
      </w:r>
    </w:p>
    <w:p w:rsidR="001A1EA5" w:rsidRDefault="004F598F" w:rsidP="00DC1C70">
      <w:pPr>
        <w:jc w:val="both"/>
        <w:rPr>
          <w:rtl/>
        </w:rPr>
      </w:pPr>
      <w:r>
        <w:rPr>
          <w:rFonts w:hint="cs"/>
          <w:rtl/>
        </w:rPr>
        <w:t>به نظر ما این کلام صاحب کفایه ناتمام است؛ چون تقلید از مجتهد صرفا به لحاظ عالم بودن او به موارد قیام اماره یا اصل نیست، بلکه چه بسا عامی حکم عقل یا اماره را نداند</w:t>
      </w:r>
      <w:r w:rsidR="00A04E3E">
        <w:rPr>
          <w:rFonts w:hint="cs"/>
          <w:rtl/>
        </w:rPr>
        <w:t xml:space="preserve"> و لذا نمی داند که عقل در چه شبهه ای حکم به برائت و در چه شبهه ای حکم به احتیاط می کند یا  اینکه ممکن است که عامی نداند که خبر ثقه غیر عادل حجت است یا حجت نیست؟ </w:t>
      </w:r>
      <w:r>
        <w:rPr>
          <w:rFonts w:hint="cs"/>
          <w:rtl/>
        </w:rPr>
        <w:t>و لذا تقلید عامی صرفا در مورد بودن برای قیام اماره</w:t>
      </w:r>
      <w:r w:rsidR="004D1148">
        <w:rPr>
          <w:rFonts w:hint="cs"/>
          <w:rtl/>
        </w:rPr>
        <w:t xml:space="preserve"> یا جریان أ</w:t>
      </w:r>
      <w:r w:rsidR="00A04E3E">
        <w:rPr>
          <w:rFonts w:hint="cs"/>
          <w:rtl/>
        </w:rPr>
        <w:t>صل</w:t>
      </w:r>
      <w:r>
        <w:rPr>
          <w:rFonts w:hint="cs"/>
          <w:rtl/>
        </w:rPr>
        <w:t xml:space="preserve"> </w:t>
      </w:r>
      <w:r w:rsidR="00A04E3E">
        <w:rPr>
          <w:rFonts w:hint="cs"/>
          <w:rtl/>
        </w:rPr>
        <w:t xml:space="preserve">نیست بلکه </w:t>
      </w:r>
      <w:r w:rsidR="00CB1C4D">
        <w:rPr>
          <w:rFonts w:hint="cs"/>
          <w:rtl/>
        </w:rPr>
        <w:t>چه بسا عقل عامی عاجز از حکم به</w:t>
      </w:r>
      <w:r w:rsidR="00A04E3E">
        <w:rPr>
          <w:rFonts w:hint="cs"/>
          <w:rtl/>
        </w:rPr>
        <w:t xml:space="preserve"> حجیت اماره یا نحوه جریان اصل باشد.</w:t>
      </w:r>
    </w:p>
    <w:p w:rsidR="00BB2E6C" w:rsidRDefault="00BB2E6C" w:rsidP="00DC1C70">
      <w:pPr>
        <w:pStyle w:val="Heading2"/>
        <w:jc w:val="both"/>
        <w:rPr>
          <w:rtl/>
        </w:rPr>
      </w:pPr>
      <w:bookmarkStart w:id="6" w:name="_Toc11246534"/>
      <w:r>
        <w:rPr>
          <w:rFonts w:hint="cs"/>
          <w:rtl/>
        </w:rPr>
        <w:lastRenderedPageBreak/>
        <w:t>تفصیل صاحب کفایه بین مجتهد انفتاحی و انسدادی در جواز تقلید</w:t>
      </w:r>
      <w:bookmarkEnd w:id="6"/>
    </w:p>
    <w:p w:rsidR="00BB2E6C" w:rsidRDefault="00A04E3E" w:rsidP="00DC1C70">
      <w:pPr>
        <w:jc w:val="both"/>
        <w:rPr>
          <w:rFonts w:hint="cs"/>
          <w:rtl/>
        </w:rPr>
      </w:pPr>
      <w:r>
        <w:rPr>
          <w:rFonts w:hint="cs"/>
          <w:rtl/>
        </w:rPr>
        <w:t>صاحب کفایه در مورد تقلید از مجتهد انسدادی فرموده اند: تقلید از مجتهد انسدادی در غایت اشکال است؛ چون مجتهد انسدادی معترف به جاهل بودن خود به احکام است و در نتیجه رجوع به مجتهد انسدادی، رجوع یک جاهل به جاهل دیگر خواهد شد.</w:t>
      </w:r>
    </w:p>
    <w:p w:rsidR="00A04E3E" w:rsidRDefault="00A04E3E" w:rsidP="00DC1C70">
      <w:pPr>
        <w:jc w:val="both"/>
        <w:rPr>
          <w:rtl/>
        </w:rPr>
      </w:pPr>
      <w:r>
        <w:rPr>
          <w:rFonts w:hint="cs"/>
          <w:rtl/>
        </w:rPr>
        <w:t>مرحوم خویی هم صاحب کفایه را در این مطلب تأیید کرده و قائل به عدم جواز تقلید از مجتهد انسدادی شده اند؛ چون</w:t>
      </w:r>
      <w:r w:rsidR="00FD1BD5">
        <w:rPr>
          <w:rFonts w:hint="cs"/>
          <w:rtl/>
        </w:rPr>
        <w:t xml:space="preserve"> اگر</w:t>
      </w:r>
      <w:r>
        <w:rPr>
          <w:rFonts w:hint="cs"/>
          <w:rtl/>
        </w:rPr>
        <w:t xml:space="preserve"> مجتهد انسدادی </w:t>
      </w:r>
      <w:r w:rsidR="00FD1BD5">
        <w:rPr>
          <w:rFonts w:hint="cs"/>
          <w:rtl/>
        </w:rPr>
        <w:t>قائل به مسلک حکومت باشد، به جهت اینکه عقل ظن مطلق را علم به واقع اعتبار نمی کند، جاهل است. در صورتی هم که مجتهد انسدادی قائل به مسلک کشف باشد، ظن مطلق</w:t>
      </w:r>
      <w:r w:rsidR="00CB1C4D">
        <w:rPr>
          <w:rFonts w:hint="cs"/>
          <w:rtl/>
        </w:rPr>
        <w:t>،</w:t>
      </w:r>
      <w:r w:rsidR="00FD1BD5">
        <w:rPr>
          <w:rFonts w:hint="cs"/>
          <w:rtl/>
        </w:rPr>
        <w:t xml:space="preserve"> از نظر شرع اماره معتبر خواهد بود، اما صرفا در حق کسی اماره است که مقدمات انسداد در حق او تمام شده باشد</w:t>
      </w:r>
      <w:r w:rsidR="00CB1C4D">
        <w:rPr>
          <w:rFonts w:hint="cs"/>
          <w:rtl/>
        </w:rPr>
        <w:t xml:space="preserve"> و</w:t>
      </w:r>
      <w:r w:rsidR="00FD1BD5">
        <w:rPr>
          <w:rFonts w:hint="cs"/>
          <w:rtl/>
        </w:rPr>
        <w:t xml:space="preserve"> مقدمات انسداد صرفا برای مجتهد انسدادی تمام شده است، اما نسبت به عامی که متمکن از تقلید از مجتهد انسدادی است، مق</w:t>
      </w:r>
      <w:r w:rsidR="00CB1C4D">
        <w:rPr>
          <w:rFonts w:hint="cs"/>
          <w:rtl/>
        </w:rPr>
        <w:t>دمات انسداد</w:t>
      </w:r>
      <w:r w:rsidR="00FD1BD5">
        <w:rPr>
          <w:rFonts w:hint="cs"/>
          <w:rtl/>
        </w:rPr>
        <w:t xml:space="preserve"> تمام نخواهد شد تا اینکه کشف شود که شارع ظن مطلق را برای او حجت قرار داده است و لذا عامی از مجتهد انسدادی نمی تواند تقلید کند. </w:t>
      </w:r>
    </w:p>
    <w:p w:rsidR="00CB1C4D" w:rsidRDefault="00CB1C4D" w:rsidP="00CB1C4D">
      <w:pPr>
        <w:pStyle w:val="Heading3"/>
        <w:rPr>
          <w:rFonts w:hint="cs"/>
          <w:rtl/>
        </w:rPr>
      </w:pPr>
      <w:bookmarkStart w:id="7" w:name="_Toc11246535"/>
      <w:r>
        <w:rPr>
          <w:rFonts w:hint="cs"/>
          <w:rtl/>
        </w:rPr>
        <w:t>مناقشه در کلام صاحب کفایه</w:t>
      </w:r>
      <w:bookmarkEnd w:id="7"/>
    </w:p>
    <w:p w:rsidR="0015493B" w:rsidRDefault="00FD1BD5" w:rsidP="00DC1C70">
      <w:pPr>
        <w:jc w:val="both"/>
        <w:rPr>
          <w:rtl/>
        </w:rPr>
      </w:pPr>
      <w:r>
        <w:rPr>
          <w:rFonts w:hint="cs"/>
          <w:rtl/>
        </w:rPr>
        <w:t xml:space="preserve">به نظر ما </w:t>
      </w:r>
      <w:r w:rsidR="000E66E6">
        <w:rPr>
          <w:rFonts w:hint="cs"/>
          <w:rtl/>
        </w:rPr>
        <w:t>کلام صاحب کفایه و مرحوم آقای خویی صحیح نیست؛ چون جاهل دانستن مجتهد انسدادی مانند محقق قمی که اعلم از بسیاری از مجتهدین انفتاحی بوده است، قابل پذیرش نیست</w:t>
      </w:r>
      <w:r w:rsidR="000223D7">
        <w:rPr>
          <w:rFonts w:hint="cs"/>
          <w:rtl/>
        </w:rPr>
        <w:t>.</w:t>
      </w:r>
      <w:r w:rsidR="000E66E6">
        <w:rPr>
          <w:rFonts w:hint="cs"/>
          <w:rtl/>
        </w:rPr>
        <w:t xml:space="preserve"> طبق نظر مجتهد انسدادی همه مجتهدین جاهل هستند و </w:t>
      </w:r>
      <w:r w:rsidR="000223D7">
        <w:rPr>
          <w:rFonts w:hint="cs"/>
          <w:rtl/>
        </w:rPr>
        <w:t>جهل قائلین به انسداد جهل بسیط اما جهل قائلین به انفتاح جهل مرکب است؛ چون در عصر غیبب باب علم و علمی منسد است و در سیره عقلاء بین مجتهد انسدادی و انفتاحی تفاوتی وجود ندارد</w:t>
      </w:r>
      <w:r w:rsidR="001E4DB9">
        <w:rPr>
          <w:rFonts w:hint="cs"/>
          <w:rtl/>
        </w:rPr>
        <w:t xml:space="preserve"> و </w:t>
      </w:r>
      <w:r w:rsidR="000223D7">
        <w:rPr>
          <w:rFonts w:hint="cs"/>
          <w:rtl/>
        </w:rPr>
        <w:t>در صورتی که مجتهد انسدادی اعلم باشد، در سیره عقلاء رجوع به او متعین خواهد بود.</w:t>
      </w:r>
      <w:r w:rsidR="0015493B">
        <w:rPr>
          <w:rFonts w:hint="cs"/>
          <w:rtl/>
        </w:rPr>
        <w:t xml:space="preserve"> </w:t>
      </w:r>
    </w:p>
    <w:p w:rsidR="00FD1BD5" w:rsidRDefault="0015493B" w:rsidP="00DC1C70">
      <w:pPr>
        <w:jc w:val="both"/>
        <w:rPr>
          <w:rFonts w:hint="cs"/>
          <w:rtl/>
        </w:rPr>
      </w:pPr>
      <w:r>
        <w:rPr>
          <w:rFonts w:hint="cs"/>
          <w:rtl/>
        </w:rPr>
        <w:t>علاوه بر اینکه اگر مجتهد انسدادی قائل به کشف باشد، ظن مطلق را علم تعبدی به حکم شرعی واقعی می داند و به استناد ظن مطلق</w:t>
      </w:r>
      <w:r w:rsidR="001E4DB9">
        <w:rPr>
          <w:rFonts w:hint="cs"/>
          <w:rtl/>
        </w:rPr>
        <w:t>،</w:t>
      </w:r>
      <w:r>
        <w:rPr>
          <w:rFonts w:hint="cs"/>
          <w:rtl/>
        </w:rPr>
        <w:t xml:space="preserve"> فتوا به حکم شرعی واقعی می دهد و در صورتی هم که مجتهد انسداد قائل به حکومت باشد، با عقل خود تشخیص می دهد که وظیفه برای مردم در عصر غیبت احتیاط در موارد موافقت ظنیه است که به نحو امتثال ظنی احتیاط کنند.</w:t>
      </w:r>
    </w:p>
    <w:p w:rsidR="0015493B" w:rsidRDefault="0015493B" w:rsidP="00DC1C70">
      <w:pPr>
        <w:jc w:val="both"/>
        <w:rPr>
          <w:rFonts w:hint="cs"/>
          <w:rtl/>
        </w:rPr>
      </w:pPr>
      <w:r>
        <w:rPr>
          <w:rFonts w:hint="cs"/>
          <w:rtl/>
        </w:rPr>
        <w:t xml:space="preserve">در کلام </w:t>
      </w:r>
      <w:r w:rsidR="001E4DB9">
        <w:rPr>
          <w:rFonts w:hint="cs"/>
          <w:rtl/>
        </w:rPr>
        <w:t>صاحب کفایه</w:t>
      </w:r>
      <w:r>
        <w:rPr>
          <w:rFonts w:hint="cs"/>
          <w:rtl/>
        </w:rPr>
        <w:t xml:space="preserve"> مطرح شد</w:t>
      </w:r>
      <w:r w:rsidR="0009715D">
        <w:rPr>
          <w:rFonts w:hint="cs"/>
          <w:rtl/>
        </w:rPr>
        <w:t xml:space="preserve"> </w:t>
      </w:r>
      <w:r>
        <w:rPr>
          <w:rFonts w:hint="cs"/>
          <w:rtl/>
        </w:rPr>
        <w:t xml:space="preserve">که رجوع به مجتهد به لحاظ </w:t>
      </w:r>
      <w:r w:rsidR="0009715D">
        <w:rPr>
          <w:rFonts w:hint="cs"/>
          <w:rtl/>
        </w:rPr>
        <w:t xml:space="preserve">تشخیص موارد قیام اماره یا موارد اصل است که این مطلب در مورد مجتهد انسدادی هم قابل بیان است؛ چون بنابر مسلک حکومت، عامی به لحاظ تشخیص موارد حکم عقل به مجتهد انسدادی رجوع می کند و بنابر مسلک کشف هم در حجیت شرعیه برای ظن مطلق </w:t>
      </w:r>
      <w:r w:rsidR="00EA279C">
        <w:rPr>
          <w:rFonts w:hint="cs"/>
          <w:rtl/>
        </w:rPr>
        <w:t xml:space="preserve">به مجتهد انسدادی رجوع می کند. </w:t>
      </w:r>
    </w:p>
    <w:p w:rsidR="00BB2E6C" w:rsidRDefault="00EA279C" w:rsidP="00DC1C70">
      <w:pPr>
        <w:jc w:val="both"/>
        <w:rPr>
          <w:rtl/>
        </w:rPr>
      </w:pPr>
      <w:r>
        <w:rPr>
          <w:rFonts w:hint="cs"/>
          <w:rtl/>
        </w:rPr>
        <w:lastRenderedPageBreak/>
        <w:t>بنابراین به نظر ما تفاوتی بین مجتهد انفتاحی و مجتهد انسدادی وجود ندارد بلکه اگر مجتهد انسدادی اعلم باشد، عقلاء رجوع به او را متعین می دانند؛ چون فرضا خبره است و در فرض تعارض دو خبره، اعلم مرجع خواهد بود.</w:t>
      </w:r>
    </w:p>
    <w:p w:rsidR="00BB2E6C" w:rsidRPr="00BB2E6C" w:rsidRDefault="004B1879" w:rsidP="00DC1C70">
      <w:pPr>
        <w:pStyle w:val="Heading2"/>
        <w:jc w:val="both"/>
      </w:pPr>
      <w:bookmarkStart w:id="8" w:name="_Toc11246536"/>
      <w:r>
        <w:rPr>
          <w:rFonts w:hint="cs"/>
          <w:rtl/>
        </w:rPr>
        <w:t>کلام آقای سیستانی مبنی بر عدم اعتبار فهم مجتهد در تشخیص مفاهیم</w:t>
      </w:r>
      <w:bookmarkEnd w:id="8"/>
    </w:p>
    <w:p w:rsidR="001E4DB9" w:rsidRDefault="00EA279C" w:rsidP="00DC1C70">
      <w:pPr>
        <w:jc w:val="both"/>
        <w:rPr>
          <w:rtl/>
        </w:rPr>
      </w:pPr>
      <w:r>
        <w:rPr>
          <w:rFonts w:hint="cs"/>
          <w:rtl/>
        </w:rPr>
        <w:t xml:space="preserve">آقای سیستانی فرموده اند: مانعی وجود ندارد که مجتهد در تبیین مفاهیم عقود و ایقاعات </w:t>
      </w:r>
      <w:r w:rsidR="00795AC5">
        <w:rPr>
          <w:rFonts w:hint="cs"/>
          <w:rtl/>
        </w:rPr>
        <w:t>مثل</w:t>
      </w:r>
      <w:r w:rsidR="00795AC5">
        <w:rPr>
          <w:rFonts w:hint="cs"/>
          <w:rtl/>
        </w:rPr>
        <w:t xml:space="preserve"> «طبقة بعد طبقه» یا «نسلاً بعد نسل»</w:t>
      </w:r>
      <w:r w:rsidR="00F46241">
        <w:rPr>
          <w:rFonts w:hint="cs"/>
          <w:rtl/>
        </w:rPr>
        <w:t xml:space="preserve"> که در بحث وصیت </w:t>
      </w:r>
      <w:r w:rsidR="00F44FE4">
        <w:rPr>
          <w:rFonts w:hint="cs"/>
          <w:rtl/>
        </w:rPr>
        <w:t xml:space="preserve">یا وقف </w:t>
      </w:r>
      <w:r w:rsidR="00F46241">
        <w:rPr>
          <w:rFonts w:hint="cs"/>
          <w:rtl/>
        </w:rPr>
        <w:t>به کار می رود،</w:t>
      </w:r>
      <w:r w:rsidR="00795AC5">
        <w:rPr>
          <w:rFonts w:hint="cs"/>
          <w:rtl/>
        </w:rPr>
        <w:t xml:space="preserve"> </w:t>
      </w:r>
      <w:r w:rsidR="00F46241">
        <w:rPr>
          <w:rFonts w:hint="cs"/>
          <w:rtl/>
        </w:rPr>
        <w:t>نظر خود را بیان کرده و تبیین کند که ظهور در تشریک یا ترتیب</w:t>
      </w:r>
      <w:r w:rsidR="00F46241">
        <w:rPr>
          <w:rStyle w:val="FootnoteReference"/>
          <w:rtl/>
        </w:rPr>
        <w:footnoteReference w:id="1"/>
      </w:r>
      <w:r w:rsidR="00F44FE4">
        <w:rPr>
          <w:rFonts w:hint="cs"/>
          <w:rtl/>
        </w:rPr>
        <w:t xml:space="preserve"> دارد، اما نظر مجتهد برای عوام اعتبار ندارد. </w:t>
      </w:r>
    </w:p>
    <w:p w:rsidR="00BB2E6C" w:rsidRDefault="00F44FE4" w:rsidP="00DC1C70">
      <w:pPr>
        <w:jc w:val="both"/>
        <w:rPr>
          <w:rtl/>
        </w:rPr>
      </w:pPr>
      <w:r>
        <w:rPr>
          <w:rFonts w:hint="cs"/>
          <w:rtl/>
        </w:rPr>
        <w:t>البته در صورتی که برای عوام اطمینان حاصل شود، طبق اطمینان خود عمل می کنند و الا باید طبق تشخیص خود عمل کنند.</w:t>
      </w:r>
    </w:p>
    <w:p w:rsidR="001E4DB9" w:rsidRDefault="001E4DB9" w:rsidP="001E4DB9">
      <w:pPr>
        <w:pStyle w:val="Heading3"/>
        <w:rPr>
          <w:rFonts w:hint="cs"/>
          <w:rtl/>
        </w:rPr>
      </w:pPr>
      <w:bookmarkStart w:id="9" w:name="_Toc11246537"/>
      <w:r>
        <w:rPr>
          <w:rFonts w:hint="cs"/>
          <w:rtl/>
        </w:rPr>
        <w:t>مناقشه در کلام آقای سیستانی</w:t>
      </w:r>
      <w:bookmarkEnd w:id="9"/>
    </w:p>
    <w:p w:rsidR="00F44FE4" w:rsidRDefault="00F44FE4" w:rsidP="0012483C">
      <w:pPr>
        <w:jc w:val="both"/>
        <w:rPr>
          <w:rtl/>
        </w:rPr>
      </w:pPr>
      <w:r>
        <w:rPr>
          <w:rFonts w:hint="cs"/>
          <w:rtl/>
        </w:rPr>
        <w:t xml:space="preserve">به نظر ما این کلام آقای سیستانی ناتمام است؛ چون تشخیص برخی از مفاهیم نیاز به خبرویت دارد و مجتهد حتی در تشخیص مفاهیم عرفیه </w:t>
      </w:r>
      <w:r w:rsidR="0012483C">
        <w:rPr>
          <w:rFonts w:hint="cs"/>
          <w:rtl/>
        </w:rPr>
        <w:t>هم خب</w:t>
      </w:r>
      <w:r>
        <w:rPr>
          <w:rFonts w:hint="cs"/>
          <w:rtl/>
        </w:rPr>
        <w:t>ر</w:t>
      </w:r>
      <w:r w:rsidR="0012483C">
        <w:rPr>
          <w:rFonts w:hint="cs"/>
          <w:rtl/>
        </w:rPr>
        <w:t>ه</w:t>
      </w:r>
      <w:r>
        <w:rPr>
          <w:rFonts w:hint="cs"/>
          <w:rtl/>
        </w:rPr>
        <w:t xml:space="preserve"> است و لذا عامی از باب رجوع به اهل خبره در تشخیص مفاهیمی که نیاز به اعمال خبرویت دارد، به مجتهد رجوع می کند. البته برخی مفاهیم مانند آب نیاز به خبرویت ندارد و نیاز به رجوع وجود ندارد، اما مواردی که مفاهیم آنها روشن نیست، </w:t>
      </w:r>
      <w:r w:rsidR="00F235C2">
        <w:rPr>
          <w:rFonts w:hint="cs"/>
          <w:rtl/>
        </w:rPr>
        <w:t xml:space="preserve">که اگر عوام اطمینان به خطای مجتهد داشته باشند، بحث دیگری است، اما در صورت عدم وجود اطمینان قول مجتهد متّبع خواهد بود. </w:t>
      </w:r>
    </w:p>
    <w:p w:rsidR="00BB2E6C" w:rsidRDefault="00F235C2" w:rsidP="00C67C3A">
      <w:pPr>
        <w:jc w:val="both"/>
        <w:rPr>
          <w:rtl/>
        </w:rPr>
      </w:pPr>
      <w:r>
        <w:rPr>
          <w:rFonts w:hint="cs"/>
          <w:rtl/>
        </w:rPr>
        <w:t xml:space="preserve">شاهد بر لزوم خبرویت در تشخیص مفاهیم این است که بسیاری از اختلافات فقهاء ناشی از اختلاف در مفهوم است، مثل اینکه در مورد تورم برخی قائل شده اند که مصداق فائده است و در نتیجه پرداخت خمس آن واجب است، اما برخی دیگر بیان کرده اند که تورم مصداق فائده نیست و خمس ندارد. </w:t>
      </w:r>
      <w:r w:rsidR="00BC7215">
        <w:rPr>
          <w:rFonts w:hint="cs"/>
          <w:rtl/>
        </w:rPr>
        <w:t xml:space="preserve">مثال دیگر اینکه برخی اقامت یک سال و نیم </w:t>
      </w:r>
      <w:r w:rsidR="00C67C3A">
        <w:rPr>
          <w:rFonts w:hint="cs"/>
          <w:rtl/>
        </w:rPr>
        <w:t>را برای صدق توطّ</w:t>
      </w:r>
      <w:r w:rsidR="00BC7215">
        <w:rPr>
          <w:rFonts w:hint="cs"/>
          <w:rtl/>
        </w:rPr>
        <w:t>ن کافی می دا</w:t>
      </w:r>
      <w:r w:rsidR="00C67C3A">
        <w:rPr>
          <w:rFonts w:hint="cs"/>
          <w:rtl/>
        </w:rPr>
        <w:t>ن</w:t>
      </w:r>
      <w:r w:rsidR="00BC7215">
        <w:rPr>
          <w:rFonts w:hint="cs"/>
          <w:rtl/>
        </w:rPr>
        <w:t>ند</w:t>
      </w:r>
      <w:r w:rsidR="00C67C3A">
        <w:rPr>
          <w:rFonts w:hint="cs"/>
          <w:rtl/>
        </w:rPr>
        <w:t xml:space="preserve"> و در نتیجه نماز، حتی در فرض عدم قصد اقامت عشرة</w:t>
      </w:r>
      <w:r w:rsidR="00BC7215">
        <w:rPr>
          <w:rFonts w:hint="cs"/>
          <w:rtl/>
        </w:rPr>
        <w:t xml:space="preserve"> ایام </w:t>
      </w:r>
      <w:r w:rsidR="00C67C3A">
        <w:rPr>
          <w:rFonts w:hint="cs"/>
          <w:rtl/>
        </w:rPr>
        <w:t xml:space="preserve">هم </w:t>
      </w:r>
      <w:r w:rsidR="00BC7215">
        <w:rPr>
          <w:rFonts w:hint="cs"/>
          <w:rtl/>
        </w:rPr>
        <w:t>کامل خواهد بود، در حالی که برخی دیگر این مقدار اقامت را برای صدق اخذ وطن کافی نمی داند و در نتیجه قصد عشره ایا</w:t>
      </w:r>
      <w:r w:rsidR="00C67C3A">
        <w:rPr>
          <w:rFonts w:hint="cs"/>
          <w:rtl/>
        </w:rPr>
        <w:t>م را</w:t>
      </w:r>
      <w:r w:rsidR="00BC7215">
        <w:rPr>
          <w:rFonts w:hint="cs"/>
          <w:rtl/>
        </w:rPr>
        <w:t xml:space="preserve"> لازم می داند.</w:t>
      </w:r>
      <w:r w:rsidR="00FE3286">
        <w:rPr>
          <w:rFonts w:hint="cs"/>
          <w:rtl/>
        </w:rPr>
        <w:t xml:space="preserve"> اما به هر حال هر مجتهد اشباه و نظائر را بررسی کرده و صدق یا  عدم صدق مفهوم عرفی را تشخیص می دهد و لذا در حکم شرعی در مورد این مفهوم به جهت اینکه خبیر است، رجوع می شود.</w:t>
      </w:r>
    </w:p>
    <w:p w:rsidR="00FE3286" w:rsidRDefault="00FE3286" w:rsidP="00DC1C70">
      <w:pPr>
        <w:jc w:val="both"/>
        <w:rPr>
          <w:rtl/>
        </w:rPr>
      </w:pPr>
      <w:r>
        <w:rPr>
          <w:rFonts w:hint="cs"/>
          <w:rtl/>
        </w:rPr>
        <w:lastRenderedPageBreak/>
        <w:t xml:space="preserve">البته لازم به ذکر است که اخیرا آقای سیستانی در مورد کثرت سفر پذیرفته اند که رجوع به فقیه از باب رجوع به خبیر در باب تشخیص </w:t>
      </w:r>
      <w:r w:rsidR="00A55380">
        <w:rPr>
          <w:rFonts w:hint="cs"/>
          <w:rtl/>
        </w:rPr>
        <w:t>مفاهیم جایز است، اما در عبارات وصیت و وقف و امثال ذلک طبق آنچه در تقریر ایشان است، نظر فقیه را حجت ندانسته اند که به نظر ما این مطلب صحیح نبوده و تفاوتی بین موارد نیست بلکه در هر موردی که مفاهیم حدسی باشند، رجوع به فقیه می شود و در صورتی هم که بین فقهاء اختلاف وجود داشته باشد، به فقیه اعلم رجوع می شود.</w:t>
      </w:r>
    </w:p>
    <w:p w:rsidR="00BB2E6C" w:rsidRDefault="003C7FCE" w:rsidP="00DC1C70">
      <w:pPr>
        <w:pStyle w:val="Heading1"/>
        <w:jc w:val="both"/>
        <w:rPr>
          <w:rtl/>
        </w:rPr>
      </w:pPr>
      <w:bookmarkStart w:id="10" w:name="_Toc11246538"/>
      <w:r>
        <w:rPr>
          <w:rFonts w:hint="cs"/>
          <w:rtl/>
        </w:rPr>
        <w:t>علوم مورد نیاز در اجتهاد</w:t>
      </w:r>
      <w:bookmarkEnd w:id="10"/>
    </w:p>
    <w:p w:rsidR="00645CEA" w:rsidRDefault="00A55380" w:rsidP="00DC1C70">
      <w:pPr>
        <w:jc w:val="both"/>
        <w:rPr>
          <w:rtl/>
        </w:rPr>
      </w:pPr>
      <w:r>
        <w:rPr>
          <w:rFonts w:hint="cs"/>
          <w:rtl/>
        </w:rPr>
        <w:t xml:space="preserve">یکی دیگر از مباحث مربوط به </w:t>
      </w:r>
      <w:r w:rsidR="00AD5791">
        <w:rPr>
          <w:rFonts w:hint="cs"/>
          <w:rtl/>
        </w:rPr>
        <w:t>اجتهاد بررسی اموری است که اجتهاد متوقف بر آنها است.</w:t>
      </w:r>
    </w:p>
    <w:p w:rsidR="00AD5791" w:rsidRDefault="00AD5791" w:rsidP="00DC1C70">
      <w:pPr>
        <w:jc w:val="both"/>
        <w:rPr>
          <w:rtl/>
        </w:rPr>
      </w:pPr>
      <w:r>
        <w:rPr>
          <w:rFonts w:hint="cs"/>
          <w:rtl/>
        </w:rPr>
        <w:t xml:space="preserve">برخی گفته اند: اجتهاد بر علم منطبق توقف دارد، در حالی که مقداری از </w:t>
      </w:r>
      <w:r w:rsidR="00672DBD">
        <w:rPr>
          <w:rFonts w:hint="cs"/>
          <w:rtl/>
        </w:rPr>
        <w:t>علم منط</w:t>
      </w:r>
      <w:r>
        <w:rPr>
          <w:rFonts w:hint="cs"/>
          <w:rtl/>
        </w:rPr>
        <w:t xml:space="preserve">ق که در استدلال مورد نیاز است، </w:t>
      </w:r>
      <w:r w:rsidR="00672DBD">
        <w:rPr>
          <w:rFonts w:hint="cs"/>
          <w:rtl/>
        </w:rPr>
        <w:t xml:space="preserve">نیاز به فراگیری </w:t>
      </w:r>
      <w:r>
        <w:rPr>
          <w:rFonts w:hint="cs"/>
          <w:rtl/>
        </w:rPr>
        <w:t>ندا</w:t>
      </w:r>
      <w:r w:rsidR="00841FBA">
        <w:rPr>
          <w:rFonts w:hint="cs"/>
          <w:rtl/>
        </w:rPr>
        <w:t xml:space="preserve">رد، بلکه صرفا نیازمند عقل است. </w:t>
      </w:r>
      <w:r>
        <w:rPr>
          <w:rFonts w:hint="cs"/>
          <w:rtl/>
        </w:rPr>
        <w:t>علم معان</w:t>
      </w:r>
      <w:r w:rsidR="00841FBA">
        <w:rPr>
          <w:rFonts w:hint="cs"/>
          <w:rtl/>
        </w:rPr>
        <w:t>ی و بیان هم مورد نیاز نیست؛ چون</w:t>
      </w:r>
      <w:r>
        <w:rPr>
          <w:rFonts w:hint="cs"/>
          <w:rtl/>
        </w:rPr>
        <w:t xml:space="preserve"> بحث های مورد نیاز مثل بحث حقیقت و مجاز، در علم اصول مطرح شده است</w:t>
      </w:r>
      <w:r w:rsidR="00841FBA">
        <w:rPr>
          <w:rFonts w:hint="cs"/>
          <w:rtl/>
        </w:rPr>
        <w:t>.</w:t>
      </w:r>
    </w:p>
    <w:p w:rsidR="00D66191" w:rsidRDefault="00841FBA" w:rsidP="00DC1C70">
      <w:pPr>
        <w:jc w:val="both"/>
        <w:rPr>
          <w:rtl/>
        </w:rPr>
      </w:pPr>
      <w:r>
        <w:rPr>
          <w:rFonts w:hint="cs"/>
          <w:rtl/>
        </w:rPr>
        <w:t>برای اجتهاد مق</w:t>
      </w:r>
      <w:r w:rsidR="007B41BE">
        <w:rPr>
          <w:rFonts w:hint="cs"/>
          <w:rtl/>
        </w:rPr>
        <w:t>داری صرف و نحو لازم است که ظهور</w:t>
      </w:r>
      <w:r>
        <w:rPr>
          <w:rFonts w:hint="cs"/>
          <w:rtl/>
        </w:rPr>
        <w:t xml:space="preserve"> آیات و روایات درست فهمیده شود</w:t>
      </w:r>
      <w:r w:rsidR="007B41BE">
        <w:rPr>
          <w:rFonts w:hint="cs"/>
          <w:rtl/>
        </w:rPr>
        <w:t>، اما جمود بر ادبیات صحیح نیست؛ چون برخی از قواعد صرف و نحو</w:t>
      </w:r>
      <w:r w:rsidR="00672DBD">
        <w:rPr>
          <w:rFonts w:hint="cs"/>
          <w:rtl/>
        </w:rPr>
        <w:t xml:space="preserve"> در</w:t>
      </w:r>
      <w:r w:rsidR="007B41BE">
        <w:rPr>
          <w:rFonts w:hint="cs"/>
          <w:rtl/>
        </w:rPr>
        <w:t xml:space="preserve"> تشخیص ظهور عرفی دخالت ندارد. به عنوان مثال در مورد تعبیر «له عندی عشرة دراهم الا درهم</w:t>
      </w:r>
      <w:r w:rsidR="002700C3">
        <w:rPr>
          <w:rFonts w:hint="cs"/>
          <w:rtl/>
        </w:rPr>
        <w:t>» بیان شده است که در صورت مرفوع بودن لفظ «درهم»</w:t>
      </w:r>
      <w:r w:rsidR="00672DBD">
        <w:rPr>
          <w:rFonts w:hint="cs"/>
          <w:rtl/>
        </w:rPr>
        <w:t>،</w:t>
      </w:r>
      <w:r>
        <w:rPr>
          <w:rFonts w:hint="cs"/>
          <w:rtl/>
        </w:rPr>
        <w:t xml:space="preserve"> </w:t>
      </w:r>
      <w:r w:rsidR="002700C3">
        <w:rPr>
          <w:rFonts w:hint="cs"/>
          <w:rtl/>
        </w:rPr>
        <w:t xml:space="preserve"> وصف بوده و به این معنا خواهد بود که برای او در نزد من ده درهمی است که یک درهم نیست و لذا ده درهم بدهکار خواهد شد، اما در صورتی که </w:t>
      </w:r>
      <w:r w:rsidR="00F16657">
        <w:rPr>
          <w:rFonts w:hint="cs"/>
          <w:rtl/>
        </w:rPr>
        <w:t>لفظ «درهم» منصوب باشد</w:t>
      </w:r>
      <w:r w:rsidR="002700C3">
        <w:rPr>
          <w:rFonts w:hint="cs"/>
          <w:rtl/>
        </w:rPr>
        <w:t xml:space="preserve">، به معنای این خواهد بود که </w:t>
      </w:r>
      <w:r w:rsidR="00FB37EE">
        <w:rPr>
          <w:rFonts w:hint="cs"/>
          <w:rtl/>
        </w:rPr>
        <w:t>نُه درهم بدهکار است. در حالی که این مطالب ربطی به ظهورات عرفی ندارد. علاوه بر آشنایی با صرف و نحو،</w:t>
      </w:r>
      <w:r>
        <w:rPr>
          <w:rFonts w:hint="cs"/>
          <w:rtl/>
        </w:rPr>
        <w:t xml:space="preserve"> مقداری هم آشنایی با تفسیر لازم است تا با آ</w:t>
      </w:r>
      <w:r w:rsidR="00FB37EE">
        <w:rPr>
          <w:rFonts w:hint="cs"/>
          <w:rtl/>
        </w:rPr>
        <w:t>یات احکام آشنایی ایجاد شود</w:t>
      </w:r>
      <w:r>
        <w:rPr>
          <w:rFonts w:hint="cs"/>
          <w:rtl/>
        </w:rPr>
        <w:t>.</w:t>
      </w:r>
      <w:r w:rsidR="00D66191">
        <w:rPr>
          <w:rFonts w:hint="cs"/>
          <w:rtl/>
        </w:rPr>
        <w:t xml:space="preserve"> </w:t>
      </w:r>
    </w:p>
    <w:p w:rsidR="00C81F19" w:rsidRDefault="00841FBA" w:rsidP="00DC1C70">
      <w:pPr>
        <w:jc w:val="both"/>
        <w:rPr>
          <w:rtl/>
        </w:rPr>
      </w:pPr>
      <w:r>
        <w:rPr>
          <w:rFonts w:hint="cs"/>
          <w:rtl/>
        </w:rPr>
        <w:t>عمده</w:t>
      </w:r>
      <w:r w:rsidR="007B41BE">
        <w:rPr>
          <w:rFonts w:hint="eastAsia"/>
          <w:rtl/>
        </w:rPr>
        <w:t>‌</w:t>
      </w:r>
      <w:r w:rsidR="007B41BE">
        <w:rPr>
          <w:rFonts w:hint="cs"/>
          <w:rtl/>
        </w:rPr>
        <w:t>ی</w:t>
      </w:r>
      <w:r>
        <w:rPr>
          <w:rFonts w:hint="cs"/>
          <w:rtl/>
        </w:rPr>
        <w:t xml:space="preserve"> علو</w:t>
      </w:r>
      <w:r w:rsidR="00F16657">
        <w:rPr>
          <w:rFonts w:hint="cs"/>
          <w:rtl/>
        </w:rPr>
        <w:t xml:space="preserve">م مورد نیاز برای اجتهاد، </w:t>
      </w:r>
      <w:r>
        <w:rPr>
          <w:rFonts w:hint="cs"/>
          <w:rtl/>
        </w:rPr>
        <w:t>ع</w:t>
      </w:r>
      <w:r w:rsidR="00F16657">
        <w:rPr>
          <w:rFonts w:hint="cs"/>
          <w:rtl/>
        </w:rPr>
        <w:t xml:space="preserve">لم </w:t>
      </w:r>
      <w:r>
        <w:rPr>
          <w:rFonts w:hint="cs"/>
          <w:rtl/>
        </w:rPr>
        <w:t>ا</w:t>
      </w:r>
      <w:r w:rsidR="00F16657">
        <w:rPr>
          <w:rFonts w:hint="cs"/>
          <w:rtl/>
        </w:rPr>
        <w:t>صول فقه</w:t>
      </w:r>
      <w:r>
        <w:rPr>
          <w:rFonts w:hint="cs"/>
          <w:rtl/>
        </w:rPr>
        <w:t xml:space="preserve"> و رجال است.</w:t>
      </w:r>
      <w:r w:rsidR="00FB37EE">
        <w:rPr>
          <w:rFonts w:hint="cs"/>
          <w:rtl/>
        </w:rPr>
        <w:t xml:space="preserve"> در مورد علم اصول هم بخش</w:t>
      </w:r>
      <w:r w:rsidR="00F16657">
        <w:rPr>
          <w:rFonts w:hint="cs"/>
          <w:rtl/>
        </w:rPr>
        <w:t>ی</w:t>
      </w:r>
      <w:r w:rsidR="00FB37EE">
        <w:rPr>
          <w:rFonts w:hint="cs"/>
          <w:rtl/>
        </w:rPr>
        <w:t xml:space="preserve"> از مطالب </w:t>
      </w:r>
      <w:r w:rsidR="00855CA2">
        <w:rPr>
          <w:rFonts w:hint="cs"/>
          <w:rtl/>
        </w:rPr>
        <w:t xml:space="preserve">مثل معانی حرفی </w:t>
      </w:r>
      <w:r w:rsidR="00FB37EE">
        <w:rPr>
          <w:rFonts w:hint="cs"/>
          <w:rtl/>
        </w:rPr>
        <w:t xml:space="preserve">برای تحلیل مسائل است که عدم اطلاع از </w:t>
      </w:r>
      <w:r w:rsidR="00C81F19">
        <w:rPr>
          <w:rFonts w:hint="cs"/>
          <w:rtl/>
        </w:rPr>
        <w:t>آنها به استنباط ضرری وارد نمی کند، اما آشنایی با قواعدی که نتیجه آن در تشخیص حکم شرعی کلی دخالت دارد،</w:t>
      </w:r>
      <w:r w:rsidR="00855CA2">
        <w:rPr>
          <w:rFonts w:hint="cs"/>
          <w:rtl/>
        </w:rPr>
        <w:t xml:space="preserve"> مثل مقدار حجیت ظهور، مقدار حجیت خبر ثقه، نحوه دلالت امر بر وجوب</w:t>
      </w:r>
      <w:r w:rsidR="00C81F19">
        <w:rPr>
          <w:rFonts w:hint="cs"/>
          <w:rtl/>
        </w:rPr>
        <w:t xml:space="preserve"> لازم است</w:t>
      </w:r>
      <w:r w:rsidR="00855CA2">
        <w:rPr>
          <w:rFonts w:hint="cs"/>
          <w:rtl/>
        </w:rPr>
        <w:t>. اجتهاد بر مقداری از علم اصول توقف دارد که نتیجه آن در طریق استنباط حکم شرعی کلی قرار می گیرد.</w:t>
      </w:r>
    </w:p>
    <w:p w:rsidR="00D66191" w:rsidRDefault="00D66191" w:rsidP="00DC1C70">
      <w:pPr>
        <w:jc w:val="both"/>
        <w:rPr>
          <w:rFonts w:hint="cs"/>
          <w:rtl/>
        </w:rPr>
      </w:pPr>
      <w:r>
        <w:rPr>
          <w:rFonts w:hint="cs"/>
          <w:rtl/>
        </w:rPr>
        <w:t>در مورد علم رجال هم با توجه به اینکه برای استدلال به روایات باید وثاقت راویان اثبات شود، اطلاع از ق</w:t>
      </w:r>
      <w:r w:rsidR="008F57A5">
        <w:rPr>
          <w:rFonts w:hint="cs"/>
          <w:rtl/>
        </w:rPr>
        <w:t xml:space="preserve">واعد رجالیه </w:t>
      </w:r>
      <w:r>
        <w:rPr>
          <w:rFonts w:hint="cs"/>
          <w:rtl/>
        </w:rPr>
        <w:t>لازم است</w:t>
      </w:r>
      <w:r w:rsidR="008F57A5">
        <w:rPr>
          <w:rFonts w:hint="cs"/>
          <w:rtl/>
        </w:rPr>
        <w:t xml:space="preserve"> و لذا باید صحت ادعاهایی مثل ثقه بودن مشایخ صفوان، بزنطی و ابن عمیر، ثقه بودن مروی عنه اصحاب اجماع مورد بررسی قرار گیرد و همچنین تعابیر رجالیین مثل «صالح الروایه» </w:t>
      </w:r>
      <w:r w:rsidR="0007157D">
        <w:rPr>
          <w:rFonts w:hint="cs"/>
          <w:rtl/>
        </w:rPr>
        <w:t>مورد دقت واقع شود که کدام یک ظهور در</w:t>
      </w:r>
      <w:r w:rsidR="00F16657">
        <w:rPr>
          <w:rFonts w:hint="cs"/>
          <w:rtl/>
        </w:rPr>
        <w:t xml:space="preserve"> </w:t>
      </w:r>
      <w:r w:rsidR="0007157D">
        <w:rPr>
          <w:rFonts w:hint="cs"/>
          <w:rtl/>
        </w:rPr>
        <w:t>توثیق دارد. بنابراین به علم اصول و علم رجال نیاز وجود دارد.</w:t>
      </w:r>
    </w:p>
    <w:p w:rsidR="0007157D" w:rsidRDefault="0007157D" w:rsidP="00DC1C70">
      <w:pPr>
        <w:jc w:val="both"/>
        <w:rPr>
          <w:rFonts w:hint="cs"/>
          <w:rtl/>
        </w:rPr>
      </w:pPr>
      <w:r>
        <w:rPr>
          <w:rFonts w:hint="cs"/>
          <w:rtl/>
        </w:rPr>
        <w:t xml:space="preserve">محقق همدانی فرموده اند: به علم اصول نیاز وجود دارد، اما علم رجال مورد نیاز نیست؛ چون هر روایتی که مشهور به آن عمل کرده باشند، معتبر خواهد بود و هر روایتی که مشهور به آن عمل نکرده باشند، معتبر نخواهد بود و لذا وثاقت یا عدم </w:t>
      </w:r>
      <w:r>
        <w:rPr>
          <w:rFonts w:hint="cs"/>
          <w:rtl/>
        </w:rPr>
        <w:lastRenderedPageBreak/>
        <w:t xml:space="preserve">وثاقت راوی اهمیتی نخواهد داشت که به نظر ما این فرمایش صحیح نیست؛ چون در برخی موارد اساسا قابل تشخیص نیست که مشهور چگونه عمل کرده اند و در برخی موارد هر دو طرف مشهور است. علاوه بر اینکه </w:t>
      </w:r>
      <w:r w:rsidR="00393C7C">
        <w:rPr>
          <w:rFonts w:hint="cs"/>
          <w:rtl/>
        </w:rPr>
        <w:t xml:space="preserve">تقویت خبر ضعیف به واسطه عمل مشهور مورد پذیرش نیست و دلیلی نسبت به آن وجود ندارد. </w:t>
      </w:r>
    </w:p>
    <w:p w:rsidR="00393C7C" w:rsidRDefault="00393C7C" w:rsidP="00DC1C70">
      <w:pPr>
        <w:jc w:val="both"/>
        <w:rPr>
          <w:rtl/>
        </w:rPr>
      </w:pPr>
      <w:r>
        <w:rPr>
          <w:rFonts w:hint="cs"/>
          <w:rtl/>
        </w:rPr>
        <w:t>محقق نائینی هم فرمو</w:t>
      </w:r>
      <w:r w:rsidR="009307F0">
        <w:rPr>
          <w:rFonts w:hint="cs"/>
          <w:rtl/>
        </w:rPr>
        <w:t>ده اند که خدشه در اسانید کافی دأ</w:t>
      </w:r>
      <w:r>
        <w:rPr>
          <w:rFonts w:hint="cs"/>
          <w:rtl/>
        </w:rPr>
        <w:t xml:space="preserve">ب عجزه است و لذا باید به احادیث کافی عمل شود. برخی هم روایات کتب اربعه را قطعی دانسته اند، در حالی که </w:t>
      </w:r>
      <w:r w:rsidR="00CC6095">
        <w:rPr>
          <w:rFonts w:hint="cs"/>
          <w:rtl/>
        </w:rPr>
        <w:t xml:space="preserve">هیچ یک از این دو ادعا صحیح نیست و وجهی وجود ندارد که مطلقا در اسانید کافی یا کتب اربعه خدشه نشود؛ چون به عنوان مثال در کتاب کافی مطالبی وجود دارد که خلاف ضرورت مذهب است. البته این نوع مطالب به مقدار کمی است، اما این گونه هم نیست که قابل خدشه نباشد. در مورد عبارت ابتدایی مرحوم کلینی هم فرضا پذیرفته شود که شهادت بر صحت باشد، </w:t>
      </w:r>
      <w:r w:rsidR="00C350F9">
        <w:rPr>
          <w:rFonts w:hint="cs"/>
          <w:rtl/>
        </w:rPr>
        <w:t>باید وجود معارض برای آن مورد لحاظ واقع شود، علاوه بر اینکه بررسی عبارت مرحوم کلینی خود بحث رجالی است که آیا ظهور در توثیق رجال و روات کافی دارد؟</w:t>
      </w:r>
    </w:p>
    <w:p w:rsidR="00C350F9" w:rsidRDefault="00843260" w:rsidP="00DC1C70">
      <w:pPr>
        <w:jc w:val="both"/>
        <w:rPr>
          <w:rtl/>
        </w:rPr>
      </w:pPr>
      <w:r>
        <w:rPr>
          <w:rFonts w:hint="cs"/>
          <w:rtl/>
        </w:rPr>
        <w:t xml:space="preserve">یکی از مطالبی که باید مورد توجه باشد، این است که در اجتهاد باید دنبال نسخ معتبر رفته و انتساب کتب به مؤلفین آن هم </w:t>
      </w:r>
      <w:r w:rsidR="00A91FF6">
        <w:rPr>
          <w:rFonts w:hint="cs"/>
          <w:rtl/>
        </w:rPr>
        <w:t>اثبات شود؛ چون به عنوان مثال به صرف استفاده شدن از تعبیر «وفی کتاب الاختصاص للشیخ المفید» تصور شده است که کتاب اختصاص</w:t>
      </w:r>
      <w:r w:rsidR="009307F0">
        <w:rPr>
          <w:rFonts w:hint="cs"/>
          <w:rtl/>
        </w:rPr>
        <w:t>،</w:t>
      </w:r>
      <w:r w:rsidR="00A91FF6">
        <w:rPr>
          <w:rFonts w:hint="cs"/>
          <w:rtl/>
        </w:rPr>
        <w:t xml:space="preserve"> کتاب شیخ مفید بوده است و لذا تعبیر به «روی الشیخ المفید فی کتاب الاختصاص»</w:t>
      </w:r>
      <w:r w:rsidR="00A91FF6" w:rsidRPr="00A91FF6">
        <w:rPr>
          <w:rFonts w:hint="cs"/>
          <w:rtl/>
        </w:rPr>
        <w:t xml:space="preserve"> </w:t>
      </w:r>
      <w:r w:rsidR="00A91FF6">
        <w:rPr>
          <w:rFonts w:hint="cs"/>
          <w:rtl/>
        </w:rPr>
        <w:t xml:space="preserve">شده است، در حالی که باید انتساب کتاب به مؤلف مورد بررسی قرار گیرد. </w:t>
      </w:r>
    </w:p>
    <w:p w:rsidR="00C350F9" w:rsidRDefault="00043AC8" w:rsidP="00DC1C70">
      <w:pPr>
        <w:jc w:val="both"/>
        <w:rPr>
          <w:rFonts w:hint="cs"/>
          <w:rtl/>
        </w:rPr>
      </w:pPr>
      <w:r>
        <w:rPr>
          <w:rFonts w:hint="cs"/>
          <w:rtl/>
        </w:rPr>
        <w:t>در مورد لزوم پیگیری نسخه های معتبر هم این نکته باید مورد توجه قرار گیرد که اکتفاء به صرف کتاب وسائل الشیعه صحیح نیست.</w:t>
      </w:r>
      <w:r w:rsidR="00F71F42">
        <w:rPr>
          <w:rFonts w:hint="cs"/>
          <w:rtl/>
        </w:rPr>
        <w:t xml:space="preserve"> برای روشن شدن این مطلب می توان به این مطلب اشاره کرد صاحب جواهر کتاب اشعثیات را معتبر ندانسته اند و در بیان وجه برای این ادعای خود فرموده اند: اگر این کتاب اعتبار داشت، صاحب وسائل از آن نقل می کرد. محدث نوری در اشکال به صاحب جواهر فرموده اند: روشن نیست که صاحب وسا</w:t>
      </w:r>
      <w:r w:rsidR="00A059BE">
        <w:rPr>
          <w:rFonts w:hint="cs"/>
          <w:rtl/>
        </w:rPr>
        <w:t>ئل این کتاب را مشاهده کرده باشد؛ چون صاحب وسائل از کتاب هایی که از جهت مؤلف یا نسبت کتاب به مؤلف آن به مراتب از این کتاب پایین تر است، نقل کرده است</w:t>
      </w:r>
      <w:r w:rsidR="00C21940">
        <w:rPr>
          <w:rStyle w:val="FootnoteReference"/>
          <w:rtl/>
        </w:rPr>
        <w:footnoteReference w:id="2"/>
      </w:r>
      <w:r w:rsidR="00A059BE">
        <w:rPr>
          <w:rFonts w:hint="cs"/>
          <w:rtl/>
        </w:rPr>
        <w:t xml:space="preserve"> و لذا </w:t>
      </w:r>
      <w:r w:rsidR="00C21940">
        <w:rPr>
          <w:rFonts w:hint="cs"/>
          <w:rtl/>
        </w:rPr>
        <w:t>روشن نیست که ایشان کتاب اشعثیات را مشاهده کرده و نقل نکرده است.</w:t>
      </w:r>
      <w:r w:rsidR="009F4088">
        <w:rPr>
          <w:rFonts w:hint="cs"/>
          <w:rtl/>
        </w:rPr>
        <w:t xml:space="preserve"> بنابراین اینکه اعتماد بیش </w:t>
      </w:r>
      <w:r w:rsidR="009B6801">
        <w:rPr>
          <w:rFonts w:hint="cs"/>
          <w:rtl/>
        </w:rPr>
        <w:t>از حد بر کتاب وسائل الشیعه بشود</w:t>
      </w:r>
      <w:r w:rsidR="009F4088">
        <w:rPr>
          <w:rFonts w:hint="cs"/>
          <w:rtl/>
        </w:rPr>
        <w:t>،</w:t>
      </w:r>
      <w:r w:rsidR="009B6801">
        <w:rPr>
          <w:rFonts w:hint="cs"/>
          <w:rtl/>
        </w:rPr>
        <w:t xml:space="preserve"> </w:t>
      </w:r>
      <w:r w:rsidR="009F4088">
        <w:rPr>
          <w:rFonts w:hint="cs"/>
          <w:rtl/>
        </w:rPr>
        <w:t>صحیح نیست.</w:t>
      </w:r>
      <w:r w:rsidR="009B6801">
        <w:rPr>
          <w:rFonts w:hint="cs"/>
          <w:rtl/>
        </w:rPr>
        <w:t xml:space="preserve"> </w:t>
      </w:r>
      <w:r w:rsidR="009F4088">
        <w:rPr>
          <w:rFonts w:hint="cs"/>
          <w:rtl/>
        </w:rPr>
        <w:t xml:space="preserve">علاوه </w:t>
      </w:r>
      <w:r w:rsidR="002551C8">
        <w:rPr>
          <w:rFonts w:hint="cs"/>
          <w:rtl/>
        </w:rPr>
        <w:t>اینکه</w:t>
      </w:r>
      <w:r w:rsidR="009F4088">
        <w:rPr>
          <w:rFonts w:hint="cs"/>
          <w:rtl/>
        </w:rPr>
        <w:t xml:space="preserve"> نسبت دادن برخی کتب به مؤلفین آنها </w:t>
      </w:r>
      <w:r w:rsidR="002551C8">
        <w:rPr>
          <w:rFonts w:hint="cs"/>
          <w:rtl/>
        </w:rPr>
        <w:t xml:space="preserve">در کتاب وسائل باید </w:t>
      </w:r>
      <w:r w:rsidR="009F4088">
        <w:rPr>
          <w:rFonts w:hint="cs"/>
          <w:rtl/>
        </w:rPr>
        <w:t xml:space="preserve">مورد بررسی قرار گیرد، </w:t>
      </w:r>
      <w:r w:rsidR="002551C8">
        <w:rPr>
          <w:rFonts w:hint="cs"/>
          <w:rtl/>
        </w:rPr>
        <w:t>متن احادیث هم نیاز به بررسی دارد؛ چون صاحب وسائل در متن احادیث اجتهاد کرده است و به این جهت مراجعه به مصدر ایشان لازم خواهد بود</w:t>
      </w:r>
      <w:r w:rsidR="00EE226B">
        <w:rPr>
          <w:rFonts w:hint="cs"/>
          <w:rtl/>
        </w:rPr>
        <w:t xml:space="preserve">. به عنوان مثال </w:t>
      </w:r>
      <w:r w:rsidR="002551C8">
        <w:rPr>
          <w:rFonts w:hint="cs"/>
          <w:rtl/>
        </w:rPr>
        <w:t xml:space="preserve">صاحب وسائل الشیعه در برخی موارد تعبیر «و روی </w:t>
      </w:r>
      <w:r w:rsidR="002551C8">
        <w:rPr>
          <w:rFonts w:hint="cs"/>
          <w:rtl/>
        </w:rPr>
        <w:lastRenderedPageBreak/>
        <w:t xml:space="preserve">الکلینی نحوه» را بیان کرده است، </w:t>
      </w:r>
      <w:r w:rsidR="00EE226B">
        <w:rPr>
          <w:rFonts w:hint="cs"/>
          <w:rtl/>
        </w:rPr>
        <w:t xml:space="preserve">که با مراجعه به مصدر اصلی مشخص می شود که دو نقل متفاوت هستند. در برخی موارد هم صاحب وسائل در سند دچار اشتباه شده اند. به عنوان مثال در کتاب سرائر از کتاب محمد بن علی بن محبوب حدیثی نقل کرده است که صاحب وسائل در نقل این حدیث تعبیر </w:t>
      </w:r>
      <w:r w:rsidR="00B91EE8" w:rsidRPr="00B91EE8">
        <w:rPr>
          <w:rFonts w:hint="cs"/>
          <w:color w:val="008000"/>
          <w:rtl/>
        </w:rPr>
        <w:t>«</w:t>
      </w:r>
      <w:r w:rsidR="00B91EE8" w:rsidRPr="00B91EE8">
        <w:rPr>
          <w:color w:val="008000"/>
          <w:rtl/>
        </w:rPr>
        <w:t>مُحَمَّدُ بْنُ إِدْرِيسَ فِي آخِرِ السَّرَائِرِ نَقْلًا مِنْ كِتَابِ مُحَمَّدِ بْنِ عَلِيِّ بْنِ مَحْبُوبٍ عَنْ أَحْمَدَ بْنِ هِلَالٍ عَنِ ابْنِ أَبِي عُمَيْرٍ عَنْ أَبَانِ بْنِ عُثْمَانَ عَنْ أَبِي بَصِيرٍ عَنْ أَبِي عَبْدِ اللَّهِ ع قَالَ: كَتَبْتُ إِلَيْه‏</w:t>
      </w:r>
      <w:r w:rsidR="00B91EE8" w:rsidRPr="00B91EE8">
        <w:rPr>
          <w:rFonts w:hint="cs"/>
          <w:color w:val="008000"/>
          <w:rtl/>
        </w:rPr>
        <w:t>»</w:t>
      </w:r>
      <w:r w:rsidR="00B91EE8">
        <w:rPr>
          <w:rStyle w:val="FootnoteReference"/>
          <w:rtl/>
        </w:rPr>
        <w:footnoteReference w:id="3"/>
      </w:r>
      <w:r w:rsidR="00B91EE8">
        <w:rPr>
          <w:rFonts w:hint="cs"/>
          <w:rtl/>
        </w:rPr>
        <w:t xml:space="preserve"> را به کار برده است، در حالی که معهود نیست که ابابصیر تعبیر کتابت به کار ببرد و با مراجعه با کتاب سرائر مشخص می شود که روایت این گونه نیست و اساسا ضمیر به ابابصیر برنمی گردد بلکه ضمیر به احمد بن هلال بر می گردد</w:t>
      </w:r>
      <w:r w:rsidR="00773D54">
        <w:rPr>
          <w:rFonts w:hint="cs"/>
          <w:rtl/>
        </w:rPr>
        <w:t>؛ چون عبارت سرائر به صورت «</w:t>
      </w:r>
      <w:r w:rsidR="00773D54" w:rsidRPr="00773D54">
        <w:rPr>
          <w:rtl/>
        </w:rPr>
        <w:t>وَ عَنْهُ قَالَ: كَتَبْتُ إِلَيْه‏</w:t>
      </w:r>
      <w:r w:rsidR="00773D54">
        <w:rPr>
          <w:rFonts w:hint="cs"/>
          <w:rtl/>
        </w:rPr>
        <w:t xml:space="preserve">» است که طبق این عبارت احمد بن هلال نامه نوشته است. </w:t>
      </w:r>
    </w:p>
    <w:p w:rsidR="00BB2E6C" w:rsidRDefault="00773D54" w:rsidP="00DC1C70">
      <w:pPr>
        <w:jc w:val="both"/>
        <w:rPr>
          <w:rtl/>
        </w:rPr>
      </w:pPr>
      <w:r>
        <w:rPr>
          <w:rFonts w:hint="cs"/>
          <w:rtl/>
        </w:rPr>
        <w:t xml:space="preserve">مورد دیگری که در وسائل الشیعه اشتباه رخ داده، روایتی است که در کتاب کافی از علی بن مهزیار نقل می کند. </w:t>
      </w:r>
      <w:r w:rsidR="00215D52">
        <w:rPr>
          <w:rFonts w:hint="cs"/>
          <w:rtl/>
        </w:rPr>
        <w:t xml:space="preserve">در کتاب کافی آمده است: </w:t>
      </w:r>
      <w:r w:rsidR="00645CEA" w:rsidRPr="00215D52">
        <w:rPr>
          <w:rFonts w:hint="cs"/>
          <w:color w:val="008000"/>
          <w:rtl/>
        </w:rPr>
        <w:t>«</w:t>
      </w:r>
      <w:r w:rsidR="00645CEA" w:rsidRPr="00215D52">
        <w:rPr>
          <w:color w:val="008000"/>
          <w:rtl/>
        </w:rPr>
        <w:t>كَتَبْتُ إِلَيْهِ يَا سَيِّدِي رَجُلٌ دُفِعَ إِلَيْهِ مَالٌ يَحُجُّ بِهِ- هَلْ عَلَيْهِ فِي ذَلِكَ الْمَالِ حِينَ يَصِيرُ إِلَيْهِ الْخُمُسُ- أَوْ عَلَى مَا فَضَلَ فِي يَدِهِ بَعْدَ الْحَجِّ- فَكَتَبَ ع لَيْسَ عَلَيْهِ الْخُمُسُ.</w:t>
      </w:r>
      <w:r w:rsidR="00645CEA" w:rsidRPr="00215D52">
        <w:rPr>
          <w:rFonts w:hint="cs"/>
          <w:color w:val="008000"/>
          <w:rtl/>
        </w:rPr>
        <w:t>»</w:t>
      </w:r>
      <w:r w:rsidR="00645CEA" w:rsidRPr="00215D52">
        <w:rPr>
          <w:rStyle w:val="FootnoteReference"/>
          <w:color w:val="008000"/>
          <w:rtl/>
        </w:rPr>
        <w:footnoteReference w:id="4"/>
      </w:r>
      <w:r w:rsidR="00215D52">
        <w:rPr>
          <w:rFonts w:hint="cs"/>
          <w:rtl/>
        </w:rPr>
        <w:t xml:space="preserve"> صاحب وسائل سند این روایت را تغییر داده است و بدون مراجعه به خود کتاب کافی این مسأله روشن نمی گردد. در مورد این روایت صاحب وسائل به صورت </w:t>
      </w:r>
      <w:r w:rsidR="00A704E3">
        <w:rPr>
          <w:rFonts w:hint="cs"/>
          <w:rtl/>
        </w:rPr>
        <w:t>«</w:t>
      </w:r>
      <w:r w:rsidR="00645CEA" w:rsidRPr="00645CEA">
        <w:rPr>
          <w:rtl/>
        </w:rPr>
        <w:t xml:space="preserve">مُحَمَّدُ بْنُ يَعْقُوبَ عَنْ مُحَمَّدِ بْنِ يَحْيَى عَنْ مُحَمَّدِ بْنِ الْحُسَيْنِ وَ عَنْ عَلِيِّ بْنِ مُحَمَّدِ بْنِ عَبْدِ اللَّهِ عَنْ سَهْلِ بْنِ زِيَادٍ جَمِيعاً عَنْ </w:t>
      </w:r>
      <w:r w:rsidR="00A704E3">
        <w:rPr>
          <w:rtl/>
        </w:rPr>
        <w:t>عَلِيِّ بْنِ مَهْزِيَارَ</w:t>
      </w:r>
      <w:r w:rsidR="00A704E3">
        <w:rPr>
          <w:rFonts w:hint="cs"/>
          <w:rtl/>
        </w:rPr>
        <w:t>»</w:t>
      </w:r>
      <w:r w:rsidR="00A704E3">
        <w:rPr>
          <w:rStyle w:val="FootnoteReference"/>
          <w:rtl/>
        </w:rPr>
        <w:footnoteReference w:id="5"/>
      </w:r>
      <w:r w:rsidR="00215D52">
        <w:rPr>
          <w:rFonts w:hint="cs"/>
          <w:rtl/>
        </w:rPr>
        <w:t xml:space="preserve"> ذکر کرده است که ذکر کلمه «جمیعا» موجب می شود که تصور شود که روایت دارای دو سند است و در نتیجه وجود سهل بن زیاد در یک سند اشکالی ایجاد نکند، </w:t>
      </w:r>
      <w:r w:rsidR="00510C6C">
        <w:rPr>
          <w:rFonts w:hint="cs"/>
          <w:rtl/>
        </w:rPr>
        <w:t xml:space="preserve">در حالی که در کتاب کافی سند این روایت به صورت </w:t>
      </w:r>
      <w:r w:rsidR="00645CEA">
        <w:rPr>
          <w:rFonts w:hint="cs"/>
          <w:rtl/>
        </w:rPr>
        <w:t>«</w:t>
      </w:r>
      <w:r w:rsidR="00645CEA" w:rsidRPr="00645CEA">
        <w:rPr>
          <w:rtl/>
        </w:rPr>
        <w:t>مُحَمَّدُ بْنُ الْحُسَيْنِ وَ عَلِيُّ بْنُ مُحَمَّدٍ عَنْ سَهْلِ بْنِ زِيَادٍ عَن</w:t>
      </w:r>
      <w:r w:rsidR="00645CEA">
        <w:rPr>
          <w:rtl/>
        </w:rPr>
        <w:t>ْ عَلِيِّ بْنِ مَهْزِيَارَ</w:t>
      </w:r>
      <w:r w:rsidR="00645CEA">
        <w:rPr>
          <w:rFonts w:hint="cs"/>
          <w:rtl/>
        </w:rPr>
        <w:t>»</w:t>
      </w:r>
      <w:r w:rsidR="00510C6C">
        <w:rPr>
          <w:rFonts w:hint="cs"/>
          <w:rtl/>
        </w:rPr>
        <w:t xml:space="preserve"> است که محمدبن حسین و علی بن محمد هر دو از سهل بن زیاد نقل کرده اند و در نتیجه روایت دچار اشکال می شود. مواردی از این قبیل در کتاب وسائل متعدد است.</w:t>
      </w:r>
    </w:p>
    <w:p w:rsidR="003A0156" w:rsidRDefault="003A0156" w:rsidP="00DC1C70">
      <w:pPr>
        <w:jc w:val="both"/>
        <w:rPr>
          <w:rtl/>
        </w:rPr>
      </w:pPr>
      <w:r>
        <w:rPr>
          <w:rFonts w:hint="cs"/>
          <w:rtl/>
        </w:rPr>
        <w:t xml:space="preserve">مورد دیگر از اشتباهات صورت گرفته در کتاب وسائل الشیعه این است که در کتاب من لایحضره الفقیه یا تهذیب مؤلف مطلبی بیان می کند، اما صاحب وسائل تصور کرده است که تتمه روایت است. برای این مطلب نمونه های وجود دارد. به عنوان مثال در ذیل صحیحه زراره ذکر شده است: </w:t>
      </w:r>
      <w:r w:rsidR="003A662D">
        <w:rPr>
          <w:rFonts w:hint="cs"/>
          <w:rtl/>
        </w:rPr>
        <w:t>«و</w:t>
      </w:r>
      <w:r w:rsidR="003A662D" w:rsidRPr="003A662D">
        <w:rPr>
          <w:rtl/>
        </w:rPr>
        <w:t>كَانَ رَسُولُ اللَّهِ ص إِذَا أَتَى ذُبَاباً قَصَّرَ وَ ذُبَابٌ عَلَى بَرِيدٍ وَ إِنَّمَا فَعَلَ ذَلِكَ لِأَنَّهُ إِذَا رَجَعَ كَانَ سَفَرُهُ بَرِيدَيْنِ ثَمَانِيَةَ فَرَاسِخَ.</w:t>
      </w:r>
      <w:r w:rsidR="003A662D">
        <w:rPr>
          <w:rFonts w:hint="cs"/>
          <w:rtl/>
        </w:rPr>
        <w:t>»</w:t>
      </w:r>
      <w:r w:rsidR="00E07ACC">
        <w:rPr>
          <w:rStyle w:val="FootnoteReference"/>
          <w:rtl/>
        </w:rPr>
        <w:footnoteReference w:id="6"/>
      </w:r>
      <w:r w:rsidR="003A662D">
        <w:rPr>
          <w:rFonts w:hint="cs"/>
          <w:rtl/>
        </w:rPr>
        <w:t xml:space="preserve"> که تصور شده است که این تعبیر ذیل صحیحه زراره است، اما روشن نیست که این مطلب ذیل صحیحه</w:t>
      </w:r>
      <w:r w:rsidR="00E07ACC">
        <w:rPr>
          <w:rFonts w:hint="cs"/>
          <w:rtl/>
        </w:rPr>
        <w:t xml:space="preserve"> زراره داخل در صحیحه زراره باشد و لذا علامه مجلسی در کتاب روضة المتقین بیان می کنند که احتمال دارد این تعبیر توسط شیخ صدوق بیان شده باشد.</w:t>
      </w:r>
      <w:r w:rsidR="00E07ACC">
        <w:rPr>
          <w:rStyle w:val="FootnoteReference"/>
          <w:rtl/>
        </w:rPr>
        <w:footnoteReference w:id="7"/>
      </w:r>
    </w:p>
    <w:p w:rsidR="00E07ACC" w:rsidRDefault="00E07ACC" w:rsidP="00DC1C70">
      <w:pPr>
        <w:jc w:val="both"/>
        <w:rPr>
          <w:rtl/>
        </w:rPr>
      </w:pPr>
      <w:r>
        <w:rPr>
          <w:rFonts w:hint="cs"/>
          <w:rtl/>
        </w:rPr>
        <w:lastRenderedPageBreak/>
        <w:t>روایت دیگری که می توان به آن اشاره کرد، صحیحه حلبی است که در ذیل آن در کتاب تهذیب عبارت</w:t>
      </w:r>
      <w:r w:rsidR="00B16213">
        <w:rPr>
          <w:rFonts w:hint="cs"/>
          <w:rtl/>
        </w:rPr>
        <w:t xml:space="preserve"> «</w:t>
      </w:r>
      <w:r w:rsidR="00B16213" w:rsidRPr="00B16213">
        <w:rPr>
          <w:rtl/>
        </w:rPr>
        <w:t>فَإِنْ أَوْصَى أَنْ يُحَجَّ عَنْهُ حَجَّةُ الْإِسْلَامِ وَ لَمْ يَبْلُغْ مَالُهُ ذَلِكَ فَلْيُحَجَّ عَنْهُ مِنْ بَعْضِ الْمَوَاقِيت‏</w:t>
      </w:r>
      <w:r w:rsidR="00B16213">
        <w:rPr>
          <w:rFonts w:hint="cs"/>
          <w:rtl/>
        </w:rPr>
        <w:t>»</w:t>
      </w:r>
      <w:r w:rsidR="00B16213">
        <w:rPr>
          <w:rStyle w:val="FootnoteReference"/>
          <w:rtl/>
        </w:rPr>
        <w:footnoteReference w:id="8"/>
      </w:r>
      <w:r>
        <w:rPr>
          <w:rFonts w:hint="cs"/>
          <w:rtl/>
        </w:rPr>
        <w:t xml:space="preserve"> ذکر شده است</w:t>
      </w:r>
      <w:r w:rsidR="00B16213">
        <w:rPr>
          <w:rFonts w:hint="cs"/>
          <w:rtl/>
        </w:rPr>
        <w:t xml:space="preserve"> که صاحب مدارک، صاحب جواهر و مرحوم حکیم این تعبیر را به عنوان صحیحه حلبی ذکر کرده اند، در حالی </w:t>
      </w:r>
      <w:r w:rsidR="00924D9C">
        <w:rPr>
          <w:rFonts w:hint="cs"/>
          <w:rtl/>
        </w:rPr>
        <w:t xml:space="preserve">با ملاحظه ادامه </w:t>
      </w:r>
      <w:r w:rsidR="00B16213">
        <w:rPr>
          <w:rFonts w:hint="cs"/>
          <w:rtl/>
        </w:rPr>
        <w:t>عبارت تهذیب روشن می شود که این تعبیر از سوی خود شیخ طوسی بوده است؛ چون در ادامه تعبیر «</w:t>
      </w:r>
      <w:r w:rsidR="00B16213">
        <w:rPr>
          <w:rtl/>
        </w:rPr>
        <w:t>ِ رَوَى ذَلِكَ‏</w:t>
      </w:r>
      <w:r w:rsidR="00B16213">
        <w:rPr>
          <w:rFonts w:hint="cs"/>
          <w:rtl/>
        </w:rPr>
        <w:t xml:space="preserve"> </w:t>
      </w:r>
      <w:r w:rsidR="00B16213">
        <w:rPr>
          <w:rtl/>
        </w:rPr>
        <w:t>مُوسَى بْنُ الْقَاسِم‏</w:t>
      </w:r>
      <w:r w:rsidR="00B16213">
        <w:rPr>
          <w:rFonts w:hint="cs"/>
          <w:rtl/>
        </w:rPr>
        <w:t>» را به کار می برند.</w:t>
      </w:r>
    </w:p>
    <w:p w:rsidR="008543D6" w:rsidRDefault="008543D6" w:rsidP="00DC1C70">
      <w:pPr>
        <w:jc w:val="both"/>
        <w:rPr>
          <w:rFonts w:hint="cs"/>
          <w:rtl/>
        </w:rPr>
      </w:pPr>
      <w:r>
        <w:rPr>
          <w:rFonts w:hint="cs"/>
          <w:rtl/>
        </w:rPr>
        <w:t>بنابراین باید در نسخه شناسی برای تحقق استفراغ وسع دنبال نسخه ها و مصادر اصلی رفته شود و کلمات هم مورد دقت باشد که آیا این کلام که امروزه ظهور در معنایی دارد، در زمان ائمه علیهم السلام هم ظهور در همین معنا داشته است یا تفاوت وجود داشته است؟</w:t>
      </w:r>
    </w:p>
    <w:p w:rsidR="008543D6" w:rsidRDefault="008543D6" w:rsidP="00DC1C70">
      <w:pPr>
        <w:jc w:val="both"/>
      </w:pPr>
    </w:p>
    <w:p w:rsidR="00A704E3" w:rsidRDefault="00A704E3" w:rsidP="00DC1C70">
      <w:pPr>
        <w:jc w:val="both"/>
        <w:rPr>
          <w:rtl/>
        </w:rPr>
      </w:pPr>
    </w:p>
    <w:p w:rsidR="00A704E3" w:rsidRDefault="00A704E3" w:rsidP="00DC1C70">
      <w:pPr>
        <w:jc w:val="both"/>
        <w:rPr>
          <w:rtl/>
        </w:rPr>
      </w:pPr>
    </w:p>
    <w:p w:rsidR="00A704E3" w:rsidRPr="00645CEA" w:rsidRDefault="00A704E3" w:rsidP="00DC1C70">
      <w:pPr>
        <w:jc w:val="both"/>
        <w:rPr>
          <w:rFonts w:hint="cs"/>
          <w:rtl/>
        </w:rPr>
      </w:pPr>
    </w:p>
    <w:sectPr w:rsidR="00A704E3" w:rsidRPr="00645CEA"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2E1" w:rsidRDefault="008E62E1" w:rsidP="008B750B">
      <w:pPr>
        <w:spacing w:line="240" w:lineRule="auto"/>
      </w:pPr>
      <w:r>
        <w:separator/>
      </w:r>
    </w:p>
  </w:endnote>
  <w:endnote w:type="continuationSeparator" w:id="0">
    <w:p w:rsidR="008E62E1" w:rsidRDefault="008E62E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BB2E6C" w:rsidRPr="00A04E3E" w:rsidTr="0020241A">
      <w:tc>
        <w:tcPr>
          <w:tcW w:w="3382" w:type="dxa"/>
          <w:tcBorders>
            <w:top w:val="nil"/>
            <w:left w:val="nil"/>
            <w:bottom w:val="nil"/>
            <w:right w:val="nil"/>
          </w:tcBorders>
        </w:tcPr>
        <w:p w:rsidR="00BB2E6C" w:rsidRPr="00A04E3E" w:rsidRDefault="00BB2E6C" w:rsidP="006D44C1">
          <w:pPr>
            <w:pStyle w:val="Footer"/>
            <w:rPr>
              <w:rFonts w:cs="B Badr"/>
              <w:sz w:val="20"/>
              <w:szCs w:val="26"/>
              <w:rtl/>
            </w:rPr>
          </w:pPr>
          <w:r w:rsidRPr="00A04E3E">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BB2E6C" w:rsidRPr="00A04E3E" w:rsidRDefault="00BB2E6C" w:rsidP="006D44C1">
          <w:pPr>
            <w:pStyle w:val="Footer"/>
            <w:jc w:val="right"/>
            <w:rPr>
              <w:rFonts w:cs="B Badr"/>
              <w:sz w:val="20"/>
              <w:szCs w:val="26"/>
              <w:rtl/>
            </w:rPr>
          </w:pPr>
          <w:r w:rsidRPr="00A04E3E">
            <w:rPr>
              <w:rFonts w:cs="B Badr" w:hint="cs"/>
              <w:sz w:val="20"/>
              <w:szCs w:val="26"/>
              <w:rtl/>
            </w:rPr>
            <w:t xml:space="preserve">صفحه </w:t>
          </w:r>
          <w:r w:rsidRPr="00A04E3E">
            <w:rPr>
              <w:rFonts w:cs="B Badr"/>
              <w:sz w:val="20"/>
              <w:szCs w:val="26"/>
            </w:rPr>
            <w:fldChar w:fldCharType="begin"/>
          </w:r>
          <w:r w:rsidRPr="00A04E3E">
            <w:rPr>
              <w:rFonts w:cs="B Badr"/>
              <w:sz w:val="20"/>
              <w:szCs w:val="26"/>
            </w:rPr>
            <w:instrText>PAGE   \* MERGEFORMAT</w:instrText>
          </w:r>
          <w:r w:rsidRPr="00A04E3E">
            <w:rPr>
              <w:rFonts w:cs="B Badr"/>
              <w:sz w:val="20"/>
              <w:szCs w:val="26"/>
            </w:rPr>
            <w:fldChar w:fldCharType="separate"/>
          </w:r>
          <w:r w:rsidR="00C83E29" w:rsidRPr="00C83E29">
            <w:rPr>
              <w:rFonts w:cs="B Badr"/>
              <w:noProof/>
              <w:sz w:val="20"/>
              <w:szCs w:val="26"/>
              <w:rtl/>
              <w:lang w:val="fa-IR"/>
            </w:rPr>
            <w:t>1</w:t>
          </w:r>
          <w:r w:rsidRPr="00A04E3E">
            <w:rPr>
              <w:rFonts w:cs="B Badr"/>
              <w:noProof/>
              <w:sz w:val="20"/>
              <w:szCs w:val="26"/>
            </w:rPr>
            <w:fldChar w:fldCharType="end"/>
          </w:r>
        </w:p>
      </w:tc>
      <w:tc>
        <w:tcPr>
          <w:tcW w:w="4786" w:type="dxa"/>
          <w:tcBorders>
            <w:top w:val="nil"/>
            <w:left w:val="nil"/>
            <w:bottom w:val="nil"/>
            <w:right w:val="nil"/>
          </w:tcBorders>
          <w:vAlign w:val="center"/>
        </w:tcPr>
        <w:p w:rsidR="00BB2E6C" w:rsidRPr="00A04E3E" w:rsidRDefault="00BB2E6C" w:rsidP="001B6799">
          <w:pPr>
            <w:pStyle w:val="Footer"/>
            <w:bidi w:val="0"/>
            <w:rPr>
              <w:rFonts w:cs="B Badr"/>
              <w:color w:val="808080" w:themeColor="background1" w:themeShade="80"/>
              <w:sz w:val="20"/>
              <w:szCs w:val="26"/>
              <w:rtl/>
            </w:rPr>
          </w:pPr>
          <w:bookmarkStart w:id="18" w:name="BokAdres"/>
          <w:bookmarkEnd w:id="18"/>
          <w:r w:rsidRPr="00A04E3E">
            <w:rPr>
              <w:rFonts w:cs="B Badr"/>
              <w:color w:val="808080" w:themeColor="background1" w:themeShade="80"/>
              <w:sz w:val="20"/>
              <w:szCs w:val="26"/>
            </w:rPr>
            <w:t>U1ms4_13980322-139_mm2_mfeb.ir</w:t>
          </w:r>
        </w:p>
      </w:tc>
    </w:tr>
  </w:tbl>
  <w:p w:rsidR="00BB2E6C" w:rsidRPr="00A04E3E" w:rsidRDefault="00BB2E6C"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2E1" w:rsidRDefault="008E62E1" w:rsidP="008B750B">
      <w:pPr>
        <w:spacing w:line="240" w:lineRule="auto"/>
      </w:pPr>
      <w:r>
        <w:separator/>
      </w:r>
    </w:p>
  </w:footnote>
  <w:footnote w:type="continuationSeparator" w:id="0">
    <w:p w:rsidR="008E62E1" w:rsidRDefault="008E62E1" w:rsidP="008B750B">
      <w:pPr>
        <w:spacing w:line="240" w:lineRule="auto"/>
      </w:pPr>
      <w:r>
        <w:continuationSeparator/>
      </w:r>
    </w:p>
  </w:footnote>
  <w:footnote w:id="1">
    <w:p w:rsidR="00F46241" w:rsidRDefault="00924D9C" w:rsidP="00924D9C">
      <w:pPr>
        <w:pStyle w:val="FootnoteText"/>
        <w:jc w:val="both"/>
        <w:rPr>
          <w:rFonts w:hint="cs"/>
          <w:rtl/>
        </w:rPr>
      </w:pPr>
      <w:r w:rsidRPr="00924D9C">
        <w:rPr>
          <w:rStyle w:val="FootnoteReference"/>
          <w:vertAlign w:val="baseline"/>
        </w:rPr>
        <w:footnoteRef/>
      </w:r>
      <w:r>
        <w:rPr>
          <w:rStyle w:val="FootnoteReference"/>
          <w:vertAlign w:val="baseline"/>
          <w:rtl/>
        </w:rPr>
        <w:t>.</w:t>
      </w:r>
      <w:r w:rsidR="00F46241">
        <w:rPr>
          <w:rtl/>
        </w:rPr>
        <w:t xml:space="preserve"> </w:t>
      </w:r>
      <w:r w:rsidR="00F46241">
        <w:rPr>
          <w:rFonts w:hint="cs"/>
          <w:rtl/>
        </w:rPr>
        <w:t>تشریک به این معنا است که افراد طبقه لاحقه در کنار افراد در طبقه سابقه قرار می گیرند و همه در عرض واحد از مال مورد وصیت یا وقف منتفع می شوند، اما ترتیب به این معنا است که تا زمانی که حتی یک فرد از طبقه سابقه وجود دارد، نوبت به طبقه لاحقه نمی رسد و لذا تا زمانی که فرزند موصی وجود دارد، نوبت به نوه ها نخواهد رسید.</w:t>
      </w:r>
    </w:p>
  </w:footnote>
  <w:footnote w:id="2">
    <w:p w:rsidR="00C21940" w:rsidRDefault="00924D9C" w:rsidP="00924D9C">
      <w:pPr>
        <w:pStyle w:val="FootnoteText"/>
        <w:jc w:val="both"/>
        <w:rPr>
          <w:rFonts w:hint="cs"/>
          <w:rtl/>
        </w:rPr>
      </w:pPr>
      <w:r w:rsidRPr="00924D9C">
        <w:rPr>
          <w:rStyle w:val="FootnoteReference"/>
          <w:vertAlign w:val="baseline"/>
        </w:rPr>
        <w:footnoteRef/>
      </w:r>
      <w:r>
        <w:rPr>
          <w:rStyle w:val="FootnoteReference"/>
          <w:vertAlign w:val="baseline"/>
          <w:rtl/>
        </w:rPr>
        <w:t>.</w:t>
      </w:r>
      <w:r w:rsidR="00C21940">
        <w:rPr>
          <w:rtl/>
        </w:rPr>
        <w:t xml:space="preserve"> </w:t>
      </w:r>
      <w:r w:rsidR="00C21940">
        <w:rPr>
          <w:rFonts w:hint="cs"/>
          <w:rtl/>
        </w:rPr>
        <w:t>عبارت محدث نوری به این صورت است: «</w:t>
      </w:r>
      <w:r w:rsidR="00C21940" w:rsidRPr="00C21940">
        <w:rPr>
          <w:rtl/>
        </w:rPr>
        <w:t>و أمّا ثالثا: فقوله رحمه اللّه: «و لذا لم ينقل عنه الحرّ في الوسائل» فإنّ فيه أنّه من أين علم أنّ الكتاب كان عنده و لم يعتمد عليه؟ و لذا لم ينقل عنه، بل المعلوم المتيقّن أنّه كغيره من الكتب المعتبرة لم يكن عنده، و لو كان لنقل عنه قطعا، فإنّه ينقل عن كتب هي دونه بمراتب من جهة المؤلّف، أو لعدم ثبوت النسبة إليه، أو ضعف الطريق إليه</w:t>
      </w:r>
      <w:r w:rsidR="009F4088" w:rsidRPr="009F4088">
        <w:rPr>
          <w:rtl/>
        </w:rPr>
        <w:t xml:space="preserve"> كفضل الشيعة للصدوق، و تحف العقول‏</w:t>
      </w:r>
      <w:r w:rsidR="00C21940" w:rsidRPr="00C21940">
        <w:rPr>
          <w:rtl/>
        </w:rPr>
        <w:t>‏</w:t>
      </w:r>
      <w:r w:rsidR="009F4088" w:rsidRPr="009F4088">
        <w:rPr>
          <w:rtl/>
        </w:rPr>
        <w:t>و تفسير فرات، و إرشاد الديلمي، و نوادر أحمد بن محمد بن عيسى، و الاختصاص للمفيد.</w:t>
      </w:r>
      <w:r w:rsidR="00C21940">
        <w:rPr>
          <w:rFonts w:hint="cs"/>
          <w:rtl/>
        </w:rPr>
        <w:t xml:space="preserve">». </w:t>
      </w:r>
      <w:r w:rsidR="00C21940" w:rsidRPr="00C21940">
        <w:rPr>
          <w:rtl/>
        </w:rPr>
        <w:t>مستدرك الوسائل و</w:t>
      </w:r>
      <w:r w:rsidR="00C21940">
        <w:rPr>
          <w:rtl/>
        </w:rPr>
        <w:t xml:space="preserve"> مستنبط المسائل، الخاتمةج‏1، ص</w:t>
      </w:r>
      <w:r w:rsidR="00C21940" w:rsidRPr="00C21940">
        <w:rPr>
          <w:rtl/>
        </w:rPr>
        <w:t>30</w:t>
      </w:r>
      <w:r w:rsidR="00C21940">
        <w:rPr>
          <w:rFonts w:hint="cs"/>
          <w:rtl/>
        </w:rPr>
        <w:t>.</w:t>
      </w:r>
    </w:p>
  </w:footnote>
  <w:footnote w:id="3">
    <w:p w:rsidR="00B91EE8" w:rsidRPr="00B91EE8" w:rsidRDefault="00924D9C" w:rsidP="00924D9C">
      <w:pPr>
        <w:pStyle w:val="FootnoteText"/>
        <w:jc w:val="both"/>
        <w:rPr>
          <w:rFonts w:hint="cs"/>
          <w:rtl/>
        </w:rPr>
      </w:pPr>
      <w:r w:rsidRPr="00924D9C">
        <w:footnoteRef/>
      </w:r>
      <w:r>
        <w:rPr>
          <w:rtl/>
        </w:rPr>
        <w:t>.</w:t>
      </w:r>
      <w:r w:rsidR="00B91EE8" w:rsidRPr="00B91EE8">
        <w:rPr>
          <w:rtl/>
        </w:rPr>
        <w:t xml:space="preserve"> </w:t>
      </w:r>
      <w:hyperlink r:id="rId1" w:history="1">
        <w:r w:rsidR="00B91EE8" w:rsidRPr="00B91EE8">
          <w:rPr>
            <w:rStyle w:val="Hyperlink"/>
            <w:rtl/>
          </w:rPr>
          <w:t>وسائل الش</w:t>
        </w:r>
        <w:r w:rsidR="00B91EE8" w:rsidRPr="00B91EE8">
          <w:rPr>
            <w:rStyle w:val="Hyperlink"/>
            <w:rFonts w:hint="cs"/>
            <w:rtl/>
          </w:rPr>
          <w:t>ی</w:t>
        </w:r>
        <w:r w:rsidR="00B91EE8" w:rsidRPr="00B91EE8">
          <w:rPr>
            <w:rStyle w:val="Hyperlink"/>
            <w:rFonts w:hint="eastAsia"/>
            <w:rtl/>
          </w:rPr>
          <w:t>عة،</w:t>
        </w:r>
        <w:r w:rsidR="00B91EE8" w:rsidRPr="00B91EE8">
          <w:rPr>
            <w:rStyle w:val="Hyperlink"/>
            <w:rtl/>
          </w:rPr>
          <w:t xml:space="preserve"> الش</w:t>
        </w:r>
        <w:r w:rsidR="00B91EE8" w:rsidRPr="00B91EE8">
          <w:rPr>
            <w:rStyle w:val="Hyperlink"/>
            <w:rFonts w:hint="cs"/>
            <w:rtl/>
          </w:rPr>
          <w:t>ی</w:t>
        </w:r>
        <w:r w:rsidR="00B91EE8" w:rsidRPr="00B91EE8">
          <w:rPr>
            <w:rStyle w:val="Hyperlink"/>
            <w:rFonts w:hint="eastAsia"/>
            <w:rtl/>
          </w:rPr>
          <w:t>خ</w:t>
        </w:r>
        <w:r w:rsidR="00B91EE8" w:rsidRPr="00B91EE8">
          <w:rPr>
            <w:rStyle w:val="Hyperlink"/>
            <w:rtl/>
          </w:rPr>
          <w:t xml:space="preserve"> الحر العاملي، ج9، ص504، أبواب ما </w:t>
        </w:r>
        <w:r w:rsidR="00B91EE8" w:rsidRPr="00B91EE8">
          <w:rPr>
            <w:rStyle w:val="Hyperlink"/>
            <w:rFonts w:hint="cs"/>
            <w:rtl/>
          </w:rPr>
          <w:t>ی</w:t>
        </w:r>
        <w:r w:rsidR="00B91EE8" w:rsidRPr="00B91EE8">
          <w:rPr>
            <w:rStyle w:val="Hyperlink"/>
            <w:rFonts w:hint="eastAsia"/>
            <w:rtl/>
          </w:rPr>
          <w:t>جب</w:t>
        </w:r>
        <w:r w:rsidR="00B91EE8" w:rsidRPr="00B91EE8">
          <w:rPr>
            <w:rStyle w:val="Hyperlink"/>
            <w:rtl/>
          </w:rPr>
          <w:t xml:space="preserve"> ف</w:t>
        </w:r>
        <w:r w:rsidR="00B91EE8" w:rsidRPr="00B91EE8">
          <w:rPr>
            <w:rStyle w:val="Hyperlink"/>
            <w:rFonts w:hint="cs"/>
            <w:rtl/>
          </w:rPr>
          <w:t>ی</w:t>
        </w:r>
        <w:r w:rsidR="00B91EE8" w:rsidRPr="00B91EE8">
          <w:rPr>
            <w:rStyle w:val="Hyperlink"/>
            <w:rFonts w:hint="eastAsia"/>
            <w:rtl/>
          </w:rPr>
          <w:t>ه</w:t>
        </w:r>
        <w:r w:rsidR="00B91EE8" w:rsidRPr="00B91EE8">
          <w:rPr>
            <w:rStyle w:val="Hyperlink"/>
            <w:rtl/>
          </w:rPr>
          <w:t xml:space="preserve"> الخمس، باب9، ح10، ط آل البيت.</w:t>
        </w:r>
      </w:hyperlink>
    </w:p>
  </w:footnote>
  <w:footnote w:id="4">
    <w:p w:rsidR="00645CEA" w:rsidRPr="00645CEA" w:rsidRDefault="00924D9C" w:rsidP="00924D9C">
      <w:pPr>
        <w:pStyle w:val="FootnoteText"/>
        <w:jc w:val="both"/>
        <w:rPr>
          <w:rtl/>
        </w:rPr>
      </w:pPr>
      <w:r w:rsidRPr="00924D9C">
        <w:footnoteRef/>
      </w:r>
      <w:r>
        <w:rPr>
          <w:rtl/>
        </w:rPr>
        <w:t>.</w:t>
      </w:r>
      <w:r w:rsidR="00645CEA" w:rsidRPr="00645CEA">
        <w:rPr>
          <w:rtl/>
        </w:rPr>
        <w:t xml:space="preserve"> </w:t>
      </w:r>
      <w:hyperlink r:id="rId2" w:history="1">
        <w:r w:rsidR="00645CEA" w:rsidRPr="00645CEA">
          <w:rPr>
            <w:rStyle w:val="Hyperlink"/>
            <w:rtl/>
          </w:rPr>
          <w:t>الکاف</w:t>
        </w:r>
        <w:r w:rsidR="00645CEA" w:rsidRPr="00645CEA">
          <w:rPr>
            <w:rStyle w:val="Hyperlink"/>
            <w:rFonts w:hint="cs"/>
            <w:rtl/>
          </w:rPr>
          <w:t>ی</w:t>
        </w:r>
        <w:r w:rsidR="00645CEA" w:rsidRPr="00645CEA">
          <w:rPr>
            <w:rStyle w:val="Hyperlink"/>
            <w:rFonts w:hint="eastAsia"/>
            <w:rtl/>
          </w:rPr>
          <w:t>،</w:t>
        </w:r>
        <w:r w:rsidR="00645CEA" w:rsidRPr="00645CEA">
          <w:rPr>
            <w:rStyle w:val="Hyperlink"/>
            <w:rtl/>
          </w:rPr>
          <w:t xml:space="preserve"> محمد بن </w:t>
        </w:r>
        <w:r w:rsidR="00645CEA" w:rsidRPr="00645CEA">
          <w:rPr>
            <w:rStyle w:val="Hyperlink"/>
            <w:rFonts w:hint="cs"/>
            <w:rtl/>
          </w:rPr>
          <w:t>ی</w:t>
        </w:r>
        <w:r w:rsidR="00645CEA" w:rsidRPr="00645CEA">
          <w:rPr>
            <w:rStyle w:val="Hyperlink"/>
            <w:rFonts w:hint="eastAsia"/>
            <w:rtl/>
          </w:rPr>
          <w:t>عقوب</w:t>
        </w:r>
        <w:r w:rsidR="00645CEA" w:rsidRPr="00645CEA">
          <w:rPr>
            <w:rStyle w:val="Hyperlink"/>
            <w:rtl/>
          </w:rPr>
          <w:t xml:space="preserve"> کل</w:t>
        </w:r>
        <w:r w:rsidR="00645CEA" w:rsidRPr="00645CEA">
          <w:rPr>
            <w:rStyle w:val="Hyperlink"/>
            <w:rFonts w:hint="cs"/>
            <w:rtl/>
          </w:rPr>
          <w:t>ی</w:t>
        </w:r>
        <w:r w:rsidR="00645CEA" w:rsidRPr="00645CEA">
          <w:rPr>
            <w:rStyle w:val="Hyperlink"/>
            <w:rFonts w:hint="eastAsia"/>
            <w:rtl/>
          </w:rPr>
          <w:t>ن</w:t>
        </w:r>
        <w:r w:rsidR="00645CEA" w:rsidRPr="00645CEA">
          <w:rPr>
            <w:rStyle w:val="Hyperlink"/>
            <w:rFonts w:hint="cs"/>
            <w:rtl/>
          </w:rPr>
          <w:t>ی</w:t>
        </w:r>
        <w:r w:rsidR="00645CEA" w:rsidRPr="00645CEA">
          <w:rPr>
            <w:rStyle w:val="Hyperlink"/>
            <w:rFonts w:hint="eastAsia"/>
            <w:rtl/>
          </w:rPr>
          <w:t>،</w:t>
        </w:r>
        <w:r w:rsidR="00645CEA" w:rsidRPr="00645CEA">
          <w:rPr>
            <w:rStyle w:val="Hyperlink"/>
            <w:rtl/>
          </w:rPr>
          <w:t xml:space="preserve"> ج1، ص547.</w:t>
        </w:r>
      </w:hyperlink>
    </w:p>
  </w:footnote>
  <w:footnote w:id="5">
    <w:p w:rsidR="00A704E3" w:rsidRPr="00A704E3" w:rsidRDefault="00924D9C" w:rsidP="00924D9C">
      <w:pPr>
        <w:pStyle w:val="FootnoteText"/>
        <w:jc w:val="both"/>
        <w:rPr>
          <w:rtl/>
        </w:rPr>
      </w:pPr>
      <w:r w:rsidRPr="00924D9C">
        <w:footnoteRef/>
      </w:r>
      <w:r>
        <w:rPr>
          <w:rtl/>
        </w:rPr>
        <w:t>.</w:t>
      </w:r>
      <w:r w:rsidR="00A704E3" w:rsidRPr="00A704E3">
        <w:rPr>
          <w:rtl/>
        </w:rPr>
        <w:t xml:space="preserve"> </w:t>
      </w:r>
      <w:hyperlink r:id="rId3" w:history="1">
        <w:r w:rsidR="00A704E3" w:rsidRPr="00A704E3">
          <w:rPr>
            <w:rStyle w:val="Hyperlink"/>
            <w:rtl/>
          </w:rPr>
          <w:t>وسائل الش</w:t>
        </w:r>
        <w:r w:rsidR="00A704E3" w:rsidRPr="00A704E3">
          <w:rPr>
            <w:rStyle w:val="Hyperlink"/>
            <w:rFonts w:hint="cs"/>
            <w:rtl/>
          </w:rPr>
          <w:t>ی</w:t>
        </w:r>
        <w:r w:rsidR="00A704E3" w:rsidRPr="00A704E3">
          <w:rPr>
            <w:rStyle w:val="Hyperlink"/>
            <w:rFonts w:hint="eastAsia"/>
            <w:rtl/>
          </w:rPr>
          <w:t>عة،</w:t>
        </w:r>
        <w:r w:rsidR="00A704E3" w:rsidRPr="00A704E3">
          <w:rPr>
            <w:rStyle w:val="Hyperlink"/>
            <w:rtl/>
          </w:rPr>
          <w:t xml:space="preserve"> الش</w:t>
        </w:r>
        <w:r w:rsidR="00A704E3" w:rsidRPr="00A704E3">
          <w:rPr>
            <w:rStyle w:val="Hyperlink"/>
            <w:rFonts w:hint="cs"/>
            <w:rtl/>
          </w:rPr>
          <w:t>ی</w:t>
        </w:r>
        <w:r w:rsidR="00A704E3" w:rsidRPr="00A704E3">
          <w:rPr>
            <w:rStyle w:val="Hyperlink"/>
            <w:rFonts w:hint="eastAsia"/>
            <w:rtl/>
          </w:rPr>
          <w:t>خ</w:t>
        </w:r>
        <w:r w:rsidR="00A704E3" w:rsidRPr="00A704E3">
          <w:rPr>
            <w:rStyle w:val="Hyperlink"/>
            <w:rtl/>
          </w:rPr>
          <w:t xml:space="preserve"> الحر العاملي، ج9، ص504، أبواب ما </w:t>
        </w:r>
        <w:r w:rsidR="00A704E3" w:rsidRPr="00A704E3">
          <w:rPr>
            <w:rStyle w:val="Hyperlink"/>
            <w:rFonts w:hint="cs"/>
            <w:rtl/>
          </w:rPr>
          <w:t>ی</w:t>
        </w:r>
        <w:r w:rsidR="00A704E3" w:rsidRPr="00A704E3">
          <w:rPr>
            <w:rStyle w:val="Hyperlink"/>
            <w:rFonts w:hint="eastAsia"/>
            <w:rtl/>
          </w:rPr>
          <w:t>جب</w:t>
        </w:r>
        <w:r w:rsidR="00A704E3" w:rsidRPr="00A704E3">
          <w:rPr>
            <w:rStyle w:val="Hyperlink"/>
            <w:rtl/>
          </w:rPr>
          <w:t xml:space="preserve"> ف</w:t>
        </w:r>
        <w:r w:rsidR="00A704E3" w:rsidRPr="00A704E3">
          <w:rPr>
            <w:rStyle w:val="Hyperlink"/>
            <w:rFonts w:hint="cs"/>
            <w:rtl/>
          </w:rPr>
          <w:t>ی</w:t>
        </w:r>
        <w:r w:rsidR="00A704E3" w:rsidRPr="00A704E3">
          <w:rPr>
            <w:rStyle w:val="Hyperlink"/>
            <w:rFonts w:hint="eastAsia"/>
            <w:rtl/>
          </w:rPr>
          <w:t>ه</w:t>
        </w:r>
        <w:r w:rsidR="00A704E3" w:rsidRPr="00A704E3">
          <w:rPr>
            <w:rStyle w:val="Hyperlink"/>
            <w:rtl/>
          </w:rPr>
          <w:t xml:space="preserve"> الخمس، باب11، ح1، ط آل البيت.</w:t>
        </w:r>
      </w:hyperlink>
    </w:p>
  </w:footnote>
  <w:footnote w:id="6">
    <w:p w:rsidR="00E07ACC" w:rsidRPr="00E07ACC" w:rsidRDefault="00924D9C" w:rsidP="00924D9C">
      <w:pPr>
        <w:pStyle w:val="FootnoteText"/>
        <w:jc w:val="both"/>
        <w:rPr>
          <w:rFonts w:hint="cs"/>
        </w:rPr>
      </w:pPr>
      <w:r w:rsidRPr="00924D9C">
        <w:footnoteRef/>
      </w:r>
      <w:r>
        <w:rPr>
          <w:rtl/>
        </w:rPr>
        <w:t>.</w:t>
      </w:r>
      <w:r w:rsidR="00E07ACC" w:rsidRPr="00E07ACC">
        <w:rPr>
          <w:rtl/>
        </w:rPr>
        <w:t xml:space="preserve"> </w:t>
      </w:r>
      <w:hyperlink r:id="rId4" w:history="1">
        <w:r w:rsidR="00E07ACC" w:rsidRPr="00E07ACC">
          <w:rPr>
            <w:rStyle w:val="Hyperlink"/>
            <w:rtl/>
          </w:rPr>
          <w:t xml:space="preserve">من لا </w:t>
        </w:r>
        <w:r w:rsidR="00E07ACC" w:rsidRPr="00E07ACC">
          <w:rPr>
            <w:rStyle w:val="Hyperlink"/>
            <w:rFonts w:hint="cs"/>
            <w:rtl/>
          </w:rPr>
          <w:t>ی</w:t>
        </w:r>
        <w:r w:rsidR="00E07ACC" w:rsidRPr="00E07ACC">
          <w:rPr>
            <w:rStyle w:val="Hyperlink"/>
            <w:rFonts w:hint="eastAsia"/>
            <w:rtl/>
          </w:rPr>
          <w:t>حضره</w:t>
        </w:r>
        <w:r w:rsidR="00E07ACC" w:rsidRPr="00E07ACC">
          <w:rPr>
            <w:rStyle w:val="Hyperlink"/>
            <w:rtl/>
          </w:rPr>
          <w:t xml:space="preserve"> الفق</w:t>
        </w:r>
        <w:r w:rsidR="00E07ACC" w:rsidRPr="00E07ACC">
          <w:rPr>
            <w:rStyle w:val="Hyperlink"/>
            <w:rFonts w:hint="cs"/>
            <w:rtl/>
          </w:rPr>
          <w:t>ی</w:t>
        </w:r>
        <w:r w:rsidR="00E07ACC" w:rsidRPr="00E07ACC">
          <w:rPr>
            <w:rStyle w:val="Hyperlink"/>
            <w:rFonts w:hint="eastAsia"/>
            <w:rtl/>
          </w:rPr>
          <w:t>ه،</w:t>
        </w:r>
        <w:r w:rsidR="00E07ACC" w:rsidRPr="00E07ACC">
          <w:rPr>
            <w:rStyle w:val="Hyperlink"/>
            <w:rtl/>
          </w:rPr>
          <w:t xml:space="preserve"> ش</w:t>
        </w:r>
        <w:r w:rsidR="00E07ACC" w:rsidRPr="00E07ACC">
          <w:rPr>
            <w:rStyle w:val="Hyperlink"/>
            <w:rFonts w:hint="cs"/>
            <w:rtl/>
          </w:rPr>
          <w:t>ی</w:t>
        </w:r>
        <w:r w:rsidR="00E07ACC" w:rsidRPr="00E07ACC">
          <w:rPr>
            <w:rStyle w:val="Hyperlink"/>
            <w:rFonts w:hint="eastAsia"/>
            <w:rtl/>
          </w:rPr>
          <w:t>خ</w:t>
        </w:r>
        <w:r w:rsidR="00E07ACC" w:rsidRPr="00E07ACC">
          <w:rPr>
            <w:rStyle w:val="Hyperlink"/>
            <w:rtl/>
          </w:rPr>
          <w:t xml:space="preserve"> صدوق، ج1، ص449.</w:t>
        </w:r>
      </w:hyperlink>
    </w:p>
  </w:footnote>
  <w:footnote w:id="7">
    <w:p w:rsidR="00E07ACC" w:rsidRPr="00E07ACC" w:rsidRDefault="00924D9C" w:rsidP="00924D9C">
      <w:pPr>
        <w:pStyle w:val="FootnoteText"/>
        <w:jc w:val="both"/>
        <w:rPr>
          <w:rFonts w:hint="cs"/>
        </w:rPr>
      </w:pPr>
      <w:r w:rsidRPr="00924D9C">
        <w:footnoteRef/>
      </w:r>
      <w:r>
        <w:rPr>
          <w:rtl/>
        </w:rPr>
        <w:t>.</w:t>
      </w:r>
      <w:r w:rsidR="00E07ACC" w:rsidRPr="00E07ACC">
        <w:rPr>
          <w:rtl/>
        </w:rPr>
        <w:t xml:space="preserve"> </w:t>
      </w:r>
      <w:hyperlink r:id="rId5" w:history="1">
        <w:r w:rsidR="00E07ACC" w:rsidRPr="00E07ACC">
          <w:rPr>
            <w:rStyle w:val="Hyperlink"/>
            <w:rtl/>
          </w:rPr>
          <w:t>روضة المتق</w:t>
        </w:r>
        <w:r w:rsidR="00E07ACC" w:rsidRPr="00E07ACC">
          <w:rPr>
            <w:rStyle w:val="Hyperlink"/>
            <w:rFonts w:hint="cs"/>
            <w:rtl/>
          </w:rPr>
          <w:t>ی</w:t>
        </w:r>
        <w:r w:rsidR="00E07ACC" w:rsidRPr="00E07ACC">
          <w:rPr>
            <w:rStyle w:val="Hyperlink"/>
            <w:rFonts w:hint="eastAsia"/>
            <w:rtl/>
          </w:rPr>
          <w:t>ن،</w:t>
        </w:r>
        <w:r w:rsidR="00E07ACC" w:rsidRPr="00E07ACC">
          <w:rPr>
            <w:rStyle w:val="Hyperlink"/>
            <w:rtl/>
          </w:rPr>
          <w:t xml:space="preserve"> محمد تق</w:t>
        </w:r>
        <w:r w:rsidR="00E07ACC" w:rsidRPr="00E07ACC">
          <w:rPr>
            <w:rStyle w:val="Hyperlink"/>
            <w:rFonts w:hint="cs"/>
            <w:rtl/>
          </w:rPr>
          <w:t>ی</w:t>
        </w:r>
        <w:r w:rsidR="00E07ACC" w:rsidRPr="00E07ACC">
          <w:rPr>
            <w:rStyle w:val="Hyperlink"/>
            <w:rtl/>
          </w:rPr>
          <w:t xml:space="preserve"> المجلس</w:t>
        </w:r>
        <w:r w:rsidR="00E07ACC" w:rsidRPr="00E07ACC">
          <w:rPr>
            <w:rStyle w:val="Hyperlink"/>
            <w:rFonts w:hint="cs"/>
            <w:rtl/>
          </w:rPr>
          <w:t>ی</w:t>
        </w:r>
        <w:r w:rsidR="00E07ACC" w:rsidRPr="00E07ACC">
          <w:rPr>
            <w:rStyle w:val="Hyperlink"/>
            <w:rFonts w:hint="eastAsia"/>
            <w:rtl/>
          </w:rPr>
          <w:t>،</w:t>
        </w:r>
        <w:r w:rsidR="00E07ACC" w:rsidRPr="00E07ACC">
          <w:rPr>
            <w:rStyle w:val="Hyperlink"/>
            <w:rtl/>
          </w:rPr>
          <w:t xml:space="preserve"> ج2، ص640.</w:t>
        </w:r>
      </w:hyperlink>
    </w:p>
  </w:footnote>
  <w:footnote w:id="8">
    <w:p w:rsidR="00B16213" w:rsidRPr="00B16213" w:rsidRDefault="00924D9C" w:rsidP="00924D9C">
      <w:pPr>
        <w:pStyle w:val="FootnoteText"/>
        <w:jc w:val="both"/>
        <w:rPr>
          <w:rFonts w:hint="cs"/>
        </w:rPr>
      </w:pPr>
      <w:r w:rsidRPr="00924D9C">
        <w:footnoteRef/>
      </w:r>
      <w:r>
        <w:rPr>
          <w:rtl/>
        </w:rPr>
        <w:t>.</w:t>
      </w:r>
      <w:r w:rsidR="00B16213" w:rsidRPr="00B16213">
        <w:rPr>
          <w:rtl/>
        </w:rPr>
        <w:t xml:space="preserve"> </w:t>
      </w:r>
      <w:hyperlink r:id="rId6" w:history="1">
        <w:r w:rsidR="00B16213" w:rsidRPr="00B16213">
          <w:rPr>
            <w:rStyle w:val="Hyperlink"/>
            <w:rFonts w:hint="eastAsia"/>
            <w:rtl/>
          </w:rPr>
          <w:t>تهذ</w:t>
        </w:r>
        <w:r w:rsidR="00B16213" w:rsidRPr="00B16213">
          <w:rPr>
            <w:rStyle w:val="Hyperlink"/>
            <w:rFonts w:hint="cs"/>
            <w:rtl/>
          </w:rPr>
          <w:t>ی</w:t>
        </w:r>
        <w:r w:rsidR="00B16213" w:rsidRPr="00B16213">
          <w:rPr>
            <w:rStyle w:val="Hyperlink"/>
            <w:rFonts w:hint="eastAsia"/>
            <w:rtl/>
          </w:rPr>
          <w:t>ب</w:t>
        </w:r>
        <w:r w:rsidR="00B16213" w:rsidRPr="00B16213">
          <w:rPr>
            <w:rStyle w:val="Hyperlink"/>
            <w:rtl/>
          </w:rPr>
          <w:t xml:space="preserve"> الاحکام، ش</w:t>
        </w:r>
        <w:r w:rsidR="00B16213" w:rsidRPr="00B16213">
          <w:rPr>
            <w:rStyle w:val="Hyperlink"/>
            <w:rFonts w:hint="cs"/>
            <w:rtl/>
          </w:rPr>
          <w:t>ی</w:t>
        </w:r>
        <w:r w:rsidR="00B16213" w:rsidRPr="00B16213">
          <w:rPr>
            <w:rStyle w:val="Hyperlink"/>
            <w:rFonts w:hint="eastAsia"/>
            <w:rtl/>
          </w:rPr>
          <w:t>خ</w:t>
        </w:r>
        <w:r w:rsidR="00B16213" w:rsidRPr="00B16213">
          <w:rPr>
            <w:rStyle w:val="Hyperlink"/>
            <w:rtl/>
          </w:rPr>
          <w:t xml:space="preserve"> طوس</w:t>
        </w:r>
        <w:r w:rsidR="00B16213" w:rsidRPr="00B16213">
          <w:rPr>
            <w:rStyle w:val="Hyperlink"/>
            <w:rFonts w:hint="cs"/>
            <w:rtl/>
          </w:rPr>
          <w:t>ی</w:t>
        </w:r>
        <w:r w:rsidR="00B16213" w:rsidRPr="00B16213">
          <w:rPr>
            <w:rStyle w:val="Hyperlink"/>
            <w:rFonts w:hint="eastAsia"/>
            <w:rtl/>
          </w:rPr>
          <w:t>،</w:t>
        </w:r>
        <w:r w:rsidR="00B16213" w:rsidRPr="00B16213">
          <w:rPr>
            <w:rStyle w:val="Hyperlink"/>
            <w:rtl/>
          </w:rPr>
          <w:t xml:space="preserve"> ج5، ص405.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E6C" w:rsidRPr="001D2E9A" w:rsidRDefault="00BB2E6C"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1" w:name="BokNum"/>
    <w:bookmarkEnd w:id="11"/>
    <w:r>
      <w:rPr>
        <w:b/>
        <w:bCs/>
        <w:sz w:val="20"/>
        <w:szCs w:val="24"/>
        <w:rtl/>
      </w:rPr>
      <w:t>139</w:t>
    </w:r>
    <w:r>
      <w:rPr>
        <w:rFonts w:hint="cs"/>
        <w:b/>
        <w:bCs/>
        <w:sz w:val="20"/>
        <w:szCs w:val="24"/>
        <w:rtl/>
      </w:rPr>
      <w:tab/>
    </w:r>
    <w:r w:rsidRPr="00C32A7E">
      <w:rPr>
        <w:rFonts w:hint="cs"/>
        <w:b/>
        <w:bCs/>
        <w:color w:val="632423" w:themeColor="accent2" w:themeShade="80"/>
        <w:sz w:val="20"/>
        <w:szCs w:val="24"/>
        <w:rtl/>
      </w:rPr>
      <w:t xml:space="preserve">درس خارج </w:t>
    </w:r>
    <w:bookmarkStart w:id="12" w:name="Bokdars"/>
    <w:bookmarkEnd w:id="12"/>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3" w:name="Bokostad"/>
    <w:bookmarkEnd w:id="13"/>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4" w:name="BokTarikh"/>
    <w:bookmarkEnd w:id="14"/>
    <w:r>
      <w:rPr>
        <w:sz w:val="24"/>
        <w:szCs w:val="24"/>
        <w:rtl/>
      </w:rPr>
      <w:t>22 /3 /1398</w:t>
    </w:r>
  </w:p>
  <w:p w:rsidR="00BB2E6C" w:rsidRPr="00F16B53" w:rsidRDefault="00BB2E6C"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5" w:name="BokSabj"/>
    <w:bookmarkEnd w:id="15"/>
    <w:r>
      <w:rPr>
        <w:color w:val="000000" w:themeColor="text1"/>
        <w:sz w:val="24"/>
        <w:szCs w:val="24"/>
        <w:rtl/>
      </w:rPr>
      <w:t>اجتهاد و تقل</w:t>
    </w:r>
    <w:r>
      <w:rPr>
        <w:rFonts w:hint="cs"/>
        <w:color w:val="000000" w:themeColor="text1"/>
        <w:sz w:val="24"/>
        <w:szCs w:val="24"/>
        <w:rtl/>
      </w:rPr>
      <w:t>ی</w:t>
    </w:r>
    <w:r>
      <w:rPr>
        <w:rFonts w:hint="eastAsia"/>
        <w:color w:val="000000" w:themeColor="text1"/>
        <w:sz w:val="24"/>
        <w:szCs w:val="24"/>
        <w:rtl/>
      </w:rPr>
      <w:t>د</w:t>
    </w:r>
    <w:r>
      <w:rPr>
        <w:rFonts w:hint="cs"/>
        <w:color w:val="000000" w:themeColor="text1"/>
        <w:sz w:val="24"/>
        <w:szCs w:val="24"/>
        <w:rtl/>
      </w:rPr>
      <w:t xml:space="preserve">          </w:t>
    </w:r>
    <w:r w:rsidRPr="001D2E9A">
      <w:rPr>
        <w:rFonts w:hint="cs"/>
        <w:b/>
        <w:bCs/>
        <w:color w:val="7030A0"/>
        <w:sz w:val="24"/>
        <w:szCs w:val="24"/>
        <w:rtl/>
      </w:rPr>
      <w:t>مقرر</w:t>
    </w:r>
    <w:r>
      <w:rPr>
        <w:rFonts w:hint="cs"/>
        <w:sz w:val="24"/>
        <w:szCs w:val="24"/>
        <w:rtl/>
      </w:rPr>
      <w:t xml:space="preserve">: </w:t>
    </w:r>
    <w:bookmarkStart w:id="16" w:name="Bokmoqarer"/>
    <w:bookmarkEnd w:id="16"/>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7" w:name="BokSabj2"/>
    <w:bookmarkEnd w:id="17"/>
    <w:r w:rsidRPr="00C8342E">
      <w:rPr>
        <w:rFonts w:cs="B Badr"/>
        <w:szCs w:val="22"/>
        <w:rtl/>
      </w:rPr>
      <w:t>بررس</w:t>
    </w:r>
    <w:r w:rsidRPr="00C8342E">
      <w:rPr>
        <w:rFonts w:cs="B Badr" w:hint="cs"/>
        <w:szCs w:val="22"/>
        <w:rtl/>
      </w:rPr>
      <w:t>ی</w:t>
    </w:r>
    <w:r w:rsidRPr="00C8342E">
      <w:rPr>
        <w:rFonts w:cs="B Badr"/>
        <w:szCs w:val="22"/>
        <w:rtl/>
      </w:rPr>
      <w:t xml:space="preserve"> اشکال در افتاء مجتهد و تقل</w:t>
    </w:r>
    <w:r w:rsidRPr="00C8342E">
      <w:rPr>
        <w:rFonts w:cs="B Badr" w:hint="cs"/>
        <w:szCs w:val="22"/>
        <w:rtl/>
      </w:rPr>
      <w:t>ی</w:t>
    </w:r>
    <w:r w:rsidRPr="00C8342E">
      <w:rPr>
        <w:rFonts w:cs="B Badr"/>
        <w:szCs w:val="22"/>
        <w:rtl/>
      </w:rPr>
      <w:t>د از او در صورت عدم وجود قطع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23D7"/>
    <w:rsid w:val="00025777"/>
    <w:rsid w:val="00025B70"/>
    <w:rsid w:val="000353D7"/>
    <w:rsid w:val="00043AC8"/>
    <w:rsid w:val="00055496"/>
    <w:rsid w:val="0007157D"/>
    <w:rsid w:val="00080A41"/>
    <w:rsid w:val="0008299B"/>
    <w:rsid w:val="000913AA"/>
    <w:rsid w:val="00094847"/>
    <w:rsid w:val="00096C63"/>
    <w:rsid w:val="0009715D"/>
    <w:rsid w:val="000B5DB5"/>
    <w:rsid w:val="000C3947"/>
    <w:rsid w:val="000D2A37"/>
    <w:rsid w:val="000D30E9"/>
    <w:rsid w:val="000D6818"/>
    <w:rsid w:val="000E335E"/>
    <w:rsid w:val="000E66E6"/>
    <w:rsid w:val="000F16CF"/>
    <w:rsid w:val="000F5BAC"/>
    <w:rsid w:val="00102585"/>
    <w:rsid w:val="00114AB7"/>
    <w:rsid w:val="00116B2B"/>
    <w:rsid w:val="0012483C"/>
    <w:rsid w:val="00124E3D"/>
    <w:rsid w:val="00127E95"/>
    <w:rsid w:val="00130659"/>
    <w:rsid w:val="001347C7"/>
    <w:rsid w:val="001356B0"/>
    <w:rsid w:val="00151937"/>
    <w:rsid w:val="0015493B"/>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E4DB9"/>
    <w:rsid w:val="0020241A"/>
    <w:rsid w:val="00203821"/>
    <w:rsid w:val="00211632"/>
    <w:rsid w:val="00215D52"/>
    <w:rsid w:val="0021630D"/>
    <w:rsid w:val="0024121B"/>
    <w:rsid w:val="00247D2F"/>
    <w:rsid w:val="002551C8"/>
    <w:rsid w:val="00256560"/>
    <w:rsid w:val="002700C3"/>
    <w:rsid w:val="0027605E"/>
    <w:rsid w:val="00281E00"/>
    <w:rsid w:val="00294A52"/>
    <w:rsid w:val="002B575F"/>
    <w:rsid w:val="002B729B"/>
    <w:rsid w:val="002C23B5"/>
    <w:rsid w:val="002C53A2"/>
    <w:rsid w:val="002D0040"/>
    <w:rsid w:val="002D2FA8"/>
    <w:rsid w:val="002E220F"/>
    <w:rsid w:val="002E7347"/>
    <w:rsid w:val="00307311"/>
    <w:rsid w:val="0032100F"/>
    <w:rsid w:val="0033402C"/>
    <w:rsid w:val="00340521"/>
    <w:rsid w:val="00345C73"/>
    <w:rsid w:val="00354A99"/>
    <w:rsid w:val="00360311"/>
    <w:rsid w:val="00361922"/>
    <w:rsid w:val="0037339B"/>
    <w:rsid w:val="00386C11"/>
    <w:rsid w:val="00393C7C"/>
    <w:rsid w:val="00397466"/>
    <w:rsid w:val="003A0156"/>
    <w:rsid w:val="003A6148"/>
    <w:rsid w:val="003A662D"/>
    <w:rsid w:val="003C33F6"/>
    <w:rsid w:val="003C3D2E"/>
    <w:rsid w:val="003C43A5"/>
    <w:rsid w:val="003C7FCE"/>
    <w:rsid w:val="003E1C5C"/>
    <w:rsid w:val="003E6650"/>
    <w:rsid w:val="003F5B46"/>
    <w:rsid w:val="00401363"/>
    <w:rsid w:val="00402E47"/>
    <w:rsid w:val="00425015"/>
    <w:rsid w:val="00430994"/>
    <w:rsid w:val="00441B6D"/>
    <w:rsid w:val="004556EF"/>
    <w:rsid w:val="00462B07"/>
    <w:rsid w:val="00462FD4"/>
    <w:rsid w:val="00465BD2"/>
    <w:rsid w:val="004715C8"/>
    <w:rsid w:val="00481C31"/>
    <w:rsid w:val="00482FC1"/>
    <w:rsid w:val="00483027"/>
    <w:rsid w:val="004871AA"/>
    <w:rsid w:val="004918D7"/>
    <w:rsid w:val="004926E1"/>
    <w:rsid w:val="004A2FEA"/>
    <w:rsid w:val="004B1879"/>
    <w:rsid w:val="004D1148"/>
    <w:rsid w:val="004D2DD7"/>
    <w:rsid w:val="004D75C5"/>
    <w:rsid w:val="004E2186"/>
    <w:rsid w:val="004E66FB"/>
    <w:rsid w:val="004F470A"/>
    <w:rsid w:val="004F4C59"/>
    <w:rsid w:val="004F598F"/>
    <w:rsid w:val="00500C8F"/>
    <w:rsid w:val="00501909"/>
    <w:rsid w:val="00507BBB"/>
    <w:rsid w:val="00510C6C"/>
    <w:rsid w:val="005128DF"/>
    <w:rsid w:val="0051592A"/>
    <w:rsid w:val="005206FE"/>
    <w:rsid w:val="005228E6"/>
    <w:rsid w:val="005257ED"/>
    <w:rsid w:val="005306F8"/>
    <w:rsid w:val="0054023D"/>
    <w:rsid w:val="00540BD6"/>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5CEA"/>
    <w:rsid w:val="00651B02"/>
    <w:rsid w:val="00651B19"/>
    <w:rsid w:val="00660A29"/>
    <w:rsid w:val="00672DBD"/>
    <w:rsid w:val="00695519"/>
    <w:rsid w:val="006A4134"/>
    <w:rsid w:val="006A5DDA"/>
    <w:rsid w:val="006A6701"/>
    <w:rsid w:val="006B21F4"/>
    <w:rsid w:val="006B3753"/>
    <w:rsid w:val="006B7AD6"/>
    <w:rsid w:val="006C50FD"/>
    <w:rsid w:val="006C73CF"/>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3D54"/>
    <w:rsid w:val="00775507"/>
    <w:rsid w:val="00783473"/>
    <w:rsid w:val="0078594B"/>
    <w:rsid w:val="00795AC5"/>
    <w:rsid w:val="00795E02"/>
    <w:rsid w:val="007979D0"/>
    <w:rsid w:val="007A4E18"/>
    <w:rsid w:val="007A7B8C"/>
    <w:rsid w:val="007B06E9"/>
    <w:rsid w:val="007B41BE"/>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1FBA"/>
    <w:rsid w:val="00843260"/>
    <w:rsid w:val="0085276D"/>
    <w:rsid w:val="008543D6"/>
    <w:rsid w:val="00855CA2"/>
    <w:rsid w:val="00863390"/>
    <w:rsid w:val="0086385C"/>
    <w:rsid w:val="00871916"/>
    <w:rsid w:val="008956DD"/>
    <w:rsid w:val="008A510E"/>
    <w:rsid w:val="008A522A"/>
    <w:rsid w:val="008B4464"/>
    <w:rsid w:val="008B750B"/>
    <w:rsid w:val="008C3162"/>
    <w:rsid w:val="008D1F14"/>
    <w:rsid w:val="008E3924"/>
    <w:rsid w:val="008E62E1"/>
    <w:rsid w:val="008F13F7"/>
    <w:rsid w:val="008F57A5"/>
    <w:rsid w:val="008F5B4D"/>
    <w:rsid w:val="00907425"/>
    <w:rsid w:val="00923C34"/>
    <w:rsid w:val="00924152"/>
    <w:rsid w:val="00924D9C"/>
    <w:rsid w:val="0092513D"/>
    <w:rsid w:val="00927A9F"/>
    <w:rsid w:val="009307F0"/>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6801"/>
    <w:rsid w:val="009B79F8"/>
    <w:rsid w:val="009C66D5"/>
    <w:rsid w:val="009D13FD"/>
    <w:rsid w:val="009D266A"/>
    <w:rsid w:val="009F4088"/>
    <w:rsid w:val="009F7E07"/>
    <w:rsid w:val="00A01522"/>
    <w:rsid w:val="00A04E3E"/>
    <w:rsid w:val="00A059BE"/>
    <w:rsid w:val="00A10A11"/>
    <w:rsid w:val="00A13C6A"/>
    <w:rsid w:val="00A17B09"/>
    <w:rsid w:val="00A457C6"/>
    <w:rsid w:val="00A46AD0"/>
    <w:rsid w:val="00A47063"/>
    <w:rsid w:val="00A473A8"/>
    <w:rsid w:val="00A513F0"/>
    <w:rsid w:val="00A55380"/>
    <w:rsid w:val="00A61AC8"/>
    <w:rsid w:val="00A6366F"/>
    <w:rsid w:val="00A65D4C"/>
    <w:rsid w:val="00A704E3"/>
    <w:rsid w:val="00A70512"/>
    <w:rsid w:val="00A720FE"/>
    <w:rsid w:val="00A91FF6"/>
    <w:rsid w:val="00AA1F60"/>
    <w:rsid w:val="00AA40D7"/>
    <w:rsid w:val="00AB5F7D"/>
    <w:rsid w:val="00AC0C50"/>
    <w:rsid w:val="00AC6FE2"/>
    <w:rsid w:val="00AD5791"/>
    <w:rsid w:val="00AF3925"/>
    <w:rsid w:val="00B1296B"/>
    <w:rsid w:val="00B16213"/>
    <w:rsid w:val="00B2292F"/>
    <w:rsid w:val="00B43169"/>
    <w:rsid w:val="00B501A8"/>
    <w:rsid w:val="00B55AE4"/>
    <w:rsid w:val="00B70B46"/>
    <w:rsid w:val="00B739B0"/>
    <w:rsid w:val="00B814A3"/>
    <w:rsid w:val="00B91EE8"/>
    <w:rsid w:val="00B96F38"/>
    <w:rsid w:val="00BB2E6C"/>
    <w:rsid w:val="00BC716B"/>
    <w:rsid w:val="00BC7215"/>
    <w:rsid w:val="00BD0E74"/>
    <w:rsid w:val="00BD5F8C"/>
    <w:rsid w:val="00BE29DD"/>
    <w:rsid w:val="00C066AF"/>
    <w:rsid w:val="00C10E06"/>
    <w:rsid w:val="00C145B8"/>
    <w:rsid w:val="00C21940"/>
    <w:rsid w:val="00C2438F"/>
    <w:rsid w:val="00C31AF0"/>
    <w:rsid w:val="00C32A7E"/>
    <w:rsid w:val="00C34F28"/>
    <w:rsid w:val="00C350F9"/>
    <w:rsid w:val="00C368DF"/>
    <w:rsid w:val="00C442C5"/>
    <w:rsid w:val="00C57B5C"/>
    <w:rsid w:val="00C57C7C"/>
    <w:rsid w:val="00C61049"/>
    <w:rsid w:val="00C63FFE"/>
    <w:rsid w:val="00C67C3A"/>
    <w:rsid w:val="00C81F19"/>
    <w:rsid w:val="00C8342E"/>
    <w:rsid w:val="00C83E29"/>
    <w:rsid w:val="00C91EB6"/>
    <w:rsid w:val="00CA10B0"/>
    <w:rsid w:val="00CA2F8E"/>
    <w:rsid w:val="00CA3EE2"/>
    <w:rsid w:val="00CA7FD5"/>
    <w:rsid w:val="00CB1C4D"/>
    <w:rsid w:val="00CB3287"/>
    <w:rsid w:val="00CB33E2"/>
    <w:rsid w:val="00CB4E68"/>
    <w:rsid w:val="00CC2733"/>
    <w:rsid w:val="00CC6095"/>
    <w:rsid w:val="00CD0050"/>
    <w:rsid w:val="00CE7481"/>
    <w:rsid w:val="00CF0A8F"/>
    <w:rsid w:val="00D048CE"/>
    <w:rsid w:val="00D10998"/>
    <w:rsid w:val="00D15CBD"/>
    <w:rsid w:val="00D221CB"/>
    <w:rsid w:val="00D23391"/>
    <w:rsid w:val="00D31805"/>
    <w:rsid w:val="00D552B9"/>
    <w:rsid w:val="00D66191"/>
    <w:rsid w:val="00D735B2"/>
    <w:rsid w:val="00D74021"/>
    <w:rsid w:val="00D76D01"/>
    <w:rsid w:val="00D922A9"/>
    <w:rsid w:val="00D9394A"/>
    <w:rsid w:val="00DB0CBB"/>
    <w:rsid w:val="00DB67CC"/>
    <w:rsid w:val="00DC1C70"/>
    <w:rsid w:val="00DC3783"/>
    <w:rsid w:val="00DE1070"/>
    <w:rsid w:val="00E00219"/>
    <w:rsid w:val="00E0316B"/>
    <w:rsid w:val="00E07ACC"/>
    <w:rsid w:val="00E25E10"/>
    <w:rsid w:val="00E50B41"/>
    <w:rsid w:val="00E5219B"/>
    <w:rsid w:val="00E52D07"/>
    <w:rsid w:val="00E5518B"/>
    <w:rsid w:val="00E609FE"/>
    <w:rsid w:val="00E630BE"/>
    <w:rsid w:val="00E75920"/>
    <w:rsid w:val="00E80D96"/>
    <w:rsid w:val="00E810E7"/>
    <w:rsid w:val="00E871FA"/>
    <w:rsid w:val="00E936A4"/>
    <w:rsid w:val="00E954BB"/>
    <w:rsid w:val="00EA279C"/>
    <w:rsid w:val="00EA45E7"/>
    <w:rsid w:val="00EB78E3"/>
    <w:rsid w:val="00EB7BE3"/>
    <w:rsid w:val="00EC1C4B"/>
    <w:rsid w:val="00EC735A"/>
    <w:rsid w:val="00ED5F38"/>
    <w:rsid w:val="00EE226B"/>
    <w:rsid w:val="00EF27FE"/>
    <w:rsid w:val="00F07FB6"/>
    <w:rsid w:val="00F149D0"/>
    <w:rsid w:val="00F16657"/>
    <w:rsid w:val="00F16B53"/>
    <w:rsid w:val="00F235C2"/>
    <w:rsid w:val="00F25ECD"/>
    <w:rsid w:val="00F318BE"/>
    <w:rsid w:val="00F33297"/>
    <w:rsid w:val="00F343FB"/>
    <w:rsid w:val="00F359FE"/>
    <w:rsid w:val="00F42159"/>
    <w:rsid w:val="00F4256E"/>
    <w:rsid w:val="00F42EE1"/>
    <w:rsid w:val="00F44FE4"/>
    <w:rsid w:val="00F46241"/>
    <w:rsid w:val="00F60F1F"/>
    <w:rsid w:val="00F64141"/>
    <w:rsid w:val="00F67508"/>
    <w:rsid w:val="00F71F42"/>
    <w:rsid w:val="00F71FC9"/>
    <w:rsid w:val="00F73B48"/>
    <w:rsid w:val="00F74F51"/>
    <w:rsid w:val="00F842AD"/>
    <w:rsid w:val="00F914EB"/>
    <w:rsid w:val="00F91B85"/>
    <w:rsid w:val="00F938E7"/>
    <w:rsid w:val="00FA3B17"/>
    <w:rsid w:val="00FA5E8D"/>
    <w:rsid w:val="00FA5F3D"/>
    <w:rsid w:val="00FB37EE"/>
    <w:rsid w:val="00FB399E"/>
    <w:rsid w:val="00FB7F50"/>
    <w:rsid w:val="00FC2A85"/>
    <w:rsid w:val="00FC40AF"/>
    <w:rsid w:val="00FC73B9"/>
    <w:rsid w:val="00FD0A16"/>
    <w:rsid w:val="00FD1BD5"/>
    <w:rsid w:val="00FE328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42E"/>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92946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25/9/504/&#1580;&#1605;&#1740;&#1593;&#1575;" TargetMode="External"/><Relationship Id="rId2" Type="http://schemas.openxmlformats.org/officeDocument/2006/relationships/hyperlink" Target="http://lib.eshia.ir/11005/1/547/&#1587;&#1740;&#1583;&#1740;" TargetMode="External"/><Relationship Id="rId1" Type="http://schemas.openxmlformats.org/officeDocument/2006/relationships/hyperlink" Target="http://lib.eshia.ir/11025/9/504/&#1606;&#1602;&#1604;&#1575;" TargetMode="External"/><Relationship Id="rId6" Type="http://schemas.openxmlformats.org/officeDocument/2006/relationships/hyperlink" Target="http://lib.eshia.ir/10083/5/405/&#1575;&#1608;&#1589;&#1740;" TargetMode="External"/><Relationship Id="rId5" Type="http://schemas.openxmlformats.org/officeDocument/2006/relationships/hyperlink" Target="http://lib.eshia.ir/71453/2/640/&#1575;&#1604;&#1589;&#1583;&#1608;&#1602;" TargetMode="External"/><Relationship Id="rId4" Type="http://schemas.openxmlformats.org/officeDocument/2006/relationships/hyperlink" Target="http://lib.eshia.ir/11021/1/449/&#1584;&#1576;&#1575;&#1576;&#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A9B75-44FE-41F1-B0E0-F9D4341FE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1</Pages>
  <Words>2112</Words>
  <Characters>12039</Characters>
  <Application>Microsoft Office Word</Application>
  <DocSecurity>0</DocSecurity>
  <Lines>100</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14123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4</cp:revision>
  <cp:lastPrinted>2019-06-12T11:12:00Z</cp:lastPrinted>
  <dcterms:created xsi:type="dcterms:W3CDTF">2019-06-12T11:12:00Z</dcterms:created>
  <dcterms:modified xsi:type="dcterms:W3CDTF">2019-06-12T11:12:00Z</dcterms:modified>
  <cp:contentStatus>ویرایش 2.5</cp:contentStatus>
  <cp:version>2.7</cp:version>
</cp:coreProperties>
</file>