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D53C02">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53C02" w:rsidRPr="00D53C02" w:rsidRDefault="00D53C02" w:rsidP="00D53C02">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43214810" w:history="1">
        <w:r w:rsidRPr="00D53C02">
          <w:rPr>
            <w:rStyle w:val="Hyperlink"/>
            <w:noProof/>
            <w:rtl/>
          </w:rPr>
          <w:t>بررس</w:t>
        </w:r>
        <w:r w:rsidRPr="00D53C02">
          <w:rPr>
            <w:rStyle w:val="Hyperlink"/>
            <w:rFonts w:hint="cs"/>
            <w:noProof/>
            <w:rtl/>
          </w:rPr>
          <w:t>ی</w:t>
        </w:r>
        <w:r w:rsidRPr="00D53C02">
          <w:rPr>
            <w:rStyle w:val="Hyperlink"/>
            <w:noProof/>
            <w:rtl/>
          </w:rPr>
          <w:t xml:space="preserve"> تعبد</w:t>
        </w:r>
        <w:r w:rsidRPr="00D53C02">
          <w:rPr>
            <w:rStyle w:val="Hyperlink"/>
            <w:rFonts w:hint="cs"/>
            <w:noProof/>
            <w:rtl/>
          </w:rPr>
          <w:t>ی</w:t>
        </w:r>
        <w:r w:rsidRPr="00D53C02">
          <w:rPr>
            <w:rStyle w:val="Hyperlink"/>
            <w:noProof/>
            <w:rtl/>
          </w:rPr>
          <w:t xml:space="preserve"> و توصل</w:t>
        </w:r>
        <w:r w:rsidRPr="00D53C02">
          <w:rPr>
            <w:rStyle w:val="Hyperlink"/>
            <w:rFonts w:hint="cs"/>
            <w:noProof/>
            <w:rtl/>
          </w:rPr>
          <w:t>ی</w:t>
        </w:r>
        <w:r w:rsidRPr="00D53C02">
          <w:rPr>
            <w:rStyle w:val="Hyperlink"/>
            <w:noProof/>
            <w:rtl/>
          </w:rPr>
          <w:t xml:space="preserve"> به معنا</w:t>
        </w:r>
        <w:r w:rsidRPr="00D53C02">
          <w:rPr>
            <w:rStyle w:val="Hyperlink"/>
            <w:rFonts w:hint="cs"/>
            <w:noProof/>
            <w:rtl/>
          </w:rPr>
          <w:t>ی</w:t>
        </w:r>
        <w:r w:rsidRPr="00D53C02">
          <w:rPr>
            <w:rStyle w:val="Hyperlink"/>
            <w:noProof/>
            <w:rtl/>
          </w:rPr>
          <w:t xml:space="preserve"> معروف</w:t>
        </w:r>
        <w:r w:rsidRPr="00D53C02">
          <w:rPr>
            <w:noProof/>
            <w:webHidden/>
            <w:rtl/>
          </w:rPr>
          <w:tab/>
        </w:r>
        <w:r w:rsidRPr="00D53C02">
          <w:rPr>
            <w:rStyle w:val="Hyperlink"/>
            <w:noProof/>
            <w:rtl/>
          </w:rPr>
          <w:fldChar w:fldCharType="begin"/>
        </w:r>
        <w:r w:rsidRPr="00D53C02">
          <w:rPr>
            <w:noProof/>
            <w:webHidden/>
            <w:rtl/>
          </w:rPr>
          <w:instrText xml:space="preserve"> </w:instrText>
        </w:r>
        <w:r w:rsidRPr="00D53C02">
          <w:rPr>
            <w:noProof/>
            <w:webHidden/>
          </w:rPr>
          <w:instrText>PAGEREF</w:instrText>
        </w:r>
        <w:r w:rsidRPr="00D53C02">
          <w:rPr>
            <w:noProof/>
            <w:webHidden/>
            <w:rtl/>
          </w:rPr>
          <w:instrText xml:space="preserve"> _</w:instrText>
        </w:r>
        <w:r w:rsidRPr="00D53C02">
          <w:rPr>
            <w:noProof/>
            <w:webHidden/>
          </w:rPr>
          <w:instrText>Toc43214810 \h</w:instrText>
        </w:r>
        <w:r w:rsidRPr="00D53C02">
          <w:rPr>
            <w:noProof/>
            <w:webHidden/>
            <w:rtl/>
          </w:rPr>
          <w:instrText xml:space="preserve"> </w:instrText>
        </w:r>
        <w:r w:rsidRPr="00D53C02">
          <w:rPr>
            <w:rStyle w:val="Hyperlink"/>
            <w:noProof/>
            <w:rtl/>
          </w:rPr>
        </w:r>
        <w:r w:rsidRPr="00D53C02">
          <w:rPr>
            <w:rStyle w:val="Hyperlink"/>
            <w:noProof/>
            <w:rtl/>
          </w:rPr>
          <w:fldChar w:fldCharType="separate"/>
        </w:r>
        <w:r w:rsidR="00D05208">
          <w:rPr>
            <w:noProof/>
            <w:webHidden/>
            <w:rtl/>
          </w:rPr>
          <w:t>1</w:t>
        </w:r>
        <w:r w:rsidRPr="00D53C02">
          <w:rPr>
            <w:rStyle w:val="Hyperlink"/>
            <w:noProof/>
            <w:rtl/>
          </w:rPr>
          <w:fldChar w:fldCharType="end"/>
        </w:r>
      </w:hyperlink>
    </w:p>
    <w:p w:rsidR="00D53C02" w:rsidRPr="00D53C02" w:rsidRDefault="00D53C02" w:rsidP="00D53C02">
      <w:pPr>
        <w:pStyle w:val="TOC2"/>
        <w:tabs>
          <w:tab w:val="right" w:leader="dot" w:pos="10194"/>
        </w:tabs>
        <w:rPr>
          <w:rFonts w:asciiTheme="minorHAnsi" w:eastAsiaTheme="minorEastAsia" w:hAnsiTheme="minorHAnsi" w:cstheme="minorBidi"/>
          <w:bCs w:val="0"/>
          <w:noProof/>
          <w:color w:val="auto"/>
          <w:szCs w:val="22"/>
          <w:rtl/>
        </w:rPr>
      </w:pPr>
      <w:hyperlink w:anchor="_Toc43214811" w:history="1">
        <w:r w:rsidRPr="00D53C02">
          <w:rPr>
            <w:rStyle w:val="Hyperlink"/>
            <w:noProof/>
            <w:rtl/>
          </w:rPr>
          <w:t>بررس</w:t>
        </w:r>
        <w:r w:rsidRPr="00D53C02">
          <w:rPr>
            <w:rStyle w:val="Hyperlink"/>
            <w:rFonts w:hint="cs"/>
            <w:noProof/>
            <w:rtl/>
          </w:rPr>
          <w:t>ی</w:t>
        </w:r>
        <w:r w:rsidRPr="00D53C02">
          <w:rPr>
            <w:rStyle w:val="Hyperlink"/>
            <w:noProof/>
            <w:rtl/>
          </w:rPr>
          <w:t xml:space="preserve"> وجوه محال بودن اخذ قصد قربت در متعلق امر</w:t>
        </w:r>
        <w:r w:rsidRPr="00D53C02">
          <w:rPr>
            <w:noProof/>
            <w:webHidden/>
            <w:rtl/>
          </w:rPr>
          <w:tab/>
        </w:r>
        <w:r w:rsidRPr="00D53C02">
          <w:rPr>
            <w:rStyle w:val="Hyperlink"/>
            <w:noProof/>
            <w:rtl/>
          </w:rPr>
          <w:fldChar w:fldCharType="begin"/>
        </w:r>
        <w:r w:rsidRPr="00D53C02">
          <w:rPr>
            <w:noProof/>
            <w:webHidden/>
            <w:rtl/>
          </w:rPr>
          <w:instrText xml:space="preserve"> </w:instrText>
        </w:r>
        <w:r w:rsidRPr="00D53C02">
          <w:rPr>
            <w:noProof/>
            <w:webHidden/>
          </w:rPr>
          <w:instrText>PAGEREF</w:instrText>
        </w:r>
        <w:r w:rsidRPr="00D53C02">
          <w:rPr>
            <w:noProof/>
            <w:webHidden/>
            <w:rtl/>
          </w:rPr>
          <w:instrText xml:space="preserve"> _</w:instrText>
        </w:r>
        <w:r w:rsidRPr="00D53C02">
          <w:rPr>
            <w:noProof/>
            <w:webHidden/>
          </w:rPr>
          <w:instrText>Toc43214811 \h</w:instrText>
        </w:r>
        <w:r w:rsidRPr="00D53C02">
          <w:rPr>
            <w:noProof/>
            <w:webHidden/>
            <w:rtl/>
          </w:rPr>
          <w:instrText xml:space="preserve"> </w:instrText>
        </w:r>
        <w:r w:rsidRPr="00D53C02">
          <w:rPr>
            <w:rStyle w:val="Hyperlink"/>
            <w:noProof/>
            <w:rtl/>
          </w:rPr>
        </w:r>
        <w:r w:rsidRPr="00D53C02">
          <w:rPr>
            <w:rStyle w:val="Hyperlink"/>
            <w:noProof/>
            <w:rtl/>
          </w:rPr>
          <w:fldChar w:fldCharType="separate"/>
        </w:r>
        <w:r w:rsidR="00D05208">
          <w:rPr>
            <w:noProof/>
            <w:webHidden/>
            <w:rtl/>
          </w:rPr>
          <w:t>2</w:t>
        </w:r>
        <w:r w:rsidRPr="00D53C02">
          <w:rPr>
            <w:rStyle w:val="Hyperlink"/>
            <w:noProof/>
            <w:rtl/>
          </w:rPr>
          <w:fldChar w:fldCharType="end"/>
        </w:r>
      </w:hyperlink>
    </w:p>
    <w:p w:rsidR="00D53C02" w:rsidRPr="00D53C02" w:rsidRDefault="00D53C02" w:rsidP="00D53C02">
      <w:pPr>
        <w:pStyle w:val="TOC3"/>
        <w:tabs>
          <w:tab w:val="right" w:leader="dot" w:pos="10194"/>
        </w:tabs>
        <w:rPr>
          <w:rFonts w:asciiTheme="minorHAnsi" w:eastAsiaTheme="minorEastAsia" w:hAnsiTheme="minorHAnsi" w:cstheme="minorBidi"/>
          <w:bCs w:val="0"/>
          <w:iCs w:val="0"/>
          <w:noProof/>
          <w:color w:val="auto"/>
          <w:szCs w:val="22"/>
          <w:rtl/>
        </w:rPr>
      </w:pPr>
      <w:hyperlink w:anchor="_Toc43214812" w:history="1">
        <w:r w:rsidRPr="00D53C02">
          <w:rPr>
            <w:rStyle w:val="Hyperlink"/>
            <w:iCs w:val="0"/>
            <w:noProof/>
            <w:rtl/>
          </w:rPr>
          <w:t>وجوه محال بودن اخذ قصد قربت به معنا</w:t>
        </w:r>
        <w:r w:rsidRPr="00D53C02">
          <w:rPr>
            <w:rStyle w:val="Hyperlink"/>
            <w:rFonts w:hint="cs"/>
            <w:iCs w:val="0"/>
            <w:noProof/>
            <w:rtl/>
          </w:rPr>
          <w:t>ی</w:t>
        </w:r>
        <w:r w:rsidRPr="00D53C02">
          <w:rPr>
            <w:rStyle w:val="Hyperlink"/>
            <w:iCs w:val="0"/>
            <w:noProof/>
            <w:rtl/>
          </w:rPr>
          <w:t xml:space="preserve"> قصد امتثال امر در متعلق امر</w:t>
        </w:r>
        <w:r w:rsidRPr="00D53C02">
          <w:rPr>
            <w:iCs w:val="0"/>
            <w:noProof/>
            <w:webHidden/>
            <w:rtl/>
          </w:rPr>
          <w:tab/>
        </w:r>
        <w:r w:rsidRPr="00D53C02">
          <w:rPr>
            <w:rStyle w:val="Hyperlink"/>
            <w:iCs w:val="0"/>
            <w:noProof/>
            <w:rtl/>
          </w:rPr>
          <w:fldChar w:fldCharType="begin"/>
        </w:r>
        <w:r w:rsidRPr="00D53C02">
          <w:rPr>
            <w:iCs w:val="0"/>
            <w:noProof/>
            <w:webHidden/>
            <w:rtl/>
          </w:rPr>
          <w:instrText xml:space="preserve"> </w:instrText>
        </w:r>
        <w:r w:rsidRPr="00D53C02">
          <w:rPr>
            <w:iCs w:val="0"/>
            <w:noProof/>
            <w:webHidden/>
          </w:rPr>
          <w:instrText>PAGEREF</w:instrText>
        </w:r>
        <w:r w:rsidRPr="00D53C02">
          <w:rPr>
            <w:iCs w:val="0"/>
            <w:noProof/>
            <w:webHidden/>
            <w:rtl/>
          </w:rPr>
          <w:instrText xml:space="preserve"> _</w:instrText>
        </w:r>
        <w:r w:rsidRPr="00D53C02">
          <w:rPr>
            <w:iCs w:val="0"/>
            <w:noProof/>
            <w:webHidden/>
          </w:rPr>
          <w:instrText>Toc43214812 \h</w:instrText>
        </w:r>
        <w:r w:rsidRPr="00D53C02">
          <w:rPr>
            <w:iCs w:val="0"/>
            <w:noProof/>
            <w:webHidden/>
            <w:rtl/>
          </w:rPr>
          <w:instrText xml:space="preserve"> </w:instrText>
        </w:r>
        <w:r w:rsidRPr="00D53C02">
          <w:rPr>
            <w:rStyle w:val="Hyperlink"/>
            <w:iCs w:val="0"/>
            <w:noProof/>
            <w:rtl/>
          </w:rPr>
        </w:r>
        <w:r w:rsidRPr="00D53C02">
          <w:rPr>
            <w:rStyle w:val="Hyperlink"/>
            <w:iCs w:val="0"/>
            <w:noProof/>
            <w:rtl/>
          </w:rPr>
          <w:fldChar w:fldCharType="separate"/>
        </w:r>
        <w:r w:rsidR="00D05208">
          <w:rPr>
            <w:iCs w:val="0"/>
            <w:noProof/>
            <w:webHidden/>
            <w:rtl/>
          </w:rPr>
          <w:t>2</w:t>
        </w:r>
        <w:r w:rsidRPr="00D53C02">
          <w:rPr>
            <w:rStyle w:val="Hyperlink"/>
            <w:iCs w:val="0"/>
            <w:noProof/>
            <w:rtl/>
          </w:rPr>
          <w:fldChar w:fldCharType="end"/>
        </w:r>
      </w:hyperlink>
    </w:p>
    <w:p w:rsidR="00D53C02" w:rsidRPr="00D53C02" w:rsidRDefault="00D53C02" w:rsidP="00D53C02">
      <w:pPr>
        <w:pStyle w:val="TOC4"/>
        <w:tabs>
          <w:tab w:val="right" w:leader="dot" w:pos="10194"/>
        </w:tabs>
        <w:rPr>
          <w:rFonts w:asciiTheme="minorHAnsi" w:eastAsiaTheme="minorEastAsia" w:hAnsiTheme="minorHAnsi" w:cstheme="minorBidi"/>
          <w:bCs w:val="0"/>
          <w:noProof/>
          <w:color w:val="auto"/>
          <w:szCs w:val="22"/>
          <w:rtl/>
        </w:rPr>
      </w:pPr>
      <w:hyperlink w:anchor="_Toc43214813" w:history="1">
        <w:r w:rsidRPr="00D53C02">
          <w:rPr>
            <w:rStyle w:val="Hyperlink"/>
            <w:noProof/>
            <w:rtl/>
          </w:rPr>
          <w:t>الف: محال بودن به جهت منجر شدن به دور</w:t>
        </w:r>
        <w:r w:rsidRPr="00D53C02">
          <w:rPr>
            <w:noProof/>
            <w:webHidden/>
            <w:rtl/>
          </w:rPr>
          <w:tab/>
        </w:r>
        <w:r w:rsidRPr="00D53C02">
          <w:rPr>
            <w:rStyle w:val="Hyperlink"/>
            <w:noProof/>
            <w:rtl/>
          </w:rPr>
          <w:fldChar w:fldCharType="begin"/>
        </w:r>
        <w:r w:rsidRPr="00D53C02">
          <w:rPr>
            <w:noProof/>
            <w:webHidden/>
            <w:rtl/>
          </w:rPr>
          <w:instrText xml:space="preserve"> </w:instrText>
        </w:r>
        <w:r w:rsidRPr="00D53C02">
          <w:rPr>
            <w:noProof/>
            <w:webHidden/>
          </w:rPr>
          <w:instrText>PAGEREF</w:instrText>
        </w:r>
        <w:r w:rsidRPr="00D53C02">
          <w:rPr>
            <w:noProof/>
            <w:webHidden/>
            <w:rtl/>
          </w:rPr>
          <w:instrText xml:space="preserve"> _</w:instrText>
        </w:r>
        <w:r w:rsidRPr="00D53C02">
          <w:rPr>
            <w:noProof/>
            <w:webHidden/>
          </w:rPr>
          <w:instrText>Toc43214813 \h</w:instrText>
        </w:r>
        <w:r w:rsidRPr="00D53C02">
          <w:rPr>
            <w:noProof/>
            <w:webHidden/>
            <w:rtl/>
          </w:rPr>
          <w:instrText xml:space="preserve"> </w:instrText>
        </w:r>
        <w:r w:rsidRPr="00D53C02">
          <w:rPr>
            <w:rStyle w:val="Hyperlink"/>
            <w:noProof/>
            <w:rtl/>
          </w:rPr>
        </w:r>
        <w:r w:rsidRPr="00D53C02">
          <w:rPr>
            <w:rStyle w:val="Hyperlink"/>
            <w:noProof/>
            <w:rtl/>
          </w:rPr>
          <w:fldChar w:fldCharType="separate"/>
        </w:r>
        <w:r w:rsidR="00D05208">
          <w:rPr>
            <w:noProof/>
            <w:webHidden/>
            <w:rtl/>
          </w:rPr>
          <w:t>2</w:t>
        </w:r>
        <w:r w:rsidRPr="00D53C02">
          <w:rPr>
            <w:rStyle w:val="Hyperlink"/>
            <w:noProof/>
            <w:rtl/>
          </w:rPr>
          <w:fldChar w:fldCharType="end"/>
        </w:r>
      </w:hyperlink>
    </w:p>
    <w:p w:rsidR="00D53C02" w:rsidRPr="00D53C02" w:rsidRDefault="00D53C02" w:rsidP="00D53C02">
      <w:pPr>
        <w:pStyle w:val="TOC5"/>
        <w:tabs>
          <w:tab w:val="right" w:leader="dot" w:pos="10194"/>
        </w:tabs>
        <w:rPr>
          <w:rFonts w:asciiTheme="minorHAnsi" w:eastAsiaTheme="minorEastAsia" w:hAnsiTheme="minorHAnsi" w:cstheme="minorBidi"/>
          <w:bCs w:val="0"/>
          <w:noProof/>
          <w:color w:val="auto"/>
          <w:szCs w:val="22"/>
          <w:rtl/>
        </w:rPr>
      </w:pPr>
      <w:hyperlink w:anchor="_Toc43214814" w:history="1">
        <w:r w:rsidRPr="00D53C02">
          <w:rPr>
            <w:rStyle w:val="Hyperlink"/>
            <w:noProof/>
            <w:rtl/>
          </w:rPr>
          <w:t>پاسخ ها</w:t>
        </w:r>
        <w:r w:rsidRPr="00D53C02">
          <w:rPr>
            <w:rStyle w:val="Hyperlink"/>
            <w:rFonts w:hint="cs"/>
            <w:noProof/>
            <w:rtl/>
          </w:rPr>
          <w:t>ی</w:t>
        </w:r>
        <w:r w:rsidRPr="00D53C02">
          <w:rPr>
            <w:rStyle w:val="Hyperlink"/>
            <w:noProof/>
            <w:rtl/>
          </w:rPr>
          <w:t xml:space="preserve"> ذکر شده از محال بودن اخذ قصد قربت در متعلق امر</w:t>
        </w:r>
        <w:r w:rsidRPr="00D53C02">
          <w:rPr>
            <w:noProof/>
            <w:webHidden/>
            <w:rtl/>
          </w:rPr>
          <w:tab/>
        </w:r>
        <w:r w:rsidRPr="00D53C02">
          <w:rPr>
            <w:rStyle w:val="Hyperlink"/>
            <w:noProof/>
            <w:rtl/>
          </w:rPr>
          <w:fldChar w:fldCharType="begin"/>
        </w:r>
        <w:r w:rsidRPr="00D53C02">
          <w:rPr>
            <w:noProof/>
            <w:webHidden/>
            <w:rtl/>
          </w:rPr>
          <w:instrText xml:space="preserve"> </w:instrText>
        </w:r>
        <w:r w:rsidRPr="00D53C02">
          <w:rPr>
            <w:noProof/>
            <w:webHidden/>
          </w:rPr>
          <w:instrText>PAGEREF</w:instrText>
        </w:r>
        <w:r w:rsidRPr="00D53C02">
          <w:rPr>
            <w:noProof/>
            <w:webHidden/>
            <w:rtl/>
          </w:rPr>
          <w:instrText xml:space="preserve"> _</w:instrText>
        </w:r>
        <w:r w:rsidRPr="00D53C02">
          <w:rPr>
            <w:noProof/>
            <w:webHidden/>
          </w:rPr>
          <w:instrText>Toc43214814 \h</w:instrText>
        </w:r>
        <w:r w:rsidRPr="00D53C02">
          <w:rPr>
            <w:noProof/>
            <w:webHidden/>
            <w:rtl/>
          </w:rPr>
          <w:instrText xml:space="preserve"> </w:instrText>
        </w:r>
        <w:r w:rsidRPr="00D53C02">
          <w:rPr>
            <w:rStyle w:val="Hyperlink"/>
            <w:noProof/>
            <w:rtl/>
          </w:rPr>
        </w:r>
        <w:r w:rsidRPr="00D53C02">
          <w:rPr>
            <w:rStyle w:val="Hyperlink"/>
            <w:noProof/>
            <w:rtl/>
          </w:rPr>
          <w:fldChar w:fldCharType="separate"/>
        </w:r>
        <w:r w:rsidR="00D05208">
          <w:rPr>
            <w:noProof/>
            <w:webHidden/>
            <w:rtl/>
          </w:rPr>
          <w:t>3</w:t>
        </w:r>
        <w:r w:rsidRPr="00D53C02">
          <w:rPr>
            <w:rStyle w:val="Hyperlink"/>
            <w:noProof/>
            <w:rtl/>
          </w:rPr>
          <w:fldChar w:fldCharType="end"/>
        </w:r>
      </w:hyperlink>
    </w:p>
    <w:p w:rsidR="00D53C02" w:rsidRPr="00D53C02" w:rsidRDefault="00D53C02" w:rsidP="00D53C02">
      <w:pPr>
        <w:pStyle w:val="TOC6"/>
        <w:tabs>
          <w:tab w:val="right" w:leader="dot" w:pos="10194"/>
        </w:tabs>
        <w:rPr>
          <w:rFonts w:asciiTheme="minorHAnsi" w:eastAsiaTheme="minorEastAsia" w:hAnsiTheme="minorHAnsi" w:cstheme="minorBidi"/>
          <w:bCs w:val="0"/>
          <w:noProof/>
          <w:color w:val="auto"/>
          <w:szCs w:val="22"/>
          <w:rtl/>
        </w:rPr>
      </w:pPr>
      <w:hyperlink w:anchor="_Toc43214815" w:history="1">
        <w:r w:rsidRPr="00D53C02">
          <w:rPr>
            <w:rStyle w:val="Hyperlink"/>
            <w:noProof/>
            <w:rtl/>
          </w:rPr>
          <w:t>الف: پاسخ صاحب کفا</w:t>
        </w:r>
        <w:r w:rsidRPr="00D53C02">
          <w:rPr>
            <w:rStyle w:val="Hyperlink"/>
            <w:rFonts w:hint="cs"/>
            <w:noProof/>
            <w:rtl/>
          </w:rPr>
          <w:t>ی</w:t>
        </w:r>
        <w:r w:rsidRPr="00D53C02">
          <w:rPr>
            <w:rStyle w:val="Hyperlink"/>
            <w:rFonts w:hint="eastAsia"/>
            <w:noProof/>
            <w:rtl/>
          </w:rPr>
          <w:t>ه</w:t>
        </w:r>
        <w:r w:rsidRPr="00D53C02">
          <w:rPr>
            <w:noProof/>
            <w:webHidden/>
            <w:rtl/>
          </w:rPr>
          <w:tab/>
        </w:r>
        <w:r w:rsidRPr="00D53C02">
          <w:rPr>
            <w:rStyle w:val="Hyperlink"/>
            <w:noProof/>
            <w:rtl/>
          </w:rPr>
          <w:fldChar w:fldCharType="begin"/>
        </w:r>
        <w:r w:rsidRPr="00D53C02">
          <w:rPr>
            <w:noProof/>
            <w:webHidden/>
            <w:rtl/>
          </w:rPr>
          <w:instrText xml:space="preserve"> </w:instrText>
        </w:r>
        <w:r w:rsidRPr="00D53C02">
          <w:rPr>
            <w:noProof/>
            <w:webHidden/>
          </w:rPr>
          <w:instrText>PAGEREF</w:instrText>
        </w:r>
        <w:r w:rsidRPr="00D53C02">
          <w:rPr>
            <w:noProof/>
            <w:webHidden/>
            <w:rtl/>
          </w:rPr>
          <w:instrText xml:space="preserve"> _</w:instrText>
        </w:r>
        <w:r w:rsidRPr="00D53C02">
          <w:rPr>
            <w:noProof/>
            <w:webHidden/>
          </w:rPr>
          <w:instrText>Toc43214815 \h</w:instrText>
        </w:r>
        <w:r w:rsidRPr="00D53C02">
          <w:rPr>
            <w:noProof/>
            <w:webHidden/>
            <w:rtl/>
          </w:rPr>
          <w:instrText xml:space="preserve"> </w:instrText>
        </w:r>
        <w:r w:rsidRPr="00D53C02">
          <w:rPr>
            <w:rStyle w:val="Hyperlink"/>
            <w:noProof/>
            <w:rtl/>
          </w:rPr>
        </w:r>
        <w:r w:rsidRPr="00D53C02">
          <w:rPr>
            <w:rStyle w:val="Hyperlink"/>
            <w:noProof/>
            <w:rtl/>
          </w:rPr>
          <w:fldChar w:fldCharType="separate"/>
        </w:r>
        <w:r w:rsidR="00D05208">
          <w:rPr>
            <w:noProof/>
            <w:webHidden/>
            <w:rtl/>
          </w:rPr>
          <w:t>3</w:t>
        </w:r>
        <w:r w:rsidRPr="00D53C02">
          <w:rPr>
            <w:rStyle w:val="Hyperlink"/>
            <w:noProof/>
            <w:rtl/>
          </w:rPr>
          <w:fldChar w:fldCharType="end"/>
        </w:r>
      </w:hyperlink>
    </w:p>
    <w:p w:rsidR="00D53C02" w:rsidRPr="00D53C02" w:rsidRDefault="00D53C02" w:rsidP="00D53C02">
      <w:pPr>
        <w:pStyle w:val="TOC7"/>
        <w:tabs>
          <w:tab w:val="right" w:leader="dot" w:pos="10194"/>
        </w:tabs>
        <w:rPr>
          <w:rFonts w:asciiTheme="minorHAnsi" w:eastAsiaTheme="minorEastAsia" w:hAnsiTheme="minorHAnsi" w:cstheme="minorBidi"/>
          <w:bCs w:val="0"/>
          <w:noProof/>
          <w:color w:val="auto"/>
          <w:szCs w:val="22"/>
          <w:rtl/>
        </w:rPr>
      </w:pPr>
      <w:hyperlink w:anchor="_Toc43214816" w:history="1">
        <w:r w:rsidRPr="00D53C02">
          <w:rPr>
            <w:rStyle w:val="Hyperlink"/>
            <w:noProof/>
            <w:rtl/>
          </w:rPr>
          <w:t>مناقشه محقق عراق</w:t>
        </w:r>
        <w:r w:rsidRPr="00D53C02">
          <w:rPr>
            <w:rStyle w:val="Hyperlink"/>
            <w:rFonts w:hint="cs"/>
            <w:noProof/>
            <w:rtl/>
          </w:rPr>
          <w:t>ی</w:t>
        </w:r>
        <w:r w:rsidRPr="00D53C02">
          <w:rPr>
            <w:rStyle w:val="Hyperlink"/>
            <w:noProof/>
            <w:rtl/>
          </w:rPr>
          <w:t xml:space="preserve"> در کلام صاحب کفا</w:t>
        </w:r>
        <w:r w:rsidRPr="00D53C02">
          <w:rPr>
            <w:rStyle w:val="Hyperlink"/>
            <w:rFonts w:hint="cs"/>
            <w:noProof/>
            <w:rtl/>
          </w:rPr>
          <w:t>ی</w:t>
        </w:r>
        <w:r w:rsidRPr="00D53C02">
          <w:rPr>
            <w:rStyle w:val="Hyperlink"/>
            <w:rFonts w:hint="eastAsia"/>
            <w:noProof/>
            <w:rtl/>
          </w:rPr>
          <w:t>ه</w:t>
        </w:r>
        <w:r w:rsidRPr="00D53C02">
          <w:rPr>
            <w:noProof/>
            <w:webHidden/>
            <w:rtl/>
          </w:rPr>
          <w:tab/>
        </w:r>
        <w:r w:rsidRPr="00D53C02">
          <w:rPr>
            <w:rStyle w:val="Hyperlink"/>
            <w:noProof/>
            <w:rtl/>
          </w:rPr>
          <w:fldChar w:fldCharType="begin"/>
        </w:r>
        <w:r w:rsidRPr="00D53C02">
          <w:rPr>
            <w:noProof/>
            <w:webHidden/>
            <w:rtl/>
          </w:rPr>
          <w:instrText xml:space="preserve"> </w:instrText>
        </w:r>
        <w:r w:rsidRPr="00D53C02">
          <w:rPr>
            <w:noProof/>
            <w:webHidden/>
          </w:rPr>
          <w:instrText>PAGEREF</w:instrText>
        </w:r>
        <w:r w:rsidRPr="00D53C02">
          <w:rPr>
            <w:noProof/>
            <w:webHidden/>
            <w:rtl/>
          </w:rPr>
          <w:instrText xml:space="preserve"> _</w:instrText>
        </w:r>
        <w:r w:rsidRPr="00D53C02">
          <w:rPr>
            <w:noProof/>
            <w:webHidden/>
          </w:rPr>
          <w:instrText>Toc43214816 \h</w:instrText>
        </w:r>
        <w:r w:rsidRPr="00D53C02">
          <w:rPr>
            <w:noProof/>
            <w:webHidden/>
            <w:rtl/>
          </w:rPr>
          <w:instrText xml:space="preserve"> </w:instrText>
        </w:r>
        <w:r w:rsidRPr="00D53C02">
          <w:rPr>
            <w:rStyle w:val="Hyperlink"/>
            <w:noProof/>
            <w:rtl/>
          </w:rPr>
        </w:r>
        <w:r w:rsidRPr="00D53C02">
          <w:rPr>
            <w:rStyle w:val="Hyperlink"/>
            <w:noProof/>
            <w:rtl/>
          </w:rPr>
          <w:fldChar w:fldCharType="separate"/>
        </w:r>
        <w:r w:rsidR="00D05208">
          <w:rPr>
            <w:noProof/>
            <w:webHidden/>
            <w:rtl/>
          </w:rPr>
          <w:t>3</w:t>
        </w:r>
        <w:r w:rsidRPr="00D53C02">
          <w:rPr>
            <w:rStyle w:val="Hyperlink"/>
            <w:noProof/>
            <w:rtl/>
          </w:rPr>
          <w:fldChar w:fldCharType="end"/>
        </w:r>
      </w:hyperlink>
    </w:p>
    <w:p w:rsidR="00D53C02" w:rsidRPr="00D53C02" w:rsidRDefault="00D53C02" w:rsidP="00D53C02">
      <w:pPr>
        <w:pStyle w:val="TOC8"/>
        <w:tabs>
          <w:tab w:val="right" w:leader="dot" w:pos="10194"/>
        </w:tabs>
        <w:rPr>
          <w:rFonts w:asciiTheme="minorHAnsi" w:eastAsiaTheme="minorEastAsia" w:hAnsiTheme="minorHAnsi" w:cstheme="minorBidi"/>
          <w:noProof/>
          <w:color w:val="auto"/>
          <w:szCs w:val="22"/>
          <w:rtl/>
        </w:rPr>
      </w:pPr>
      <w:hyperlink w:anchor="_Toc43214817" w:history="1">
        <w:r w:rsidRPr="00D53C02">
          <w:rPr>
            <w:rStyle w:val="Hyperlink"/>
            <w:noProof/>
            <w:rtl/>
          </w:rPr>
          <w:t>مناقشه در کلام محقق عراق</w:t>
        </w:r>
        <w:r w:rsidRPr="00D53C02">
          <w:rPr>
            <w:rStyle w:val="Hyperlink"/>
            <w:rFonts w:hint="cs"/>
            <w:noProof/>
            <w:rtl/>
          </w:rPr>
          <w:t>ی</w:t>
        </w:r>
        <w:r w:rsidRPr="00D53C02">
          <w:rPr>
            <w:noProof/>
            <w:webHidden/>
            <w:rtl/>
          </w:rPr>
          <w:tab/>
        </w:r>
        <w:r w:rsidRPr="00D53C02">
          <w:rPr>
            <w:rStyle w:val="Hyperlink"/>
            <w:noProof/>
            <w:rtl/>
          </w:rPr>
          <w:fldChar w:fldCharType="begin"/>
        </w:r>
        <w:r w:rsidRPr="00D53C02">
          <w:rPr>
            <w:noProof/>
            <w:webHidden/>
            <w:rtl/>
          </w:rPr>
          <w:instrText xml:space="preserve"> </w:instrText>
        </w:r>
        <w:r w:rsidRPr="00D53C02">
          <w:rPr>
            <w:noProof/>
            <w:webHidden/>
          </w:rPr>
          <w:instrText>PAGEREF</w:instrText>
        </w:r>
        <w:r w:rsidRPr="00D53C02">
          <w:rPr>
            <w:noProof/>
            <w:webHidden/>
            <w:rtl/>
          </w:rPr>
          <w:instrText xml:space="preserve"> _</w:instrText>
        </w:r>
        <w:r w:rsidRPr="00D53C02">
          <w:rPr>
            <w:noProof/>
            <w:webHidden/>
          </w:rPr>
          <w:instrText>Toc43214817 \h</w:instrText>
        </w:r>
        <w:r w:rsidRPr="00D53C02">
          <w:rPr>
            <w:noProof/>
            <w:webHidden/>
            <w:rtl/>
          </w:rPr>
          <w:instrText xml:space="preserve"> </w:instrText>
        </w:r>
        <w:r w:rsidRPr="00D53C02">
          <w:rPr>
            <w:rStyle w:val="Hyperlink"/>
            <w:noProof/>
            <w:rtl/>
          </w:rPr>
        </w:r>
        <w:r w:rsidRPr="00D53C02">
          <w:rPr>
            <w:rStyle w:val="Hyperlink"/>
            <w:noProof/>
            <w:rtl/>
          </w:rPr>
          <w:fldChar w:fldCharType="separate"/>
        </w:r>
        <w:r w:rsidR="00D05208">
          <w:rPr>
            <w:noProof/>
            <w:webHidden/>
            <w:rtl/>
          </w:rPr>
          <w:t>4</w:t>
        </w:r>
        <w:r w:rsidRPr="00D53C02">
          <w:rPr>
            <w:rStyle w:val="Hyperlink"/>
            <w:noProof/>
            <w:rtl/>
          </w:rPr>
          <w:fldChar w:fldCharType="end"/>
        </w:r>
      </w:hyperlink>
    </w:p>
    <w:p w:rsidR="00D53C02" w:rsidRPr="00D53C02" w:rsidRDefault="00D53C02" w:rsidP="00D53C02">
      <w:pPr>
        <w:pStyle w:val="TOC6"/>
        <w:tabs>
          <w:tab w:val="right" w:leader="dot" w:pos="10194"/>
        </w:tabs>
        <w:rPr>
          <w:rFonts w:asciiTheme="minorHAnsi" w:eastAsiaTheme="minorEastAsia" w:hAnsiTheme="minorHAnsi" w:cstheme="minorBidi"/>
          <w:bCs w:val="0"/>
          <w:noProof/>
          <w:color w:val="auto"/>
          <w:szCs w:val="22"/>
          <w:rtl/>
        </w:rPr>
      </w:pPr>
      <w:hyperlink w:anchor="_Toc43214818" w:history="1">
        <w:r w:rsidRPr="00D53C02">
          <w:rPr>
            <w:rStyle w:val="Hyperlink"/>
            <w:noProof/>
            <w:rtl/>
          </w:rPr>
          <w:t>ب: پاسخ محقق عراق</w:t>
        </w:r>
        <w:r w:rsidRPr="00D53C02">
          <w:rPr>
            <w:rStyle w:val="Hyperlink"/>
            <w:rFonts w:hint="cs"/>
            <w:noProof/>
            <w:rtl/>
          </w:rPr>
          <w:t>ی</w:t>
        </w:r>
        <w:r w:rsidRPr="00D53C02">
          <w:rPr>
            <w:noProof/>
            <w:webHidden/>
            <w:rtl/>
          </w:rPr>
          <w:tab/>
        </w:r>
        <w:r w:rsidRPr="00D53C02">
          <w:rPr>
            <w:rStyle w:val="Hyperlink"/>
            <w:noProof/>
            <w:rtl/>
          </w:rPr>
          <w:fldChar w:fldCharType="begin"/>
        </w:r>
        <w:r w:rsidRPr="00D53C02">
          <w:rPr>
            <w:noProof/>
            <w:webHidden/>
            <w:rtl/>
          </w:rPr>
          <w:instrText xml:space="preserve"> </w:instrText>
        </w:r>
        <w:r w:rsidRPr="00D53C02">
          <w:rPr>
            <w:noProof/>
            <w:webHidden/>
          </w:rPr>
          <w:instrText>PAGEREF</w:instrText>
        </w:r>
        <w:r w:rsidRPr="00D53C02">
          <w:rPr>
            <w:noProof/>
            <w:webHidden/>
            <w:rtl/>
          </w:rPr>
          <w:instrText xml:space="preserve"> _</w:instrText>
        </w:r>
        <w:r w:rsidRPr="00D53C02">
          <w:rPr>
            <w:noProof/>
            <w:webHidden/>
          </w:rPr>
          <w:instrText>Toc43214818 \h</w:instrText>
        </w:r>
        <w:r w:rsidRPr="00D53C02">
          <w:rPr>
            <w:noProof/>
            <w:webHidden/>
            <w:rtl/>
          </w:rPr>
          <w:instrText xml:space="preserve"> </w:instrText>
        </w:r>
        <w:r w:rsidRPr="00D53C02">
          <w:rPr>
            <w:rStyle w:val="Hyperlink"/>
            <w:noProof/>
            <w:rtl/>
          </w:rPr>
        </w:r>
        <w:r w:rsidRPr="00D53C02">
          <w:rPr>
            <w:rStyle w:val="Hyperlink"/>
            <w:noProof/>
            <w:rtl/>
          </w:rPr>
          <w:fldChar w:fldCharType="separate"/>
        </w:r>
        <w:r w:rsidR="00D05208">
          <w:rPr>
            <w:noProof/>
            <w:webHidden/>
            <w:rtl/>
          </w:rPr>
          <w:t>5</w:t>
        </w:r>
        <w:r w:rsidRPr="00D53C02">
          <w:rPr>
            <w:rStyle w:val="Hyperlink"/>
            <w:noProof/>
            <w:rtl/>
          </w:rPr>
          <w:fldChar w:fldCharType="end"/>
        </w:r>
      </w:hyperlink>
    </w:p>
    <w:p w:rsidR="00D53C02" w:rsidRPr="00D53C02" w:rsidRDefault="00D53C02" w:rsidP="00D53C02">
      <w:pPr>
        <w:pStyle w:val="TOC7"/>
        <w:tabs>
          <w:tab w:val="right" w:leader="dot" w:pos="10194"/>
        </w:tabs>
        <w:rPr>
          <w:rFonts w:asciiTheme="minorHAnsi" w:eastAsiaTheme="minorEastAsia" w:hAnsiTheme="minorHAnsi" w:cstheme="minorBidi"/>
          <w:bCs w:val="0"/>
          <w:noProof/>
          <w:color w:val="auto"/>
          <w:szCs w:val="22"/>
          <w:rtl/>
        </w:rPr>
      </w:pPr>
      <w:hyperlink w:anchor="_Toc43214819" w:history="1">
        <w:r w:rsidRPr="00D53C02">
          <w:rPr>
            <w:rStyle w:val="Hyperlink"/>
            <w:noProof/>
            <w:rtl/>
          </w:rPr>
          <w:t>مناقشه در کلام محقق عراق</w:t>
        </w:r>
        <w:r w:rsidRPr="00D53C02">
          <w:rPr>
            <w:rStyle w:val="Hyperlink"/>
            <w:rFonts w:hint="cs"/>
            <w:noProof/>
            <w:rtl/>
          </w:rPr>
          <w:t>ی</w:t>
        </w:r>
        <w:r w:rsidRPr="00D53C02">
          <w:rPr>
            <w:noProof/>
            <w:webHidden/>
            <w:rtl/>
          </w:rPr>
          <w:tab/>
        </w:r>
        <w:r w:rsidRPr="00D53C02">
          <w:rPr>
            <w:rStyle w:val="Hyperlink"/>
            <w:noProof/>
            <w:rtl/>
          </w:rPr>
          <w:fldChar w:fldCharType="begin"/>
        </w:r>
        <w:r w:rsidRPr="00D53C02">
          <w:rPr>
            <w:noProof/>
            <w:webHidden/>
            <w:rtl/>
          </w:rPr>
          <w:instrText xml:space="preserve"> </w:instrText>
        </w:r>
        <w:r w:rsidRPr="00D53C02">
          <w:rPr>
            <w:noProof/>
            <w:webHidden/>
          </w:rPr>
          <w:instrText>PAGEREF</w:instrText>
        </w:r>
        <w:r w:rsidRPr="00D53C02">
          <w:rPr>
            <w:noProof/>
            <w:webHidden/>
            <w:rtl/>
          </w:rPr>
          <w:instrText xml:space="preserve"> _</w:instrText>
        </w:r>
        <w:r w:rsidRPr="00D53C02">
          <w:rPr>
            <w:noProof/>
            <w:webHidden/>
          </w:rPr>
          <w:instrText>Toc43214819 \h</w:instrText>
        </w:r>
        <w:r w:rsidRPr="00D53C02">
          <w:rPr>
            <w:noProof/>
            <w:webHidden/>
            <w:rtl/>
          </w:rPr>
          <w:instrText xml:space="preserve"> </w:instrText>
        </w:r>
        <w:r w:rsidRPr="00D53C02">
          <w:rPr>
            <w:rStyle w:val="Hyperlink"/>
            <w:noProof/>
            <w:rtl/>
          </w:rPr>
        </w:r>
        <w:r w:rsidRPr="00D53C02">
          <w:rPr>
            <w:rStyle w:val="Hyperlink"/>
            <w:noProof/>
            <w:rtl/>
          </w:rPr>
          <w:fldChar w:fldCharType="separate"/>
        </w:r>
        <w:r w:rsidR="00D05208">
          <w:rPr>
            <w:noProof/>
            <w:webHidden/>
            <w:rtl/>
          </w:rPr>
          <w:t>6</w:t>
        </w:r>
        <w:r w:rsidRPr="00D53C02">
          <w:rPr>
            <w:rStyle w:val="Hyperlink"/>
            <w:noProof/>
            <w:rtl/>
          </w:rPr>
          <w:fldChar w:fldCharType="end"/>
        </w:r>
      </w:hyperlink>
    </w:p>
    <w:p w:rsidR="00C91EB6" w:rsidRPr="00C91EB6" w:rsidRDefault="00D53C02" w:rsidP="00031B76">
      <w:pPr>
        <w:jc w:val="lowKashida"/>
      </w:pPr>
      <w:r>
        <w:rPr>
          <w:rFonts w:cs="B Titr"/>
          <w:noProof/>
          <w:webHidden/>
          <w:color w:val="632423" w:themeColor="accent2" w:themeShade="80"/>
          <w:szCs w:val="24"/>
          <w:rtl/>
        </w:rPr>
        <w:fldChar w:fldCharType="end"/>
      </w:r>
    </w:p>
    <w:p w:rsidR="00F343FB" w:rsidRPr="00A6366F" w:rsidRDefault="00F842AD" w:rsidP="00031B76">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AD1C04">
        <w:rPr>
          <w:rFonts w:hint="cs"/>
          <w:rtl/>
        </w:rPr>
        <w:t>بررسی معنای معروف تعبدی و توصلی/ تعبدی و توصلی</w:t>
      </w:r>
      <w:r w:rsidR="00386C11" w:rsidRPr="00A6366F">
        <w:rPr>
          <w:rFonts w:hint="cs"/>
          <w:rtl/>
        </w:rPr>
        <w:t>/</w:t>
      </w:r>
      <w:bookmarkStart w:id="1" w:name="BokSabj_d"/>
      <w:bookmarkEnd w:id="1"/>
      <w:r w:rsidR="00AD1C04">
        <w:rPr>
          <w:rFonts w:hint="cs"/>
          <w:rtl/>
        </w:rPr>
        <w:t xml:space="preserve"> </w:t>
      </w:r>
      <w:r w:rsidR="00386C11" w:rsidRPr="00A6366F">
        <w:rPr>
          <w:rFonts w:hint="cs"/>
          <w:rtl/>
        </w:rPr>
        <w:t xml:space="preserve"> </w:t>
      </w:r>
      <w:r w:rsidR="00AD1C04">
        <w:rPr>
          <w:rFonts w:hint="cs"/>
          <w:rtl/>
        </w:rPr>
        <w:t>اوامر</w:t>
      </w:r>
      <w:r w:rsidR="00386C11" w:rsidRPr="00A6366F">
        <w:rPr>
          <w:rFonts w:hint="cs"/>
          <w:rtl/>
        </w:rPr>
        <w:t>/</w:t>
      </w:r>
      <w:bookmarkStart w:id="2" w:name="Bokkolli"/>
      <w:bookmarkEnd w:id="2"/>
      <w:r w:rsidR="00AD1C04">
        <w:rPr>
          <w:rFonts w:hint="cs"/>
          <w:rtl/>
        </w:rPr>
        <w:t xml:space="preserve"> </w:t>
      </w:r>
      <w:r w:rsidR="00EB4AAA">
        <w:rPr>
          <w:rtl/>
        </w:rPr>
        <w:t>مباحث الفاظ</w:t>
      </w:r>
      <w:r w:rsidR="001B6799" w:rsidRPr="00A6366F">
        <w:rPr>
          <w:rFonts w:hint="cs"/>
          <w:rtl/>
        </w:rPr>
        <w:t xml:space="preserve"> </w:t>
      </w:r>
    </w:p>
    <w:p w:rsidR="008F5B4D" w:rsidRPr="009C66D5" w:rsidRDefault="008F5B4D" w:rsidP="00031B76">
      <w:pPr>
        <w:jc w:val="lowKashida"/>
        <w:rPr>
          <w:rStyle w:val="Emphasis"/>
          <w:b/>
          <w:bCs w:val="0"/>
          <w:rtl/>
        </w:rPr>
      </w:pPr>
      <w:r w:rsidRPr="009C66D5">
        <w:rPr>
          <w:rStyle w:val="Emphasis"/>
          <w:rFonts w:hint="cs"/>
          <w:b/>
          <w:bCs w:val="0"/>
          <w:rtl/>
        </w:rPr>
        <w:t>خلاصه مباحث گذشته:</w:t>
      </w:r>
    </w:p>
    <w:p w:rsidR="00247D2F" w:rsidRPr="003A6148" w:rsidRDefault="00AD1C04" w:rsidP="00031B76">
      <w:pPr>
        <w:pBdr>
          <w:bottom w:val="double" w:sz="6" w:space="1" w:color="auto"/>
        </w:pBdr>
        <w:jc w:val="lowKashida"/>
      </w:pPr>
      <w:r>
        <w:rPr>
          <w:rFonts w:hint="cs"/>
          <w:rtl/>
        </w:rPr>
        <w:t>بحث در تعبدی و توصلی قرار دارد که بیان شد در مورد تعبدی و توصلی معانی متعددی وجود دارد که یک معنای آن معروف بوده و سه معنای غیرمعروف برای آن وجود دارد. تاکنون مقتضای اصل لفظی و عملی در مورد معانی غیرمعروف مورد بررسی قرار گرفته و ادامه مباحث مربوط به معنای معروف تعبدی و توصلی -که طبق آن تعبدی عملی است که قصد قربت در آن شرط بوده و توصلی عملی است که در آن قصد قربت شرط نیست- مورد بررسی قرار می گیرد.</w:t>
      </w:r>
    </w:p>
    <w:p w:rsidR="008F5B4D" w:rsidRDefault="006D6A5F" w:rsidP="00031B76">
      <w:pPr>
        <w:pStyle w:val="Heading1"/>
        <w:jc w:val="lowKashida"/>
      </w:pPr>
      <w:bookmarkStart w:id="3" w:name="_Toc43214810"/>
      <w:r>
        <w:rPr>
          <w:rFonts w:hint="cs"/>
          <w:rtl/>
        </w:rPr>
        <w:t>بررسی تعبدی و توصلی به معنای معروف</w:t>
      </w:r>
      <w:bookmarkEnd w:id="3"/>
    </w:p>
    <w:p w:rsidR="00C620E5" w:rsidRDefault="001B1A7C" w:rsidP="00031B76">
      <w:pPr>
        <w:jc w:val="lowKashida"/>
        <w:rPr>
          <w:rtl/>
        </w:rPr>
      </w:pPr>
      <w:r>
        <w:rPr>
          <w:rFonts w:hint="cs"/>
          <w:rtl/>
        </w:rPr>
        <w:t>بحث در تعبدی و توصلی به معنای معروف قرار دارد که طبق آن تعبدی</w:t>
      </w:r>
      <w:r w:rsidR="00031B76">
        <w:rPr>
          <w:rFonts w:hint="cs"/>
          <w:rtl/>
        </w:rPr>
        <w:t>،</w:t>
      </w:r>
      <w:r>
        <w:rPr>
          <w:rFonts w:hint="cs"/>
          <w:rtl/>
        </w:rPr>
        <w:t xml:space="preserve"> عمل واجب یا مستحبی است که بدون قصد قربت انجام نمی شود. در مقابل توصلی عمل واجب یا مستحبی است که بدون قصد قربت هم انجام می شود.</w:t>
      </w:r>
    </w:p>
    <w:p w:rsidR="00C54D0F" w:rsidRDefault="00C54D0F" w:rsidP="00031B76">
      <w:pPr>
        <w:jc w:val="lowKashida"/>
        <w:rPr>
          <w:rtl/>
        </w:rPr>
      </w:pPr>
      <w:r>
        <w:rPr>
          <w:rFonts w:hint="cs"/>
          <w:rtl/>
        </w:rPr>
        <w:t>مرحوم آقای بروجردی در کتاب صفحه 111 از کتاب نهایة الاصول فرموده اند: قدمای اصحاب تا زمان شیخ انصاری قصد قربت در عبادات را در عداد سایر شرائط مأمور به می دانستند و تفاوتی بین اعتبار قصد قربت در عبادت و سایر شرائط قائل نبودند، اما مشهور متأخرین قائل شده اند که اخذ قصد قربت شرعا در م</w:t>
      </w:r>
      <w:r w:rsidR="00031B76">
        <w:rPr>
          <w:rFonts w:hint="cs"/>
          <w:rtl/>
        </w:rPr>
        <w:t>تعلق امر محال است  و لذا فرموده</w:t>
      </w:r>
      <w:r w:rsidR="00031B76">
        <w:rPr>
          <w:rFonts w:hint="eastAsia"/>
          <w:rtl/>
        </w:rPr>
        <w:t>‌</w:t>
      </w:r>
      <w:r>
        <w:rPr>
          <w:rFonts w:hint="cs"/>
          <w:rtl/>
        </w:rPr>
        <w:t xml:space="preserve">اند: امر تعبدی همانند امر توصلی به ذات فعل تعلق می گیرد و اختلاف بین این دو فعل در این است که در مورد تعبدی قصد قربت در استیفاء غرض مولی دخیل است </w:t>
      </w:r>
      <w:r w:rsidR="00157B49">
        <w:rPr>
          <w:rFonts w:hint="cs"/>
          <w:rtl/>
        </w:rPr>
        <w:t>و تا زمانی که قصد قربت وجود نداشته باشد، ملاک و غرض در تعبدی حاصل نشده و به تبع امر آن نیز ساقط نخواهد شد. در حالی که توصلی این گونه نیست.</w:t>
      </w:r>
    </w:p>
    <w:p w:rsidR="00157B49" w:rsidRDefault="00157B49" w:rsidP="00031B76">
      <w:pPr>
        <w:jc w:val="lowKashida"/>
        <w:rPr>
          <w:rtl/>
        </w:rPr>
      </w:pPr>
      <w:r>
        <w:rPr>
          <w:rFonts w:hint="cs"/>
          <w:rtl/>
        </w:rPr>
        <w:lastRenderedPageBreak/>
        <w:t>قصد قربت در کلام مشهور متأخرین به معنای قصد امتثال امر بوده است. صاحب جواهر در مواردی از جمله صفحه 121</w:t>
      </w:r>
      <w:r w:rsidR="00ED5400">
        <w:rPr>
          <w:rFonts w:hint="cs"/>
          <w:rtl/>
        </w:rPr>
        <w:t>، 155 و 157</w:t>
      </w:r>
      <w:r>
        <w:rPr>
          <w:rFonts w:hint="cs"/>
          <w:rtl/>
        </w:rPr>
        <w:t xml:space="preserve"> از جلد نهم </w:t>
      </w:r>
      <w:r w:rsidR="0017625E">
        <w:rPr>
          <w:rFonts w:hint="cs"/>
          <w:rtl/>
        </w:rPr>
        <w:t xml:space="preserve">جواهر </w:t>
      </w:r>
      <w:r w:rsidR="00ED5400">
        <w:rPr>
          <w:rFonts w:hint="cs"/>
          <w:rtl/>
        </w:rPr>
        <w:t xml:space="preserve">تصریح می کند که آنچه در عبادت معتبر است، </w:t>
      </w:r>
      <w:r w:rsidR="00567576">
        <w:rPr>
          <w:rFonts w:hint="cs"/>
          <w:rtl/>
        </w:rPr>
        <w:t>قصد امتثال است</w:t>
      </w:r>
      <w:r w:rsidR="00A142D2">
        <w:rPr>
          <w:rFonts w:hint="cs"/>
          <w:rtl/>
        </w:rPr>
        <w:t xml:space="preserve">، اما </w:t>
      </w:r>
      <w:r w:rsidR="00ED5400">
        <w:rPr>
          <w:rFonts w:hint="cs"/>
          <w:rtl/>
        </w:rPr>
        <w:t>قصد قربت به معنای أعم که مطلق</w:t>
      </w:r>
      <w:r w:rsidR="00A142D2">
        <w:rPr>
          <w:rFonts w:hint="cs"/>
          <w:rtl/>
        </w:rPr>
        <w:t xml:space="preserve"> اضافه عمل خدای متعال است و اینکه عمل به جهت محبوب بودن برای خدای متعال انجام شود و یا اینکه محصل غرض باشد، مقصود از قصد قربت نیست. </w:t>
      </w:r>
    </w:p>
    <w:p w:rsidR="009C10C5" w:rsidRDefault="009C10C5" w:rsidP="009C10C5">
      <w:pPr>
        <w:pStyle w:val="Heading2"/>
        <w:rPr>
          <w:rtl/>
        </w:rPr>
      </w:pPr>
      <w:bookmarkStart w:id="4" w:name="_Toc43214811"/>
      <w:r>
        <w:rPr>
          <w:rFonts w:hint="cs"/>
          <w:rtl/>
        </w:rPr>
        <w:t>بررسی وجوه محال بودن اخذ قصد قربت در متعلق امر</w:t>
      </w:r>
      <w:bookmarkEnd w:id="4"/>
    </w:p>
    <w:p w:rsidR="0045125E" w:rsidRDefault="009C10C5" w:rsidP="009C10C5">
      <w:pPr>
        <w:jc w:val="lowKashida"/>
        <w:rPr>
          <w:rtl/>
        </w:rPr>
      </w:pPr>
      <w:r>
        <w:rPr>
          <w:rFonts w:hint="cs"/>
          <w:rtl/>
        </w:rPr>
        <w:t>وجوهی ذکر شده است که بر اساس آنها اخذ</w:t>
      </w:r>
      <w:r w:rsidR="0045125E">
        <w:rPr>
          <w:rFonts w:hint="cs"/>
          <w:rtl/>
        </w:rPr>
        <w:t xml:space="preserve"> قصد قربت به معنای قصد امتثال امر، در متعلق امر </w:t>
      </w:r>
      <w:r>
        <w:rPr>
          <w:rFonts w:hint="cs"/>
          <w:rtl/>
        </w:rPr>
        <w:t xml:space="preserve">محال دانسته شده است </w:t>
      </w:r>
      <w:r w:rsidR="000508C8">
        <w:rPr>
          <w:rFonts w:hint="cs"/>
          <w:rtl/>
        </w:rPr>
        <w:t>که این وجوه را ذکر کرده</w:t>
      </w:r>
      <w:r w:rsidR="000432E5">
        <w:rPr>
          <w:rFonts w:hint="cs"/>
          <w:rtl/>
        </w:rPr>
        <w:t xml:space="preserve"> و در ادامه به برخی از وجوه محال بودن اخذ مطلق قصد قربت در متعلق امر نیز اشاره خواهد شد. </w:t>
      </w:r>
    </w:p>
    <w:p w:rsidR="009C10C5" w:rsidRDefault="00E420CE" w:rsidP="00E420CE">
      <w:pPr>
        <w:pStyle w:val="Heading3"/>
        <w:rPr>
          <w:rtl/>
        </w:rPr>
      </w:pPr>
      <w:bookmarkStart w:id="5" w:name="_Toc43214812"/>
      <w:r>
        <w:rPr>
          <w:rFonts w:hint="cs"/>
          <w:rtl/>
        </w:rPr>
        <w:t>وجوه محال بودن اخذ قصد قربت به معنای قصد امتثال امر در متعلق امر</w:t>
      </w:r>
      <w:bookmarkEnd w:id="5"/>
    </w:p>
    <w:p w:rsidR="000432E5" w:rsidRDefault="00E420CE" w:rsidP="00E420CE">
      <w:pPr>
        <w:jc w:val="lowKashida"/>
        <w:rPr>
          <w:rFonts w:hint="cs"/>
          <w:rtl/>
        </w:rPr>
      </w:pPr>
      <w:r>
        <w:rPr>
          <w:rFonts w:hint="cs"/>
          <w:rtl/>
        </w:rPr>
        <w:t xml:space="preserve">در مورد </w:t>
      </w:r>
      <w:r w:rsidR="000508C8">
        <w:rPr>
          <w:rFonts w:hint="cs"/>
          <w:rtl/>
        </w:rPr>
        <w:t xml:space="preserve">محال بودن </w:t>
      </w:r>
      <w:r w:rsidR="000432E5">
        <w:rPr>
          <w:rFonts w:hint="cs"/>
          <w:rtl/>
        </w:rPr>
        <w:t xml:space="preserve">اخذ قصد </w:t>
      </w:r>
      <w:r w:rsidR="000508C8">
        <w:rPr>
          <w:rFonts w:hint="cs"/>
          <w:rtl/>
        </w:rPr>
        <w:t xml:space="preserve">امتثال امر در متعلق امر </w:t>
      </w:r>
      <w:r>
        <w:rPr>
          <w:rFonts w:hint="cs"/>
          <w:rtl/>
        </w:rPr>
        <w:t>وجوهی ذکر شده است.</w:t>
      </w:r>
    </w:p>
    <w:p w:rsidR="00E420CE" w:rsidRPr="00E420CE" w:rsidRDefault="00E420CE" w:rsidP="00A06EF4">
      <w:pPr>
        <w:pStyle w:val="Heading4"/>
        <w:rPr>
          <w:rFonts w:cs="Cambria"/>
          <w:rtl/>
        </w:rPr>
      </w:pPr>
      <w:bookmarkStart w:id="6" w:name="_Toc43214813"/>
      <w:r>
        <w:rPr>
          <w:rFonts w:hint="cs"/>
          <w:rtl/>
        </w:rPr>
        <w:t xml:space="preserve">الف: </w:t>
      </w:r>
      <w:r w:rsidR="00A06EF4">
        <w:rPr>
          <w:rFonts w:hint="cs"/>
          <w:rtl/>
        </w:rPr>
        <w:t>محال بودن به جهت منجر شدن به دور</w:t>
      </w:r>
      <w:bookmarkEnd w:id="6"/>
    </w:p>
    <w:p w:rsidR="00B50075" w:rsidRDefault="00B50075" w:rsidP="00A06EF4">
      <w:pPr>
        <w:jc w:val="lowKashida"/>
      </w:pPr>
      <w:r>
        <w:rPr>
          <w:rFonts w:hint="cs"/>
          <w:rtl/>
        </w:rPr>
        <w:t xml:space="preserve">وجه اول برای محال بودن اخذ </w:t>
      </w:r>
      <w:r w:rsidR="00A06EF4">
        <w:rPr>
          <w:rFonts w:hint="cs"/>
          <w:rtl/>
        </w:rPr>
        <w:t xml:space="preserve">قصد </w:t>
      </w:r>
      <w:r>
        <w:rPr>
          <w:rFonts w:hint="cs"/>
          <w:rtl/>
        </w:rPr>
        <w:t>امتثال امر در متعلق امر</w:t>
      </w:r>
      <w:r w:rsidR="006A1F7F">
        <w:rPr>
          <w:rFonts w:hint="cs"/>
          <w:rtl/>
        </w:rPr>
        <w:t>،</w:t>
      </w:r>
      <w:r>
        <w:rPr>
          <w:rFonts w:hint="cs"/>
          <w:rtl/>
        </w:rPr>
        <w:t xml:space="preserve"> منجر شدن به دور است. </w:t>
      </w:r>
    </w:p>
    <w:p w:rsidR="005D60BD" w:rsidRDefault="00B50075" w:rsidP="005D60BD">
      <w:pPr>
        <w:jc w:val="lowKashida"/>
        <w:rPr>
          <w:rtl/>
        </w:rPr>
      </w:pPr>
      <w:r>
        <w:rPr>
          <w:rFonts w:hint="cs"/>
          <w:rtl/>
        </w:rPr>
        <w:t>توضیح این وجه این است که امر به یک شیء</w:t>
      </w:r>
      <w:r w:rsidR="00A06EF4">
        <w:rPr>
          <w:rFonts w:hint="cs"/>
          <w:rtl/>
        </w:rPr>
        <w:t>،</w:t>
      </w:r>
      <w:r>
        <w:rPr>
          <w:rFonts w:hint="cs"/>
          <w:rtl/>
        </w:rPr>
        <w:t xml:space="preserve"> متوقف </w:t>
      </w:r>
      <w:r w:rsidR="00A06EF4">
        <w:rPr>
          <w:rFonts w:hint="cs"/>
          <w:rtl/>
        </w:rPr>
        <w:t>بر وجود متعلق است تا</w:t>
      </w:r>
      <w:r w:rsidR="00E0557A">
        <w:rPr>
          <w:rFonts w:hint="cs"/>
          <w:rtl/>
        </w:rPr>
        <w:t xml:space="preserve"> عارض بر آن شود</w:t>
      </w:r>
      <w:r w:rsidR="00611335">
        <w:rPr>
          <w:rFonts w:hint="cs"/>
          <w:rtl/>
        </w:rPr>
        <w:t xml:space="preserve"> و</w:t>
      </w:r>
      <w:r w:rsidR="006A1F7F">
        <w:rPr>
          <w:rFonts w:hint="cs"/>
          <w:rtl/>
        </w:rPr>
        <w:t xml:space="preserve"> وجود هر عارضی متوقف بر وجود معروض است. به عنوان مثال وجود بیاض که عارض بر جسم</w:t>
      </w:r>
      <w:r w:rsidR="000508C8">
        <w:rPr>
          <w:rFonts w:hint="cs"/>
          <w:rtl/>
        </w:rPr>
        <w:t xml:space="preserve"> </w:t>
      </w:r>
      <w:r w:rsidR="005D60BD">
        <w:rPr>
          <w:rFonts w:hint="cs"/>
          <w:rtl/>
        </w:rPr>
        <w:t xml:space="preserve">است، متوقف بر وجود جسم است و لذا باید جسم وجود داشته باشد تا بیاض بر آن عارض شود. در مورد امر هم که متوقف بر وجود متعلق است، لازم خواهد بود که متعلق در رتبه سابق بر امر تصور شود. </w:t>
      </w:r>
    </w:p>
    <w:p w:rsidR="00C21E3C" w:rsidRDefault="00C21E3C" w:rsidP="00870B1D">
      <w:pPr>
        <w:jc w:val="lowKashida"/>
        <w:rPr>
          <w:rtl/>
        </w:rPr>
      </w:pPr>
      <w:r>
        <w:rPr>
          <w:rFonts w:hint="cs"/>
          <w:rtl/>
        </w:rPr>
        <w:t xml:space="preserve">حال اگر قرار باشد که قصد امتثال امر در متعلق امر اخذ شود، </w:t>
      </w:r>
      <w:r w:rsidR="005C2400">
        <w:rPr>
          <w:rFonts w:hint="cs"/>
          <w:rtl/>
        </w:rPr>
        <w:t xml:space="preserve">توجه به این نکته لازم است که </w:t>
      </w:r>
      <w:r>
        <w:rPr>
          <w:rFonts w:hint="cs"/>
          <w:rtl/>
        </w:rPr>
        <w:t>قصد امتثال امر متوقف بر وجود امر است و بدون وجود امر قصد امتثال امر ممکن نخواهد بود</w:t>
      </w:r>
      <w:r w:rsidR="00870B1D">
        <w:rPr>
          <w:rFonts w:hint="cs"/>
          <w:rtl/>
        </w:rPr>
        <w:t xml:space="preserve"> </w:t>
      </w:r>
      <w:r w:rsidR="00252ADF">
        <w:rPr>
          <w:rFonts w:hint="cs"/>
          <w:rtl/>
        </w:rPr>
        <w:t xml:space="preserve">که با اخذ قصد امتثال امر در </w:t>
      </w:r>
      <w:r w:rsidR="00484023">
        <w:rPr>
          <w:rFonts w:hint="cs"/>
          <w:rtl/>
        </w:rPr>
        <w:t>متعلق امر به جهت توقف به متعلقش</w:t>
      </w:r>
      <w:r w:rsidR="00870B1D">
        <w:rPr>
          <w:rFonts w:hint="cs"/>
          <w:rtl/>
        </w:rPr>
        <w:t>،</w:t>
      </w:r>
      <w:r w:rsidR="00484023">
        <w:rPr>
          <w:rFonts w:hint="cs"/>
          <w:rtl/>
        </w:rPr>
        <w:t xml:space="preserve"> توقف بر امتثا</w:t>
      </w:r>
      <w:r w:rsidR="00870B1D">
        <w:rPr>
          <w:rFonts w:hint="cs"/>
          <w:rtl/>
        </w:rPr>
        <w:t>ل امر خواهد داشت که این دور است؛ چون</w:t>
      </w:r>
      <w:r w:rsidR="00484023">
        <w:rPr>
          <w:rFonts w:hint="cs"/>
          <w:rtl/>
        </w:rPr>
        <w:t xml:space="preserve"> امر متوقف بر قصد امتثال امر می شود به جهت توقف امر بر متعلقش و قصد امتثال امر هم متوقف بر وجود امر است و این مستلزم دور محال است. </w:t>
      </w:r>
    </w:p>
    <w:p w:rsidR="00484023" w:rsidRDefault="00484023" w:rsidP="00031B76">
      <w:pPr>
        <w:jc w:val="lowKashida"/>
        <w:rPr>
          <w:rtl/>
        </w:rPr>
      </w:pPr>
      <w:r>
        <w:rPr>
          <w:rFonts w:hint="cs"/>
          <w:rtl/>
        </w:rPr>
        <w:t>از این وجه می توان تعبیر کرد که اخذ قصد امتثال امر در متع</w:t>
      </w:r>
      <w:r w:rsidR="00BC5F65">
        <w:rPr>
          <w:rFonts w:hint="cs"/>
          <w:rtl/>
        </w:rPr>
        <w:t>لق آن</w:t>
      </w:r>
      <w:r w:rsidR="00C65311">
        <w:rPr>
          <w:rFonts w:hint="cs"/>
          <w:rtl/>
        </w:rPr>
        <w:t>،</w:t>
      </w:r>
      <w:r w:rsidR="00BC5F65">
        <w:rPr>
          <w:rFonts w:hint="cs"/>
          <w:rtl/>
        </w:rPr>
        <w:t xml:space="preserve"> مستلزم تهافت در رتبه است؛ چون قصد امتثال امر با توجه به اینکه توقف بر امر دارد، از نظر رتبی متأخر از امر است و اگر در متعلق امر اخذ شود، با توجه به اینکه متعلق امر تقدم رتبی بر امر دارد همان گونه که هر معروضی بر عارض خود متقدم است، </w:t>
      </w:r>
      <w:r w:rsidR="00D462CA">
        <w:rPr>
          <w:rFonts w:hint="cs"/>
          <w:rtl/>
        </w:rPr>
        <w:t xml:space="preserve">باید متقدم بر امر باشد. بنابراین امر از یک طرف متأخر رتبی از قصد امتثال شده  و از طرف دیگر متقدم رتبی بر متعلق می شود. </w:t>
      </w:r>
    </w:p>
    <w:p w:rsidR="00B66F5D" w:rsidRDefault="00B66F5D" w:rsidP="00031B76">
      <w:pPr>
        <w:jc w:val="lowKashida"/>
      </w:pPr>
      <w:r>
        <w:rPr>
          <w:rFonts w:hint="cs"/>
          <w:rtl/>
        </w:rPr>
        <w:lastRenderedPageBreak/>
        <w:t>با توجه به این اشکال گفته شده است که اخذ قصد امتثال امر که معنای مشهور برای قصد قربت است، در متعلق امر محال است.</w:t>
      </w:r>
    </w:p>
    <w:p w:rsidR="00C65311" w:rsidRDefault="00CC4CA4" w:rsidP="00CC4CA4">
      <w:pPr>
        <w:pStyle w:val="Heading5"/>
        <w:rPr>
          <w:rtl/>
        </w:rPr>
      </w:pPr>
      <w:bookmarkStart w:id="7" w:name="_Toc43214814"/>
      <w:r>
        <w:rPr>
          <w:rFonts w:hint="cs"/>
          <w:rtl/>
        </w:rPr>
        <w:t>پاسخ های ذکر شده از محال بودن اخذ قصد قربت در متعلق امر</w:t>
      </w:r>
      <w:bookmarkEnd w:id="7"/>
    </w:p>
    <w:p w:rsidR="003606EF" w:rsidRDefault="003606EF" w:rsidP="00031B76">
      <w:pPr>
        <w:jc w:val="lowKashida"/>
        <w:rPr>
          <w:rtl/>
        </w:rPr>
      </w:pPr>
      <w:r>
        <w:rPr>
          <w:rFonts w:hint="cs"/>
          <w:rtl/>
        </w:rPr>
        <w:t>در مورد وجه ذکر شده</w:t>
      </w:r>
      <w:r w:rsidR="00CC4CA4">
        <w:rPr>
          <w:rFonts w:hint="cs"/>
          <w:rtl/>
        </w:rPr>
        <w:t xml:space="preserve"> در مورد محال بودن اخذ قصد قربت در متعلق امر،</w:t>
      </w:r>
      <w:r>
        <w:rPr>
          <w:rFonts w:hint="cs"/>
          <w:rtl/>
        </w:rPr>
        <w:t xml:space="preserve"> پاسخ هایی ذکر شده است.</w:t>
      </w:r>
    </w:p>
    <w:p w:rsidR="00CC4CA4" w:rsidRDefault="00CC4CA4" w:rsidP="00CC4CA4">
      <w:pPr>
        <w:pStyle w:val="Heading6"/>
        <w:rPr>
          <w:rtl/>
        </w:rPr>
      </w:pPr>
      <w:bookmarkStart w:id="8" w:name="_Toc43214815"/>
      <w:r>
        <w:rPr>
          <w:rFonts w:hint="cs"/>
          <w:rtl/>
        </w:rPr>
        <w:t>الف: پاسخ صاحب کفایه</w:t>
      </w:r>
      <w:bookmarkEnd w:id="8"/>
    </w:p>
    <w:p w:rsidR="00FB5355" w:rsidRDefault="003606EF" w:rsidP="00F80E52">
      <w:pPr>
        <w:jc w:val="lowKashida"/>
        <w:rPr>
          <w:rtl/>
        </w:rPr>
      </w:pPr>
      <w:r>
        <w:rPr>
          <w:rFonts w:hint="cs"/>
          <w:rtl/>
        </w:rPr>
        <w:t xml:space="preserve">اولین پاسخ که توسط صاحب کفایه ذکر شده این است که </w:t>
      </w:r>
      <w:r w:rsidR="00CD6E43">
        <w:rPr>
          <w:rFonts w:hint="cs"/>
          <w:rtl/>
        </w:rPr>
        <w:t>آنچه متوقف بر وجود امر</w:t>
      </w:r>
      <w:r w:rsidR="00171EA4">
        <w:rPr>
          <w:rFonts w:hint="cs"/>
          <w:rtl/>
        </w:rPr>
        <w:t xml:space="preserve"> </w:t>
      </w:r>
      <w:r w:rsidR="00CD6E43">
        <w:rPr>
          <w:rFonts w:hint="cs"/>
          <w:rtl/>
        </w:rPr>
        <w:t xml:space="preserve">است، وجود خارجی قصد امتثال امر است؛ یعنی تا زمانی که امر وجود نداشته باشد، </w:t>
      </w:r>
      <w:r w:rsidR="00F80E52">
        <w:rPr>
          <w:rFonts w:hint="cs"/>
          <w:rtl/>
        </w:rPr>
        <w:t>خارجا</w:t>
      </w:r>
      <w:r w:rsidR="00F80E52">
        <w:rPr>
          <w:rFonts w:hint="cs"/>
          <w:rtl/>
        </w:rPr>
        <w:t xml:space="preserve"> </w:t>
      </w:r>
      <w:r w:rsidR="00CD6E43">
        <w:rPr>
          <w:rFonts w:hint="cs"/>
          <w:rtl/>
        </w:rPr>
        <w:t xml:space="preserve">از مکلف </w:t>
      </w:r>
      <w:r w:rsidR="00F80E52">
        <w:rPr>
          <w:rFonts w:hint="cs"/>
          <w:rtl/>
        </w:rPr>
        <w:t>قصد امتثال امر تحقق</w:t>
      </w:r>
      <w:r w:rsidR="00CD6E43">
        <w:rPr>
          <w:rFonts w:hint="cs"/>
          <w:rtl/>
        </w:rPr>
        <w:t xml:space="preserve"> پیدا نمی کند</w:t>
      </w:r>
      <w:r w:rsidR="00171EA4">
        <w:rPr>
          <w:rFonts w:hint="cs"/>
          <w:rtl/>
        </w:rPr>
        <w:t xml:space="preserve">، اما آنچه امر متوقف بر آن است، وجود خارجی قصد امتثال امر نیست بلکه صورت ذهنی قصد امتثال امر است که این صورت ذهنیه در نفس مولی موجود شده و </w:t>
      </w:r>
      <w:r w:rsidR="005C5B5B">
        <w:rPr>
          <w:rFonts w:hint="cs"/>
          <w:rtl/>
        </w:rPr>
        <w:t xml:space="preserve">امر به آن تعلق می گیرد؛ چون وجود امر توقف بر وجود خارجی قصد امتثال امر ندارد بلکه امر برای آن است که چیزی که در خارج موجود نیست، توسط مکلف ایجاد شود. </w:t>
      </w:r>
    </w:p>
    <w:p w:rsidR="00C620E5" w:rsidRDefault="00B94BDC" w:rsidP="00FB5355">
      <w:pPr>
        <w:jc w:val="lowKashida"/>
      </w:pPr>
      <w:r>
        <w:rPr>
          <w:rFonts w:hint="cs"/>
          <w:rtl/>
        </w:rPr>
        <w:t xml:space="preserve">بنابراین امر متوقف بر صورت ذهنی متعلق خود است. البته مولی این صورت ذهنیه را فانی در خارج می بیند. به عنوان مثال وقتی مولی امر به آب آوردن می کند، </w:t>
      </w:r>
      <w:r w:rsidR="00FB5355">
        <w:rPr>
          <w:rFonts w:hint="cs"/>
          <w:rtl/>
        </w:rPr>
        <w:t>متعلق امر</w:t>
      </w:r>
      <w:r w:rsidR="00FB5355">
        <w:rPr>
          <w:rFonts w:hint="cs"/>
          <w:rtl/>
        </w:rPr>
        <w:t>،</w:t>
      </w:r>
      <w:r w:rsidR="00FB5355">
        <w:rPr>
          <w:rFonts w:hint="cs"/>
          <w:rtl/>
        </w:rPr>
        <w:t xml:space="preserve"> </w:t>
      </w:r>
      <w:r>
        <w:rPr>
          <w:rFonts w:hint="cs"/>
          <w:rtl/>
        </w:rPr>
        <w:t>صورت ذهنی اتیان آب بماهو فانٍ فی الخارج است</w:t>
      </w:r>
      <w:r w:rsidR="008708AD">
        <w:rPr>
          <w:rFonts w:hint="cs"/>
          <w:rtl/>
        </w:rPr>
        <w:t xml:space="preserve"> و امر به اتیان آب متوقف بر وجود خارجی اتیان آب نیست و لذا دور و تهافت در رتبه برطرف خواهد شد. </w:t>
      </w:r>
      <w:r w:rsidR="00347605">
        <w:rPr>
          <w:rStyle w:val="FootnoteReference"/>
          <w:rtl/>
        </w:rPr>
        <w:footnoteReference w:id="1"/>
      </w:r>
    </w:p>
    <w:p w:rsidR="00FB5355" w:rsidRDefault="00FB5355" w:rsidP="000768C9">
      <w:pPr>
        <w:pStyle w:val="Heading7"/>
        <w:rPr>
          <w:rtl/>
        </w:rPr>
      </w:pPr>
      <w:bookmarkStart w:id="10" w:name="_Toc43214816"/>
      <w:r>
        <w:rPr>
          <w:rFonts w:hint="cs"/>
          <w:rtl/>
        </w:rPr>
        <w:t>مناقشه محقق عراقی در کلام صاحب کفایه</w:t>
      </w:r>
      <w:bookmarkEnd w:id="10"/>
    </w:p>
    <w:p w:rsidR="001E1D1D" w:rsidRDefault="001E1D1D" w:rsidP="00347605">
      <w:pPr>
        <w:jc w:val="lowKashida"/>
        <w:rPr>
          <w:rtl/>
        </w:rPr>
      </w:pPr>
      <w:r>
        <w:rPr>
          <w:rFonts w:hint="cs"/>
          <w:rtl/>
        </w:rPr>
        <w:t>محقق عراقی در اشکال به صاحب کفایه فرموده اند: با بیان ذکر شده اشکال دور پاسخ داده می شود، اما محذور تهافت در رتبه به نظر حاکم پاسخ داده نشده است؛ چون اگرچه متعلق امر صورت ذهنی قصد امتث</w:t>
      </w:r>
      <w:r w:rsidR="00916A4E">
        <w:rPr>
          <w:rFonts w:hint="cs"/>
          <w:rtl/>
        </w:rPr>
        <w:t xml:space="preserve">ال امر است، اما صورت ذهنی بماهی </w:t>
      </w:r>
      <w:r>
        <w:rPr>
          <w:rFonts w:hint="cs"/>
          <w:rtl/>
        </w:rPr>
        <w:t xml:space="preserve">هی </w:t>
      </w:r>
      <w:r w:rsidR="00916A4E">
        <w:rPr>
          <w:rFonts w:hint="cs"/>
          <w:rtl/>
        </w:rPr>
        <w:t xml:space="preserve">متعلق امر </w:t>
      </w:r>
      <w:r>
        <w:rPr>
          <w:rFonts w:hint="cs"/>
          <w:rtl/>
        </w:rPr>
        <w:t>نیست</w:t>
      </w:r>
      <w:r w:rsidR="00AC7A77">
        <w:rPr>
          <w:rFonts w:hint="cs"/>
          <w:rtl/>
        </w:rPr>
        <w:t xml:space="preserve"> بلکه بماهی فانیة فی الخارج است؛ یعنی مولی به صورت ذهنی قصد امتثال امر، امر نمی کند بلکه این عنوان را که در ذهن او موجود شده است، فانی در خارج می بیند و به آن امر می کند و لذا در مثال امر به اتیان آب، </w:t>
      </w:r>
      <w:r w:rsidR="00A274B1">
        <w:rPr>
          <w:rFonts w:hint="cs"/>
          <w:rtl/>
        </w:rPr>
        <w:t xml:space="preserve">اگرچه </w:t>
      </w:r>
      <w:r w:rsidR="00916A4E">
        <w:rPr>
          <w:rFonts w:hint="cs"/>
          <w:rtl/>
        </w:rPr>
        <w:t>واقعا</w:t>
      </w:r>
      <w:r w:rsidR="00916A4E">
        <w:rPr>
          <w:rFonts w:hint="cs"/>
          <w:rtl/>
        </w:rPr>
        <w:t xml:space="preserve"> </w:t>
      </w:r>
      <w:r w:rsidR="00A274B1">
        <w:rPr>
          <w:rFonts w:hint="cs"/>
          <w:rtl/>
        </w:rPr>
        <w:t>متعلق امر</w:t>
      </w:r>
      <w:r w:rsidR="00916A4E">
        <w:rPr>
          <w:rFonts w:hint="cs"/>
          <w:rtl/>
        </w:rPr>
        <w:t>،</w:t>
      </w:r>
      <w:r w:rsidR="00A274B1">
        <w:rPr>
          <w:rFonts w:hint="cs"/>
          <w:rtl/>
        </w:rPr>
        <w:t xml:space="preserve"> صورت ذهنی عنوان اتیان به آب است که در ذهن مولی نقش بسته است، اما </w:t>
      </w:r>
      <w:r w:rsidR="00AC7A77">
        <w:rPr>
          <w:rFonts w:hint="cs"/>
          <w:rtl/>
        </w:rPr>
        <w:t>مولی از مکلف ایجاد ص</w:t>
      </w:r>
      <w:r w:rsidR="00347605">
        <w:rPr>
          <w:rFonts w:hint="cs"/>
          <w:rtl/>
        </w:rPr>
        <w:t>ورت ذهنی اتیان آب را نمی خواه</w:t>
      </w:r>
      <w:r w:rsidR="00A274B1">
        <w:rPr>
          <w:rFonts w:hint="cs"/>
          <w:rtl/>
        </w:rPr>
        <w:t>د</w:t>
      </w:r>
      <w:r w:rsidR="00347605">
        <w:rPr>
          <w:rFonts w:hint="cs"/>
          <w:rtl/>
        </w:rPr>
        <w:t>،</w:t>
      </w:r>
      <w:r w:rsidR="00A274B1">
        <w:rPr>
          <w:rFonts w:hint="cs"/>
          <w:rtl/>
        </w:rPr>
        <w:t xml:space="preserve"> بلکه صورت فانی در خارج و حاکی از آن لحاظ شده است که طبق این بیان تهافت در نظر حاکم بازگشت خواهد کرد</w:t>
      </w:r>
      <w:r w:rsidR="00B867EA">
        <w:rPr>
          <w:rFonts w:hint="cs"/>
          <w:rtl/>
        </w:rPr>
        <w:t>؛ چون وقتی واقع قصد امتثال امر متأخر از امر مولی باشد، محال خواهد بود که مولی آن را به عنوان جزء یا</w:t>
      </w:r>
      <w:r w:rsidR="00347605">
        <w:rPr>
          <w:rFonts w:hint="cs"/>
          <w:rtl/>
        </w:rPr>
        <w:t xml:space="preserve"> شرط در متعلق امر خود لحاظ کند.</w:t>
      </w:r>
      <w:r w:rsidR="00347605">
        <w:rPr>
          <w:rStyle w:val="FootnoteReference"/>
          <w:rtl/>
        </w:rPr>
        <w:footnoteReference w:id="2"/>
      </w:r>
    </w:p>
    <w:p w:rsidR="007A7EBC" w:rsidRDefault="007A7EBC" w:rsidP="00F45E03">
      <w:pPr>
        <w:pStyle w:val="Heading8"/>
        <w:rPr>
          <w:rtl/>
        </w:rPr>
      </w:pPr>
      <w:bookmarkStart w:id="11" w:name="_Toc43214817"/>
      <w:r>
        <w:rPr>
          <w:rFonts w:hint="cs"/>
          <w:rtl/>
        </w:rPr>
        <w:lastRenderedPageBreak/>
        <w:t>مناقشه در کلام محقق عراقی</w:t>
      </w:r>
      <w:bookmarkEnd w:id="11"/>
    </w:p>
    <w:p w:rsidR="00996415" w:rsidRDefault="00742FEB" w:rsidP="006F1600">
      <w:pPr>
        <w:jc w:val="lowKashida"/>
        <w:rPr>
          <w:rtl/>
        </w:rPr>
      </w:pPr>
      <w:r>
        <w:rPr>
          <w:rFonts w:hint="cs"/>
          <w:rtl/>
        </w:rPr>
        <w:t>به نظر ما کلام محقق عراقی ناتمام است؛ چون اگرچه مولی متعلق را فانی در خارج می ب</w:t>
      </w:r>
      <w:r w:rsidR="00742AEA">
        <w:rPr>
          <w:rFonts w:hint="cs"/>
          <w:rtl/>
        </w:rPr>
        <w:t>یند، اما این نکته به معنای این نیست که</w:t>
      </w:r>
      <w:r>
        <w:rPr>
          <w:rFonts w:hint="cs"/>
          <w:rtl/>
        </w:rPr>
        <w:t xml:space="preserve"> متعلق را با قطع نظر از امر خودش، موجود یا ممکن الوجود ببین</w:t>
      </w:r>
      <w:r w:rsidR="00742AEA">
        <w:rPr>
          <w:rFonts w:hint="cs"/>
          <w:rtl/>
        </w:rPr>
        <w:t xml:space="preserve">د. به عنوان مثال </w:t>
      </w:r>
      <w:r w:rsidR="00E127CD">
        <w:rPr>
          <w:rFonts w:hint="cs"/>
          <w:rtl/>
        </w:rPr>
        <w:t>وقتی مولی عبد خود را امر به وضو به قصد امتثال امر می کند، وضوء به قصد امتثال امر که در ذهن او دارای صور</w:t>
      </w:r>
      <w:r w:rsidR="007A7EBC">
        <w:rPr>
          <w:rFonts w:hint="cs"/>
          <w:rtl/>
        </w:rPr>
        <w:t>ت ذهنی است، فانی در چیزی دیده می شود</w:t>
      </w:r>
      <w:r w:rsidR="00E127CD">
        <w:rPr>
          <w:rFonts w:hint="cs"/>
          <w:rtl/>
        </w:rPr>
        <w:t xml:space="preserve"> که به حمل شا</w:t>
      </w:r>
      <w:r w:rsidR="007A7EBC">
        <w:rPr>
          <w:rFonts w:hint="cs"/>
          <w:rtl/>
        </w:rPr>
        <w:t>یع وضوء با قصد امتثال امر است.</w:t>
      </w:r>
      <w:r w:rsidR="00E127CD">
        <w:rPr>
          <w:rFonts w:hint="cs"/>
          <w:rtl/>
        </w:rPr>
        <w:t xml:space="preserve"> این مطلب به این معنا نیست که مولی لحاظ کرده باشد که </w:t>
      </w:r>
      <w:r w:rsidR="00FA13E1">
        <w:rPr>
          <w:rFonts w:hint="cs"/>
          <w:rtl/>
        </w:rPr>
        <w:t>با قطع نظر از امر</w:t>
      </w:r>
      <w:r w:rsidR="007A7EBC">
        <w:rPr>
          <w:rFonts w:hint="cs"/>
          <w:rtl/>
        </w:rPr>
        <w:t xml:space="preserve"> او</w:t>
      </w:r>
      <w:r w:rsidR="00FA13E1">
        <w:rPr>
          <w:rFonts w:hint="cs"/>
          <w:rtl/>
        </w:rPr>
        <w:t xml:space="preserve">، </w:t>
      </w:r>
      <w:r w:rsidR="00E127CD">
        <w:rPr>
          <w:rFonts w:hint="cs"/>
          <w:rtl/>
        </w:rPr>
        <w:t xml:space="preserve">وضوء به قصد </w:t>
      </w:r>
      <w:r w:rsidR="00FA13E1">
        <w:rPr>
          <w:rFonts w:hint="cs"/>
          <w:rtl/>
        </w:rPr>
        <w:t xml:space="preserve">امتثال امر موجود یا ممکن الوجود باشد کما اینکه وقتی گفته می شود که اجتماع نقیضین ممتنع است، اجتماع </w:t>
      </w:r>
      <w:r w:rsidR="00200A7E">
        <w:rPr>
          <w:rFonts w:hint="cs"/>
          <w:rtl/>
        </w:rPr>
        <w:t>نقیضین بماهو فانٍ فی الخارج ممتنع</w:t>
      </w:r>
      <w:r w:rsidR="00FA13E1">
        <w:rPr>
          <w:rFonts w:hint="cs"/>
          <w:rtl/>
        </w:rPr>
        <w:t xml:space="preserve"> است، اما مفهوم اجتماع نقیضین ممتنع نیست</w:t>
      </w:r>
      <w:r w:rsidR="007B0568">
        <w:rPr>
          <w:rFonts w:hint="cs"/>
          <w:rtl/>
        </w:rPr>
        <w:t xml:space="preserve">؛ لذا چیزی که به حمل شایع اجتماع نقیضین دانسته می شود، محال است، اما هیچ گاه وجود اجتماع نقیضین در خارج فرض نمی شود تا بعد گفته شود که ممتنع الوجود است. </w:t>
      </w:r>
      <w:r w:rsidR="002239DC">
        <w:rPr>
          <w:rFonts w:hint="cs"/>
          <w:rtl/>
        </w:rPr>
        <w:t xml:space="preserve">در محل بحث هم مولی وضوء به قصد امتثال امر را فانی در چیزی </w:t>
      </w:r>
      <w:r w:rsidR="006F1600">
        <w:rPr>
          <w:rFonts w:hint="cs"/>
          <w:rtl/>
        </w:rPr>
        <w:t xml:space="preserve">می بیند </w:t>
      </w:r>
      <w:r w:rsidR="002239DC">
        <w:rPr>
          <w:rFonts w:hint="cs"/>
          <w:rtl/>
        </w:rPr>
        <w:t>که به حمل شای</w:t>
      </w:r>
      <w:r w:rsidR="006F1600">
        <w:rPr>
          <w:rFonts w:hint="cs"/>
          <w:rtl/>
        </w:rPr>
        <w:t>ع وضوء با قصد امتثال امر است.</w:t>
      </w:r>
      <w:r w:rsidR="002239DC">
        <w:rPr>
          <w:rFonts w:hint="cs"/>
          <w:rtl/>
        </w:rPr>
        <w:t xml:space="preserve"> معنای این </w:t>
      </w:r>
      <w:r w:rsidR="006F1600">
        <w:rPr>
          <w:rFonts w:hint="cs"/>
          <w:rtl/>
        </w:rPr>
        <w:t xml:space="preserve">نکته این </w:t>
      </w:r>
      <w:r w:rsidR="002239DC">
        <w:rPr>
          <w:rFonts w:hint="cs"/>
          <w:rtl/>
        </w:rPr>
        <w:t xml:space="preserve">نیست که با قطع نظر از امر، وضوء به قصد امتثال امر در خارج موجود و یا قابل وجود است. </w:t>
      </w:r>
      <w:r w:rsidR="00996415">
        <w:rPr>
          <w:rFonts w:hint="cs"/>
          <w:rtl/>
        </w:rPr>
        <w:t>بنابراین تهافت در رتبه هم رخ نخواهد داد.</w:t>
      </w:r>
    </w:p>
    <w:p w:rsidR="00996415" w:rsidRDefault="006F1600" w:rsidP="00031B76">
      <w:pPr>
        <w:jc w:val="lowKashida"/>
        <w:rPr>
          <w:rtl/>
        </w:rPr>
      </w:pPr>
      <w:r>
        <w:rPr>
          <w:rFonts w:hint="cs"/>
          <w:rtl/>
        </w:rPr>
        <w:t>با توجه به مطالب ذکر شده،</w:t>
      </w:r>
      <w:r w:rsidR="00D943F9">
        <w:rPr>
          <w:rFonts w:hint="cs"/>
          <w:rtl/>
        </w:rPr>
        <w:t xml:space="preserve"> روشن می شود تفصیلی</w:t>
      </w:r>
      <w:r w:rsidR="00996415">
        <w:rPr>
          <w:rFonts w:hint="cs"/>
          <w:rtl/>
        </w:rPr>
        <w:t xml:space="preserve"> که شهید صدر در صفحه 81  از جلد</w:t>
      </w:r>
      <w:r w:rsidR="00D943F9">
        <w:rPr>
          <w:rFonts w:hint="cs"/>
          <w:rtl/>
        </w:rPr>
        <w:t xml:space="preserve"> </w:t>
      </w:r>
      <w:r w:rsidR="00996415">
        <w:rPr>
          <w:rFonts w:hint="cs"/>
          <w:rtl/>
        </w:rPr>
        <w:t xml:space="preserve">دوم بحوث ذکر کرده اند، صحیح نیست. ایشان بین اینکه در متعلق امر قصد امتثال شخص </w:t>
      </w:r>
      <w:r w:rsidR="00D943F9">
        <w:rPr>
          <w:rFonts w:hint="cs"/>
          <w:rtl/>
        </w:rPr>
        <w:t>آن اخذ شده یا اینکه مطلق قصد ام</w:t>
      </w:r>
      <w:r w:rsidR="00996415">
        <w:rPr>
          <w:rFonts w:hint="cs"/>
          <w:rtl/>
        </w:rPr>
        <w:t>ت</w:t>
      </w:r>
      <w:r w:rsidR="00D943F9">
        <w:rPr>
          <w:rFonts w:hint="cs"/>
          <w:rtl/>
        </w:rPr>
        <w:t>ث</w:t>
      </w:r>
      <w:r w:rsidR="00996415">
        <w:rPr>
          <w:rFonts w:hint="cs"/>
          <w:rtl/>
        </w:rPr>
        <w:t xml:space="preserve">ال امر </w:t>
      </w:r>
      <w:r w:rsidR="00D943F9">
        <w:rPr>
          <w:rFonts w:hint="cs"/>
          <w:rtl/>
        </w:rPr>
        <w:t xml:space="preserve">اخذ شده باشد، </w:t>
      </w:r>
      <w:r w:rsidR="00DF0817">
        <w:rPr>
          <w:rFonts w:hint="cs"/>
          <w:rtl/>
        </w:rPr>
        <w:t>تفصیل داده و فرمود</w:t>
      </w:r>
      <w:r w:rsidR="00D943F9">
        <w:rPr>
          <w:rFonts w:hint="cs"/>
          <w:rtl/>
        </w:rPr>
        <w:t>ه اند: در صورتی که مولی بگوید:</w:t>
      </w:r>
      <w:r w:rsidR="00DF0817">
        <w:rPr>
          <w:rFonts w:hint="cs"/>
          <w:rtl/>
        </w:rPr>
        <w:t xml:space="preserve"> </w:t>
      </w:r>
      <w:r w:rsidR="00D943F9">
        <w:rPr>
          <w:rFonts w:hint="cs"/>
          <w:rtl/>
        </w:rPr>
        <w:t>«</w:t>
      </w:r>
      <w:r w:rsidR="00DF0817">
        <w:rPr>
          <w:rFonts w:hint="cs"/>
          <w:rtl/>
        </w:rPr>
        <w:t>وضوء به قصد امتثال همین امری بگیر که الان به آن می کنم</w:t>
      </w:r>
      <w:r w:rsidR="00190D51">
        <w:rPr>
          <w:rFonts w:hint="cs"/>
          <w:rtl/>
        </w:rPr>
        <w:t>»</w:t>
      </w:r>
      <w:r w:rsidR="00DF0817">
        <w:rPr>
          <w:rFonts w:hint="cs"/>
          <w:rtl/>
        </w:rPr>
        <w:t xml:space="preserve">، محذور تهافت در رتبه در لحاظ حاکم رخ می دهد، </w:t>
      </w:r>
      <w:r w:rsidR="00190D51">
        <w:rPr>
          <w:rFonts w:hint="cs"/>
          <w:rtl/>
        </w:rPr>
        <w:t xml:space="preserve">اما در صورتی که مولی بیان کند: </w:t>
      </w:r>
      <w:r w:rsidR="00DF0817">
        <w:rPr>
          <w:rFonts w:hint="cs"/>
          <w:rtl/>
        </w:rPr>
        <w:t xml:space="preserve"> </w:t>
      </w:r>
      <w:r w:rsidR="00190D51">
        <w:rPr>
          <w:rFonts w:hint="cs"/>
          <w:rtl/>
        </w:rPr>
        <w:t>«</w:t>
      </w:r>
      <w:r w:rsidR="00DF0817">
        <w:rPr>
          <w:rFonts w:hint="cs"/>
          <w:rtl/>
        </w:rPr>
        <w:t>وضوء به قصد طبیعی امتثال امر بگیر</w:t>
      </w:r>
      <w:r w:rsidR="00190D51">
        <w:rPr>
          <w:rFonts w:hint="cs"/>
          <w:rtl/>
        </w:rPr>
        <w:t>»</w:t>
      </w:r>
      <w:r w:rsidR="00E029BC">
        <w:rPr>
          <w:rFonts w:hint="cs"/>
          <w:rtl/>
        </w:rPr>
        <w:t>، محذور تهافت در رتبه رخ نمی دهد؛ چون تصورا طبیعی امتثال امر به وضوء</w:t>
      </w:r>
      <w:r w:rsidR="00190D51">
        <w:rPr>
          <w:rFonts w:hint="cs"/>
          <w:rtl/>
        </w:rPr>
        <w:t>، منحصر در هما</w:t>
      </w:r>
      <w:r w:rsidR="00E029BC">
        <w:rPr>
          <w:rFonts w:hint="cs"/>
          <w:rtl/>
        </w:rPr>
        <w:t>ن شخص امر به وضوء که الان مولی می کند، نیست</w:t>
      </w:r>
      <w:r w:rsidR="00BF00DF">
        <w:rPr>
          <w:rFonts w:hint="cs"/>
          <w:rtl/>
        </w:rPr>
        <w:t xml:space="preserve"> و لذا طبیعی امر به وضوء فانی در شخص </w:t>
      </w:r>
      <w:r w:rsidR="00DF2C39">
        <w:rPr>
          <w:rFonts w:hint="cs"/>
          <w:rtl/>
        </w:rPr>
        <w:t>امر دیده نمی شود بلکه فانی در طبیعت مطلق امر به وضوء دیده می شود که تصورا طبیعی امر به وضوء متوقف بر شخص امر جعل شده توسط مولی نیست.</w:t>
      </w:r>
      <w:r w:rsidR="00200A7E">
        <w:rPr>
          <w:rStyle w:val="FootnoteReference"/>
          <w:rtl/>
        </w:rPr>
        <w:footnoteReference w:id="3"/>
      </w:r>
    </w:p>
    <w:p w:rsidR="008C29F2" w:rsidRDefault="00DF2C39" w:rsidP="008C29F2">
      <w:pPr>
        <w:jc w:val="lowKashida"/>
        <w:rPr>
          <w:rtl/>
        </w:rPr>
      </w:pPr>
      <w:r>
        <w:rPr>
          <w:rFonts w:hint="cs"/>
          <w:rtl/>
        </w:rPr>
        <w:t xml:space="preserve">عدم صحت این تفصیل </w:t>
      </w:r>
      <w:r w:rsidR="002E02D9">
        <w:rPr>
          <w:rFonts w:hint="cs"/>
          <w:rtl/>
        </w:rPr>
        <w:t xml:space="preserve">به این جهت است که طبق مطالب ذکر شده حتی اگر مولی مکلف را امر به وضوء به قصد امتثال همان امر کرده باشد، هیچ تهافت در نظر حاکم و مولی رخ نمی دهد؛ چون بیان شد که لحاظ متعلق به صورت فانی در خارج، غیر از لحاظ متعلق به صورت موجود در خارج یا قابل وجود </w:t>
      </w:r>
      <w:r w:rsidR="00B66D28">
        <w:rPr>
          <w:rFonts w:hint="cs"/>
          <w:rtl/>
        </w:rPr>
        <w:t>با قطع نظر از امر است.</w:t>
      </w:r>
    </w:p>
    <w:p w:rsidR="00DF2C39" w:rsidRDefault="00B66D28" w:rsidP="00F276FF">
      <w:pPr>
        <w:jc w:val="lowKashida"/>
        <w:rPr>
          <w:rtl/>
        </w:rPr>
      </w:pPr>
      <w:r>
        <w:rPr>
          <w:rFonts w:hint="cs"/>
          <w:rtl/>
        </w:rPr>
        <w:t>علاوه بر اینکه بر کلام شهید صدر نقضی قابل ذکر</w:t>
      </w:r>
      <w:r w:rsidR="008C29F2">
        <w:rPr>
          <w:rFonts w:hint="cs"/>
          <w:rtl/>
        </w:rPr>
        <w:t xml:space="preserve"> است. نقض این است که ایشان</w:t>
      </w:r>
      <w:r>
        <w:rPr>
          <w:rFonts w:hint="cs"/>
          <w:rtl/>
        </w:rPr>
        <w:t xml:space="preserve"> در بحث اخذ علم به حکم</w:t>
      </w:r>
      <w:r w:rsidR="008C29F2">
        <w:rPr>
          <w:rFonts w:hint="cs"/>
          <w:rtl/>
        </w:rPr>
        <w:t>،</w:t>
      </w:r>
      <w:r>
        <w:rPr>
          <w:rFonts w:hint="cs"/>
          <w:rtl/>
        </w:rPr>
        <w:t xml:space="preserve"> در موضوع حکم فرموده اند</w:t>
      </w:r>
      <w:r w:rsidR="00482DD3">
        <w:rPr>
          <w:rFonts w:hint="cs"/>
          <w:rtl/>
        </w:rPr>
        <w:t>:</w:t>
      </w:r>
      <w:r w:rsidR="00F4615F">
        <w:rPr>
          <w:rFonts w:hint="cs"/>
          <w:rtl/>
        </w:rPr>
        <w:t xml:space="preserve"> </w:t>
      </w:r>
      <w:r w:rsidR="00482DD3">
        <w:rPr>
          <w:rFonts w:hint="cs"/>
          <w:rtl/>
        </w:rPr>
        <w:t xml:space="preserve">به عنوان مثال </w:t>
      </w:r>
      <w:r w:rsidR="00F4615F">
        <w:rPr>
          <w:rFonts w:hint="cs"/>
          <w:rtl/>
        </w:rPr>
        <w:t xml:space="preserve">مولی می تواند وجوب قصر برای مسافر را در مورد کسی جعل کند که علم به این جعل داشته باشد؛ یعنی مولی بیان کند که «تجب صلاة القصر علی المسافر العالم بهذا الجعل». </w:t>
      </w:r>
      <w:r w:rsidR="00843862">
        <w:rPr>
          <w:rFonts w:hint="cs"/>
          <w:rtl/>
        </w:rPr>
        <w:t xml:space="preserve">ایشان </w:t>
      </w:r>
      <w:r w:rsidR="00F4615F">
        <w:rPr>
          <w:rFonts w:hint="cs"/>
          <w:rtl/>
        </w:rPr>
        <w:t xml:space="preserve">این نحو جعل را ممکن دانسته اند </w:t>
      </w:r>
      <w:r w:rsidR="00B15A35">
        <w:rPr>
          <w:rFonts w:hint="cs"/>
          <w:rtl/>
        </w:rPr>
        <w:t xml:space="preserve">و به نظر ما هم امکان داشته و محذور دور رخ نمی دهد؛ چون چیزی که حکم فعلی به وجوب قصر بر </w:t>
      </w:r>
      <w:r w:rsidR="00B15A35">
        <w:rPr>
          <w:rFonts w:hint="cs"/>
          <w:rtl/>
        </w:rPr>
        <w:lastRenderedPageBreak/>
        <w:t>آن توقف دارد، وجود خارجی علم مسافر به جعل است، اما علم مسافر به جعل</w:t>
      </w:r>
      <w:r w:rsidR="005B58B6">
        <w:rPr>
          <w:rFonts w:hint="cs"/>
          <w:rtl/>
        </w:rPr>
        <w:t xml:space="preserve">، </w:t>
      </w:r>
      <w:r w:rsidR="00B15A35">
        <w:rPr>
          <w:rFonts w:hint="cs"/>
          <w:rtl/>
        </w:rPr>
        <w:t xml:space="preserve">توقف بر وجوب فعلی نماز قصر بر او ندارد بلکه توقف بر وجود جعل دارد </w:t>
      </w:r>
      <w:r w:rsidR="00AA0DA7">
        <w:rPr>
          <w:rFonts w:hint="cs"/>
          <w:rtl/>
        </w:rPr>
        <w:t>که مرتبه ای قبل از وجود حکم فعلی و</w:t>
      </w:r>
      <w:r w:rsidR="005B58B6">
        <w:rPr>
          <w:rFonts w:hint="cs"/>
          <w:rtl/>
        </w:rPr>
        <w:t xml:space="preserve"> مجعول است و لذا مولی می گوید:</w:t>
      </w:r>
      <w:r w:rsidR="00AA0DA7">
        <w:rPr>
          <w:rFonts w:hint="cs"/>
          <w:rtl/>
        </w:rPr>
        <w:t xml:space="preserve"> </w:t>
      </w:r>
      <w:r w:rsidR="005B58B6">
        <w:rPr>
          <w:rFonts w:hint="cs"/>
          <w:rtl/>
        </w:rPr>
        <w:t>«</w:t>
      </w:r>
      <w:r w:rsidR="00AA0DA7">
        <w:rPr>
          <w:rFonts w:hint="cs"/>
          <w:rtl/>
        </w:rPr>
        <w:t>الان وجوب قصر را بر مسافری جعل می کنم که بعدا عالم به این جعل خواهد بود</w:t>
      </w:r>
      <w:r w:rsidR="005B58B6">
        <w:rPr>
          <w:rFonts w:hint="cs"/>
          <w:rtl/>
        </w:rPr>
        <w:t>»</w:t>
      </w:r>
      <w:r w:rsidR="00AA0DA7">
        <w:rPr>
          <w:rFonts w:hint="cs"/>
          <w:rtl/>
        </w:rPr>
        <w:t xml:space="preserve"> که علم مسافر به این جعل، متوقف بر جعل حاضر مو</w:t>
      </w:r>
      <w:r w:rsidR="005B58B6">
        <w:rPr>
          <w:rFonts w:hint="cs"/>
          <w:rtl/>
        </w:rPr>
        <w:t xml:space="preserve">لی است، اما جعل حال حاضر مولی، </w:t>
      </w:r>
      <w:r w:rsidR="00AA0DA7">
        <w:rPr>
          <w:rFonts w:hint="cs"/>
          <w:rtl/>
        </w:rPr>
        <w:t xml:space="preserve">توقف بر وجود خارجی مسافر عالم به جعل ندارد بلکه قضیه حقیقیه است </w:t>
      </w:r>
      <w:r w:rsidR="007138B7">
        <w:rPr>
          <w:rFonts w:hint="cs"/>
          <w:rtl/>
        </w:rPr>
        <w:t xml:space="preserve">که در آن مولی این عنوان را تصور کرده و حکم را برای آن جعل می کند.  اشکال </w:t>
      </w:r>
      <w:r w:rsidR="00F276FF">
        <w:rPr>
          <w:rFonts w:hint="cs"/>
          <w:rtl/>
        </w:rPr>
        <w:t xml:space="preserve">نقضی </w:t>
      </w:r>
      <w:r w:rsidR="007138B7">
        <w:rPr>
          <w:rFonts w:hint="cs"/>
          <w:rtl/>
        </w:rPr>
        <w:t xml:space="preserve">به شهید صدر </w:t>
      </w:r>
      <w:r w:rsidR="00F276FF">
        <w:rPr>
          <w:rFonts w:hint="cs"/>
          <w:rtl/>
        </w:rPr>
        <w:t xml:space="preserve">این است که </w:t>
      </w:r>
      <w:r w:rsidR="007138B7">
        <w:rPr>
          <w:rFonts w:hint="cs"/>
          <w:rtl/>
        </w:rPr>
        <w:t xml:space="preserve">اشکال تهافت در نظر حاکم </w:t>
      </w:r>
      <w:r w:rsidR="00F276FF">
        <w:rPr>
          <w:rFonts w:hint="cs"/>
          <w:rtl/>
        </w:rPr>
        <w:t>که ایشان در محل بحث مطرح کرده اند، در</w:t>
      </w:r>
      <w:r w:rsidR="007138B7">
        <w:rPr>
          <w:rFonts w:hint="cs"/>
          <w:rtl/>
        </w:rPr>
        <w:t xml:space="preserve"> مورد </w:t>
      </w:r>
      <w:r w:rsidR="00F276FF">
        <w:rPr>
          <w:rFonts w:hint="cs"/>
          <w:rtl/>
        </w:rPr>
        <w:t xml:space="preserve">اخذ علم به حکم در موضوع حکم </w:t>
      </w:r>
      <w:r w:rsidR="007138B7">
        <w:rPr>
          <w:rFonts w:hint="cs"/>
          <w:rtl/>
        </w:rPr>
        <w:t>هم وجود دارد؛ چون جعل</w:t>
      </w:r>
      <w:r w:rsidR="00E21F51">
        <w:rPr>
          <w:rFonts w:hint="cs"/>
          <w:rtl/>
        </w:rPr>
        <w:t>،</w:t>
      </w:r>
      <w:r w:rsidR="007138B7">
        <w:rPr>
          <w:rFonts w:hint="cs"/>
          <w:rtl/>
        </w:rPr>
        <w:t xml:space="preserve"> متأخر از متعلق جعل که صورت ذهنی تصور شده توسط مولی است</w:t>
      </w:r>
      <w:r w:rsidR="00E21F51">
        <w:rPr>
          <w:rFonts w:hint="cs"/>
          <w:rtl/>
        </w:rPr>
        <w:t xml:space="preserve"> که ملحوظ فانی فی الخارج بوده است. اگر مولی بخواهد در صورت ذهنی که موضوع جعل است، علم به همین جعل را اخذ کند، علم به جعل که متأخر از جعل است، در موضوع این جعل به نظر مولی اخذ شده است؛ چون مولی علم به جعل را بماهوهو نظر نمی کند بلکه بماهو فان فی الخارج نظر می کند. </w:t>
      </w:r>
      <w:r w:rsidR="001F12E3">
        <w:rPr>
          <w:rFonts w:hint="cs"/>
          <w:rtl/>
        </w:rPr>
        <w:t>در این مو</w:t>
      </w:r>
      <w:r w:rsidR="00F76AB4">
        <w:rPr>
          <w:rFonts w:hint="cs"/>
          <w:rtl/>
        </w:rPr>
        <w:t>رد هرچه پاسخ داده شود، در محل بحث هم</w:t>
      </w:r>
      <w:r w:rsidR="001F12E3">
        <w:rPr>
          <w:rFonts w:hint="cs"/>
          <w:rtl/>
        </w:rPr>
        <w:t xml:space="preserve"> بیان خواهد شد که پاسخ آن بیان گردید. </w:t>
      </w:r>
    </w:p>
    <w:p w:rsidR="00F45E03" w:rsidRDefault="00F45E03" w:rsidP="00F45E03">
      <w:pPr>
        <w:pStyle w:val="Heading6"/>
        <w:rPr>
          <w:rtl/>
        </w:rPr>
      </w:pPr>
      <w:bookmarkStart w:id="12" w:name="_Toc43214818"/>
      <w:r>
        <w:rPr>
          <w:rFonts w:hint="cs"/>
          <w:rtl/>
        </w:rPr>
        <w:t>ب: پاسخ محقق عراقی</w:t>
      </w:r>
      <w:bookmarkEnd w:id="12"/>
    </w:p>
    <w:p w:rsidR="00996407" w:rsidRDefault="001F12E3" w:rsidP="00F45E03">
      <w:pPr>
        <w:jc w:val="lowKashida"/>
        <w:rPr>
          <w:rtl/>
        </w:rPr>
      </w:pPr>
      <w:r>
        <w:rPr>
          <w:rFonts w:hint="cs"/>
          <w:rtl/>
        </w:rPr>
        <w:t>پاسخ دوم</w:t>
      </w:r>
      <w:r w:rsidR="00F45E03">
        <w:rPr>
          <w:rFonts w:hint="cs"/>
          <w:rtl/>
        </w:rPr>
        <w:t xml:space="preserve"> از اشکال دور وتهافت </w:t>
      </w:r>
      <w:r>
        <w:rPr>
          <w:rFonts w:hint="cs"/>
          <w:rtl/>
        </w:rPr>
        <w:t xml:space="preserve">در مورد </w:t>
      </w:r>
      <w:r w:rsidR="00F45E03">
        <w:rPr>
          <w:rFonts w:hint="cs"/>
          <w:rtl/>
        </w:rPr>
        <w:t>اخذ قصد امتثال امر در متعلق امر</w:t>
      </w:r>
      <w:r w:rsidR="00D16D34">
        <w:rPr>
          <w:rFonts w:hint="cs"/>
          <w:rtl/>
        </w:rPr>
        <w:t xml:space="preserve"> از سوی محقق عراقی </w:t>
      </w:r>
      <w:r>
        <w:rPr>
          <w:rFonts w:hint="cs"/>
          <w:rtl/>
        </w:rPr>
        <w:t>مطرح شده</w:t>
      </w:r>
      <w:r w:rsidR="00F45E03">
        <w:rPr>
          <w:rFonts w:hint="cs"/>
          <w:rtl/>
        </w:rPr>
        <w:t xml:space="preserve"> است. ایشان فرموده اند: انشای احکام عرضی با</w:t>
      </w:r>
      <w:r w:rsidR="00D16D34">
        <w:rPr>
          <w:rFonts w:hint="cs"/>
          <w:rtl/>
        </w:rPr>
        <w:t xml:space="preserve"> جعل واحد ممکن است. به عنوان مثال </w:t>
      </w:r>
      <w:r w:rsidR="006020FD">
        <w:rPr>
          <w:rFonts w:hint="cs"/>
          <w:rtl/>
        </w:rPr>
        <w:t xml:space="preserve">با استفاده از </w:t>
      </w:r>
      <w:r w:rsidR="00D16D34">
        <w:rPr>
          <w:rFonts w:hint="cs"/>
          <w:rtl/>
        </w:rPr>
        <w:t xml:space="preserve">«أکرم کل عالم»  </w:t>
      </w:r>
      <w:r w:rsidR="006020FD">
        <w:rPr>
          <w:rFonts w:hint="cs"/>
          <w:rtl/>
        </w:rPr>
        <w:t>با جعل واحد</w:t>
      </w:r>
      <w:r w:rsidR="00F45E03">
        <w:rPr>
          <w:rFonts w:hint="cs"/>
          <w:rtl/>
        </w:rPr>
        <w:t>،</w:t>
      </w:r>
      <w:r w:rsidR="006020FD">
        <w:rPr>
          <w:rFonts w:hint="cs"/>
          <w:rtl/>
        </w:rPr>
        <w:t xml:space="preserve"> وجوب اکرام این فرد</w:t>
      </w:r>
      <w:r w:rsidR="00F45E03">
        <w:rPr>
          <w:rFonts w:hint="cs"/>
          <w:rtl/>
        </w:rPr>
        <w:t xml:space="preserve"> از عالم،</w:t>
      </w:r>
      <w:r w:rsidR="006020FD">
        <w:rPr>
          <w:rFonts w:hint="cs"/>
          <w:rtl/>
        </w:rPr>
        <w:t xml:space="preserve"> آن فرد از عالم و افراد دیگر در عرض واحد جعل می شود کما اینکه با استفاده از تعبیر «اغتسل للجمعة و الجنابه» با انشاء و جعل واحد</w:t>
      </w:r>
      <w:r w:rsidR="00996407">
        <w:rPr>
          <w:rFonts w:hint="cs"/>
          <w:rtl/>
        </w:rPr>
        <w:t>،</w:t>
      </w:r>
      <w:r w:rsidR="006020FD">
        <w:rPr>
          <w:rFonts w:hint="cs"/>
          <w:rtl/>
        </w:rPr>
        <w:t xml:space="preserve"> وج</w:t>
      </w:r>
      <w:r w:rsidR="00B17CAF">
        <w:rPr>
          <w:rFonts w:hint="cs"/>
          <w:rtl/>
        </w:rPr>
        <w:t>وب غ</w:t>
      </w:r>
      <w:r w:rsidR="00996407">
        <w:rPr>
          <w:rFonts w:hint="cs"/>
          <w:rtl/>
        </w:rPr>
        <w:t xml:space="preserve">سل جمعه و جنابت جعل می شود. </w:t>
      </w:r>
    </w:p>
    <w:p w:rsidR="001F12E3" w:rsidRDefault="00996407" w:rsidP="00F45E03">
      <w:pPr>
        <w:jc w:val="lowKashida"/>
        <w:rPr>
          <w:rtl/>
        </w:rPr>
      </w:pPr>
      <w:r>
        <w:rPr>
          <w:rFonts w:hint="cs"/>
          <w:rtl/>
        </w:rPr>
        <w:t>محقق عراقی فرموده اند: همان طور که جعل احکام عرضی</w:t>
      </w:r>
      <w:r w:rsidR="00B17CAF">
        <w:rPr>
          <w:rFonts w:hint="cs"/>
          <w:rtl/>
        </w:rPr>
        <w:t xml:space="preserve"> با جعل واحد ممکن است، جعل احکام طولیه نیز به جعل واحد ممکن است. به عنوان مثال اگر شارع از</w:t>
      </w:r>
      <w:r>
        <w:rPr>
          <w:rFonts w:hint="cs"/>
          <w:rtl/>
        </w:rPr>
        <w:t xml:space="preserve"> </w:t>
      </w:r>
      <w:r w:rsidR="00B17CAF">
        <w:rPr>
          <w:rFonts w:hint="cs"/>
          <w:rtl/>
        </w:rPr>
        <w:t>ت</w:t>
      </w:r>
      <w:r>
        <w:rPr>
          <w:rFonts w:hint="cs"/>
          <w:rtl/>
        </w:rPr>
        <w:t>عبیر «اذا دخلت الوقت وجبت الصلاة</w:t>
      </w:r>
      <w:r w:rsidR="00B17CAF">
        <w:rPr>
          <w:rFonts w:hint="cs"/>
          <w:rtl/>
        </w:rPr>
        <w:t xml:space="preserve"> و الطهور» استفاده کرده باشد، </w:t>
      </w:r>
      <w:r>
        <w:rPr>
          <w:rFonts w:hint="cs"/>
          <w:rtl/>
        </w:rPr>
        <w:t>در خارج</w:t>
      </w:r>
      <w:r w:rsidR="002341B2">
        <w:rPr>
          <w:rFonts w:hint="cs"/>
          <w:rtl/>
        </w:rPr>
        <w:t xml:space="preserve"> ابتدا ایجاد طهور شده و بعد ایجاد صلات می شود. بنابراین ایجاد صلات در طول ایجاد طهوراست، اما با جعل واحد وجوب صلات و طهور جعل شده است. </w:t>
      </w:r>
    </w:p>
    <w:p w:rsidR="002341B2" w:rsidRDefault="0006797E" w:rsidP="00D2489E">
      <w:pPr>
        <w:jc w:val="lowKashida"/>
        <w:rPr>
          <w:rtl/>
        </w:rPr>
      </w:pPr>
      <w:r>
        <w:rPr>
          <w:rFonts w:hint="cs"/>
          <w:rtl/>
        </w:rPr>
        <w:t>مثال دیگر</w:t>
      </w:r>
      <w:r w:rsidR="002341B2">
        <w:rPr>
          <w:rFonts w:hint="cs"/>
          <w:rtl/>
        </w:rPr>
        <w:t xml:space="preserve"> حجیت اخبار مع الواسطه با جعل واحد </w:t>
      </w:r>
      <w:r w:rsidR="00AF11DD">
        <w:rPr>
          <w:rFonts w:hint="cs"/>
          <w:rtl/>
        </w:rPr>
        <w:t xml:space="preserve">است که در مورد آن </w:t>
      </w:r>
      <w:r>
        <w:rPr>
          <w:rFonts w:hint="cs"/>
          <w:rtl/>
        </w:rPr>
        <w:t xml:space="preserve">گفته می شود </w:t>
      </w:r>
      <w:r w:rsidR="00AF11DD">
        <w:rPr>
          <w:rFonts w:hint="cs"/>
          <w:rtl/>
        </w:rPr>
        <w:t xml:space="preserve">که </w:t>
      </w:r>
      <w:r>
        <w:rPr>
          <w:rFonts w:hint="cs"/>
          <w:rtl/>
        </w:rPr>
        <w:t>خبر ثقه حجت است.</w:t>
      </w:r>
      <w:r w:rsidR="002341B2">
        <w:rPr>
          <w:rFonts w:hint="cs"/>
          <w:rtl/>
        </w:rPr>
        <w:t xml:space="preserve"> با این بیان حجیت خبر زراره و </w:t>
      </w:r>
      <w:r w:rsidR="006065A3">
        <w:rPr>
          <w:rFonts w:hint="cs"/>
          <w:rtl/>
        </w:rPr>
        <w:t xml:space="preserve">حجیت خبر حریز از اخبار زراره جعل می شود، در عین اینکه این دو در طول یکدیگر هستند؛ چون وقتی حریز تعبیر «اخبرنا زراره قال الصادق علیه السلام تجب صلاة الجمعه» استفاده می کند، تا زمانی که خبر زراره موضوع حکم به حجیت نباشد، مفاد خبر حریز اثر شرعی نخواهد داشت کما اینکه اگر حریز می گفت که </w:t>
      </w:r>
      <w:r w:rsidR="00D2489E">
        <w:rPr>
          <w:rFonts w:hint="cs"/>
          <w:rtl/>
        </w:rPr>
        <w:t>«</w:t>
      </w:r>
      <w:r w:rsidR="006065A3">
        <w:rPr>
          <w:rFonts w:hint="cs"/>
          <w:rtl/>
        </w:rPr>
        <w:t>این دیوار سه متر است</w:t>
      </w:r>
      <w:r w:rsidR="00D2489E">
        <w:rPr>
          <w:rFonts w:hint="cs"/>
          <w:rtl/>
        </w:rPr>
        <w:t>»</w:t>
      </w:r>
      <w:r w:rsidR="006065A3">
        <w:rPr>
          <w:rFonts w:hint="cs"/>
          <w:rtl/>
        </w:rPr>
        <w:t xml:space="preserve">، با توجه به عدم وجود اثر برای سه متر بودن دیوار خبر </w:t>
      </w:r>
      <w:r w:rsidR="00D2489E">
        <w:rPr>
          <w:rFonts w:hint="cs"/>
          <w:rtl/>
        </w:rPr>
        <w:t xml:space="preserve">او </w:t>
      </w:r>
      <w:r w:rsidR="006065A3">
        <w:rPr>
          <w:rFonts w:hint="cs"/>
          <w:rtl/>
        </w:rPr>
        <w:t xml:space="preserve">حجت نخواهد بود. در مورد خبر دادن حریز از </w:t>
      </w:r>
      <w:r w:rsidR="006065A3">
        <w:rPr>
          <w:rFonts w:hint="cs"/>
          <w:rtl/>
        </w:rPr>
        <w:lastRenderedPageBreak/>
        <w:t>اخبار زراره نیز تا زمانی که خبر زراره موضوع برای حج</w:t>
      </w:r>
      <w:r w:rsidR="00D2489E">
        <w:rPr>
          <w:rFonts w:hint="cs"/>
          <w:rtl/>
        </w:rPr>
        <w:t>ی</w:t>
      </w:r>
      <w:r w:rsidR="006065A3">
        <w:rPr>
          <w:rFonts w:hint="cs"/>
          <w:rtl/>
        </w:rPr>
        <w:t xml:space="preserve">ت نباشد، مفاد خبر حریز موضوع اثر شرعی نخواهد بود تا شارع حکم به ترتب آن اثر </w:t>
      </w:r>
      <w:r w:rsidR="00077DE6">
        <w:rPr>
          <w:rFonts w:hint="cs"/>
          <w:rtl/>
        </w:rPr>
        <w:t>شرعی کند و لذا خبر زراره بدون موضوع حج</w:t>
      </w:r>
      <w:r w:rsidR="001543C2">
        <w:rPr>
          <w:rFonts w:hint="cs"/>
          <w:rtl/>
        </w:rPr>
        <w:t>ی</w:t>
      </w:r>
      <w:r w:rsidR="00077DE6">
        <w:rPr>
          <w:rFonts w:hint="cs"/>
          <w:rtl/>
        </w:rPr>
        <w:t>ت شدن همانند سایر اخبار غیرحجت مانند خبر فاسق خواهد بود که حجت بودن آن اثر شرعی ند</w:t>
      </w:r>
      <w:r w:rsidR="005F6B16">
        <w:rPr>
          <w:rFonts w:hint="cs"/>
          <w:rtl/>
        </w:rPr>
        <w:t>ارد تا آن اثر شرعی بر مفاد خبر حریز مترتب شود. بنابراین برای حجت شدن خبر حریز که خبر از اخبار زراره می دهد باید در رتبه سابق خبر زراره حجت شده و موضوع اثر شرعی باشد تا مفاد خبر حریز موضوع برای امر دارای اثر شرعی باشد</w:t>
      </w:r>
      <w:r w:rsidR="006148AE">
        <w:rPr>
          <w:rFonts w:hint="cs"/>
          <w:rtl/>
        </w:rPr>
        <w:t xml:space="preserve"> و آن وقت هم خبر حریز هم مشمول دلیل حجیت خواهد شد. بنابراین حجیت خبر حریز در طول حجیت </w:t>
      </w:r>
      <w:r w:rsidR="001543C2">
        <w:rPr>
          <w:rFonts w:hint="cs"/>
          <w:rtl/>
        </w:rPr>
        <w:t>خبر زراره است و احکام طولیه است، اما با جعل واحد که «خبر الثقة</w:t>
      </w:r>
      <w:r w:rsidR="006148AE">
        <w:rPr>
          <w:rFonts w:hint="cs"/>
          <w:rtl/>
        </w:rPr>
        <w:t xml:space="preserve"> حجة» همه اینها جعل می شوند. </w:t>
      </w:r>
    </w:p>
    <w:p w:rsidR="006148AE" w:rsidRDefault="006148AE" w:rsidP="00530534">
      <w:pPr>
        <w:jc w:val="lowKashida"/>
        <w:rPr>
          <w:rtl/>
        </w:rPr>
      </w:pPr>
      <w:r>
        <w:rPr>
          <w:rFonts w:hint="cs"/>
          <w:rtl/>
        </w:rPr>
        <w:t>محقق عراقی فرموده اند: در محل بحث هم همین مطلب مطرح خواهد شد که وقتی مولی از تعبیر «صل</w:t>
      </w:r>
      <w:r w:rsidR="001543C2">
        <w:rPr>
          <w:rFonts w:hint="cs"/>
          <w:rtl/>
        </w:rPr>
        <w:t>ّ</w:t>
      </w:r>
      <w:r>
        <w:rPr>
          <w:rFonts w:hint="cs"/>
          <w:rtl/>
        </w:rPr>
        <w:t xml:space="preserve"> مع قصد امتثال الامر» استفاده می کند، با انشای واحد</w:t>
      </w:r>
      <w:r w:rsidR="001543C2">
        <w:rPr>
          <w:rFonts w:hint="cs"/>
          <w:rtl/>
        </w:rPr>
        <w:t>،</w:t>
      </w:r>
      <w:r>
        <w:rPr>
          <w:rFonts w:hint="cs"/>
          <w:rtl/>
        </w:rPr>
        <w:t xml:space="preserve"> دو وجوب را جعل کرده است که یک وجوب برای ذات صلات و دیگری و</w:t>
      </w:r>
      <w:r w:rsidR="00855566">
        <w:rPr>
          <w:rFonts w:hint="cs"/>
          <w:rtl/>
        </w:rPr>
        <w:t xml:space="preserve">جوب اتیان صلات به قصد امتثال همان امر وجوبی به ذات صلات است که </w:t>
      </w:r>
      <w:r w:rsidR="00530534">
        <w:rPr>
          <w:rFonts w:hint="cs"/>
          <w:rtl/>
        </w:rPr>
        <w:t xml:space="preserve">در این فرض </w:t>
      </w:r>
      <w:r w:rsidR="00855566">
        <w:rPr>
          <w:rFonts w:hint="cs"/>
          <w:rtl/>
        </w:rPr>
        <w:t>امر به ذات صلات</w:t>
      </w:r>
      <w:r w:rsidR="00530534">
        <w:rPr>
          <w:rFonts w:hint="cs"/>
          <w:rtl/>
        </w:rPr>
        <w:t>،</w:t>
      </w:r>
      <w:r w:rsidR="00855566">
        <w:rPr>
          <w:rFonts w:hint="cs"/>
          <w:rtl/>
        </w:rPr>
        <w:t xml:space="preserve"> موضوع امر به اتیان صلات به قصد امتثال امر را محقق می کند و با جعل واحد این دو وجوب جعل شده است که یکی </w:t>
      </w:r>
      <w:r w:rsidR="00530534">
        <w:rPr>
          <w:rFonts w:hint="cs"/>
          <w:rtl/>
        </w:rPr>
        <w:t xml:space="preserve">از آنها به ذات صلات تعلق گرفته </w:t>
      </w:r>
      <w:r w:rsidR="00855566">
        <w:rPr>
          <w:rFonts w:hint="cs"/>
          <w:rtl/>
        </w:rPr>
        <w:t>و وجوب دوم که در طول آن است به اتیان صلات به ق</w:t>
      </w:r>
      <w:r w:rsidR="00530534">
        <w:rPr>
          <w:rFonts w:hint="cs"/>
          <w:rtl/>
        </w:rPr>
        <w:t>صد امتثال آن وجوب ذات صلات است.</w:t>
      </w:r>
      <w:r w:rsidR="00530534">
        <w:rPr>
          <w:rStyle w:val="FootnoteReference"/>
          <w:rtl/>
        </w:rPr>
        <w:footnoteReference w:id="4"/>
      </w:r>
    </w:p>
    <w:p w:rsidR="005B196C" w:rsidRDefault="00274AFD" w:rsidP="005B196C">
      <w:pPr>
        <w:jc w:val="lowKashida"/>
        <w:rPr>
          <w:rtl/>
        </w:rPr>
      </w:pPr>
      <w:r>
        <w:rPr>
          <w:rFonts w:hint="cs"/>
          <w:rtl/>
        </w:rPr>
        <w:t xml:space="preserve">به نظر ما بعید نیست که مقصود محقق عراقی از این بیان این باشد که مولی </w:t>
      </w:r>
      <w:r w:rsidR="005B196C">
        <w:rPr>
          <w:rFonts w:hint="cs"/>
          <w:rtl/>
        </w:rPr>
        <w:t xml:space="preserve">دو وجوب استقلالی </w:t>
      </w:r>
      <w:r>
        <w:rPr>
          <w:rFonts w:hint="cs"/>
          <w:rtl/>
        </w:rPr>
        <w:t xml:space="preserve">به انشای واحد جعل می کند که یک وجوب استقلالی برای ذات صلات و وجوب استقلالی دوم به اتیان صلات به قصد امتثال آن وجوب اول </w:t>
      </w:r>
      <w:r w:rsidR="00F61093">
        <w:rPr>
          <w:rFonts w:hint="cs"/>
          <w:rtl/>
        </w:rPr>
        <w:t xml:space="preserve">است. تشبیه محل بحث به «اغتسل للجمعه و الجنابه» نیز همین مطلب را نشان می دهد؛ چون در این مثال وجوب غسل جمعه و وجوب </w:t>
      </w:r>
      <w:r w:rsidR="005B196C">
        <w:rPr>
          <w:rFonts w:hint="cs"/>
          <w:rtl/>
        </w:rPr>
        <w:t xml:space="preserve">غسل جنابت دو وجوب استقلالی </w:t>
      </w:r>
      <w:r w:rsidR="00FB09D4">
        <w:rPr>
          <w:rFonts w:hint="cs"/>
          <w:rtl/>
        </w:rPr>
        <w:t xml:space="preserve">هستند. هدف محقق عراقی از این بیان این است که اگر مولی از تعبیر «صلّ مع قصد امتثال الامر استفاده نکرده بلکه صرفا «صل» را به کار ببرد، به اطلاق لفظی این خطاب برای نفی انشای وجوب دوم که وجوب اتیان صلات به قصد امتثال </w:t>
      </w:r>
      <w:r w:rsidR="005B196C">
        <w:rPr>
          <w:rFonts w:hint="cs"/>
          <w:rtl/>
        </w:rPr>
        <w:t>وجوب اول است، تمسک کنند.</w:t>
      </w:r>
    </w:p>
    <w:p w:rsidR="005B196C" w:rsidRDefault="005B196C" w:rsidP="005B196C">
      <w:pPr>
        <w:pStyle w:val="Heading7"/>
        <w:rPr>
          <w:rtl/>
        </w:rPr>
      </w:pPr>
      <w:bookmarkStart w:id="13" w:name="_Toc43214819"/>
      <w:r>
        <w:rPr>
          <w:rFonts w:hint="cs"/>
          <w:rtl/>
        </w:rPr>
        <w:t>مناقشه در کلام محقق عراقی</w:t>
      </w:r>
      <w:bookmarkEnd w:id="13"/>
    </w:p>
    <w:p w:rsidR="0041007D" w:rsidRDefault="007D1EE5" w:rsidP="00A56666">
      <w:pPr>
        <w:jc w:val="lowKashida"/>
        <w:rPr>
          <w:rtl/>
        </w:rPr>
      </w:pPr>
      <w:r>
        <w:rPr>
          <w:rFonts w:hint="cs"/>
          <w:rtl/>
        </w:rPr>
        <w:t xml:space="preserve"> اشکال</w:t>
      </w:r>
      <w:r w:rsidR="00AA4F69">
        <w:rPr>
          <w:rFonts w:hint="cs"/>
          <w:rtl/>
        </w:rPr>
        <w:t xml:space="preserve"> فرمایش </w:t>
      </w:r>
      <w:r>
        <w:rPr>
          <w:rFonts w:hint="cs"/>
          <w:rtl/>
        </w:rPr>
        <w:t xml:space="preserve">محقق عراقی </w:t>
      </w:r>
      <w:r w:rsidR="00AA4F69">
        <w:rPr>
          <w:rFonts w:hint="cs"/>
          <w:rtl/>
        </w:rPr>
        <w:t>این است که ابراز دو وجوب استقلالی به مبرز و خطاب واحد</w:t>
      </w:r>
      <w:r>
        <w:rPr>
          <w:rFonts w:hint="cs"/>
          <w:rtl/>
        </w:rPr>
        <w:t xml:space="preserve">، به معنای جعل واحد این دو نیست؛ چون </w:t>
      </w:r>
      <w:r w:rsidR="00AA4F69">
        <w:rPr>
          <w:rFonts w:hint="cs"/>
          <w:rtl/>
        </w:rPr>
        <w:t xml:space="preserve">متعلق جعل واحد باید عنوان واحد باشد. </w:t>
      </w:r>
      <w:r>
        <w:rPr>
          <w:rFonts w:hint="cs"/>
          <w:rtl/>
        </w:rPr>
        <w:t xml:space="preserve">اما </w:t>
      </w:r>
      <w:r w:rsidR="00AA4F69">
        <w:rPr>
          <w:rFonts w:hint="cs"/>
          <w:rtl/>
        </w:rPr>
        <w:t>اینک</w:t>
      </w:r>
      <w:r>
        <w:rPr>
          <w:rFonts w:hint="cs"/>
          <w:rtl/>
        </w:rPr>
        <w:t>ه عنوان واحد منحل به افراد متعددی</w:t>
      </w:r>
      <w:r w:rsidR="00AA4F69">
        <w:rPr>
          <w:rFonts w:hint="cs"/>
          <w:rtl/>
        </w:rPr>
        <w:t xml:space="preserve"> می شود</w:t>
      </w:r>
      <w:r>
        <w:rPr>
          <w:rFonts w:hint="cs"/>
          <w:rtl/>
        </w:rPr>
        <w:t>،</w:t>
      </w:r>
      <w:r w:rsidR="00AA4F69">
        <w:rPr>
          <w:rFonts w:hint="cs"/>
          <w:rtl/>
        </w:rPr>
        <w:t xml:space="preserve"> </w:t>
      </w:r>
      <w:r w:rsidR="00A56666">
        <w:rPr>
          <w:rFonts w:hint="cs"/>
          <w:rtl/>
        </w:rPr>
        <w:t xml:space="preserve">با اشکالی مواجه نیست کما اینکه </w:t>
      </w:r>
      <w:r w:rsidR="00AA4F69">
        <w:rPr>
          <w:rFonts w:hint="cs"/>
          <w:rtl/>
        </w:rPr>
        <w:t xml:space="preserve">اینکه </w:t>
      </w:r>
      <w:r w:rsidR="00A56666">
        <w:rPr>
          <w:rFonts w:hint="cs"/>
          <w:rtl/>
        </w:rPr>
        <w:t>«خبر الثقة حجة»</w:t>
      </w:r>
      <w:r w:rsidR="00AA4F69">
        <w:rPr>
          <w:rFonts w:hint="cs"/>
          <w:rtl/>
        </w:rPr>
        <w:t xml:space="preserve"> عنوان واحد</w:t>
      </w:r>
      <w:r w:rsidR="00A56666">
        <w:rPr>
          <w:rFonts w:hint="cs"/>
          <w:rtl/>
        </w:rPr>
        <w:t>ی است که هم خبر زراره</w:t>
      </w:r>
      <w:r w:rsidR="00AA4F69">
        <w:rPr>
          <w:rFonts w:hint="cs"/>
          <w:rtl/>
        </w:rPr>
        <w:t xml:space="preserve"> و هم خبر حریز را </w:t>
      </w:r>
      <w:r w:rsidR="00A56666">
        <w:rPr>
          <w:rFonts w:hint="cs"/>
          <w:rtl/>
        </w:rPr>
        <w:t xml:space="preserve">شامل می شود که </w:t>
      </w:r>
      <w:r w:rsidR="006F70D6">
        <w:rPr>
          <w:rFonts w:hint="cs"/>
          <w:rtl/>
        </w:rPr>
        <w:t xml:space="preserve">حجیت </w:t>
      </w:r>
      <w:r w:rsidR="00A56666">
        <w:rPr>
          <w:rFonts w:hint="cs"/>
          <w:rtl/>
        </w:rPr>
        <w:t>خبر حریز</w:t>
      </w:r>
      <w:r w:rsidR="00AA4F69">
        <w:rPr>
          <w:rFonts w:hint="cs"/>
          <w:rtl/>
        </w:rPr>
        <w:t xml:space="preserve"> </w:t>
      </w:r>
      <w:r w:rsidR="006F70D6">
        <w:rPr>
          <w:rFonts w:hint="cs"/>
          <w:rtl/>
        </w:rPr>
        <w:t xml:space="preserve">در طول حجیت خبر زراره است و مشکلی وجود ندارد. شمول </w:t>
      </w:r>
      <w:r w:rsidR="00A56666">
        <w:rPr>
          <w:rFonts w:hint="cs"/>
          <w:rtl/>
        </w:rPr>
        <w:t>«خبر الثقة حجة»</w:t>
      </w:r>
      <w:r w:rsidR="006F70D6">
        <w:rPr>
          <w:rFonts w:hint="cs"/>
          <w:rtl/>
        </w:rPr>
        <w:t xml:space="preserve"> نسبت به خبر زراره موضوع دیگری برای جعل کلی </w:t>
      </w:r>
      <w:r w:rsidR="0041007D">
        <w:rPr>
          <w:rFonts w:hint="cs"/>
          <w:rtl/>
        </w:rPr>
        <w:t>«خبر الثقة حجة»</w:t>
      </w:r>
      <w:r w:rsidR="006F70D6">
        <w:rPr>
          <w:rFonts w:hint="cs"/>
          <w:rtl/>
        </w:rPr>
        <w:t xml:space="preserve"> در مورد خبر حریز درست می کند که آن هم خبری خواهد شدکه </w:t>
      </w:r>
      <w:r w:rsidR="006F70D6">
        <w:rPr>
          <w:rFonts w:hint="cs"/>
          <w:rtl/>
        </w:rPr>
        <w:lastRenderedPageBreak/>
        <w:t>مفا</w:t>
      </w:r>
      <w:r w:rsidR="0041007D">
        <w:rPr>
          <w:rFonts w:hint="cs"/>
          <w:rtl/>
        </w:rPr>
        <w:t xml:space="preserve">د آن موضوع دارای اثر شرعی باشد، </w:t>
      </w:r>
      <w:r w:rsidR="006F70D6">
        <w:rPr>
          <w:rFonts w:hint="cs"/>
          <w:rtl/>
        </w:rPr>
        <w:t>اما در محل بحث</w:t>
      </w:r>
      <w:r w:rsidR="0041007D">
        <w:rPr>
          <w:rFonts w:hint="cs"/>
          <w:rtl/>
        </w:rPr>
        <w:t>،</w:t>
      </w:r>
      <w:r w:rsidR="006F70D6">
        <w:rPr>
          <w:rFonts w:hint="cs"/>
          <w:rtl/>
        </w:rPr>
        <w:t xml:space="preserve"> عنوان واحد نیست بلکه متعلق وجوب اول ذات صلات و عنوان متعلق وجوب دوم</w:t>
      </w:r>
      <w:r w:rsidR="0041007D">
        <w:rPr>
          <w:rFonts w:hint="cs"/>
          <w:rtl/>
        </w:rPr>
        <w:t>،</w:t>
      </w:r>
      <w:r w:rsidR="006F70D6">
        <w:rPr>
          <w:rFonts w:hint="cs"/>
          <w:rtl/>
        </w:rPr>
        <w:t xml:space="preserve"> اتیان صلات به قصد امتثال امر است که در این صورت معنا نخواهد داشت که جعل واحد داشته باشد. </w:t>
      </w:r>
    </w:p>
    <w:p w:rsidR="00D53C02" w:rsidRDefault="006F70D6" w:rsidP="00A56666">
      <w:pPr>
        <w:jc w:val="lowKashida"/>
        <w:rPr>
          <w:rtl/>
        </w:rPr>
      </w:pPr>
      <w:r>
        <w:rPr>
          <w:rFonts w:hint="cs"/>
          <w:rtl/>
        </w:rPr>
        <w:t xml:space="preserve">البته ممکن است که با خطاب واحد که متضمن دو جعل است، جعل وجوب ذات صلات و جعل وجوب اتیان صلات به قصد امتثال وجوب اول </w:t>
      </w:r>
      <w:r w:rsidR="00D53C02">
        <w:rPr>
          <w:rFonts w:hint="cs"/>
          <w:rtl/>
        </w:rPr>
        <w:t xml:space="preserve">را </w:t>
      </w:r>
      <w:r>
        <w:rPr>
          <w:rFonts w:hint="cs"/>
          <w:rtl/>
        </w:rPr>
        <w:t xml:space="preserve">بیان کند، اما دیگر نمی شود اطلاق لفظی برای خطاب </w:t>
      </w:r>
      <w:r w:rsidR="00D53C02">
        <w:rPr>
          <w:rFonts w:hint="cs"/>
          <w:rtl/>
        </w:rPr>
        <w:t>«</w:t>
      </w:r>
      <w:r>
        <w:rPr>
          <w:rFonts w:hint="cs"/>
          <w:rtl/>
        </w:rPr>
        <w:t>صل</w:t>
      </w:r>
      <w:r w:rsidR="00D53C02">
        <w:rPr>
          <w:rFonts w:hint="cs"/>
          <w:rtl/>
        </w:rPr>
        <w:t>ّ»</w:t>
      </w:r>
      <w:r>
        <w:rPr>
          <w:rFonts w:hint="cs"/>
          <w:rtl/>
        </w:rPr>
        <w:t xml:space="preserve">  گرفت کما اینکه از </w:t>
      </w:r>
      <w:r w:rsidR="00D53C02">
        <w:rPr>
          <w:rFonts w:hint="cs"/>
          <w:rtl/>
        </w:rPr>
        <w:t>«</w:t>
      </w:r>
      <w:r>
        <w:rPr>
          <w:rFonts w:hint="cs"/>
          <w:rtl/>
        </w:rPr>
        <w:t>اغتسل للجمعه</w:t>
      </w:r>
      <w:r w:rsidR="00D53C02">
        <w:rPr>
          <w:rFonts w:hint="cs"/>
          <w:rtl/>
        </w:rPr>
        <w:t>»</w:t>
      </w:r>
      <w:r>
        <w:rPr>
          <w:rFonts w:hint="cs"/>
          <w:rtl/>
        </w:rPr>
        <w:t xml:space="preserve"> </w:t>
      </w:r>
      <w:r w:rsidR="00053615">
        <w:rPr>
          <w:rFonts w:hint="cs"/>
          <w:rtl/>
        </w:rPr>
        <w:t xml:space="preserve">نمی توان اطلاق لفظی گرفته و حکم شود که غسل جنابت واجب نیست. </w:t>
      </w:r>
    </w:p>
    <w:p w:rsidR="00AA4F69" w:rsidRPr="00C620E5" w:rsidRDefault="00053615" w:rsidP="00A56666">
      <w:pPr>
        <w:jc w:val="lowKashida"/>
      </w:pPr>
      <w:r>
        <w:rPr>
          <w:rFonts w:hint="cs"/>
          <w:rtl/>
        </w:rPr>
        <w:t xml:space="preserve">بنابراین کلام محقق عراقی تمام نیست. </w:t>
      </w:r>
    </w:p>
    <w:p w:rsidR="00C620E5" w:rsidRPr="00C620E5" w:rsidRDefault="00C620E5" w:rsidP="00031B76">
      <w:pPr>
        <w:jc w:val="lowKashida"/>
        <w:rPr>
          <w:rtl/>
        </w:rPr>
      </w:pPr>
    </w:p>
    <w:p w:rsidR="00C620E5" w:rsidRPr="00C620E5" w:rsidRDefault="00C620E5" w:rsidP="00031B76">
      <w:pPr>
        <w:jc w:val="lowKashida"/>
        <w:rPr>
          <w:rtl/>
        </w:rPr>
      </w:pPr>
    </w:p>
    <w:p w:rsidR="00C620E5" w:rsidRPr="00C620E5" w:rsidRDefault="00C620E5" w:rsidP="00031B76">
      <w:pPr>
        <w:jc w:val="lowKashida"/>
        <w:rPr>
          <w:rtl/>
        </w:rPr>
      </w:pPr>
    </w:p>
    <w:p w:rsidR="00C620E5" w:rsidRPr="00C620E5" w:rsidRDefault="00C620E5" w:rsidP="00031B76">
      <w:pPr>
        <w:jc w:val="lowKashida"/>
        <w:rPr>
          <w:rtl/>
        </w:rPr>
      </w:pPr>
    </w:p>
    <w:p w:rsidR="00C620E5" w:rsidRPr="00C620E5" w:rsidRDefault="00C620E5" w:rsidP="00031B76">
      <w:pPr>
        <w:jc w:val="lowKashida"/>
        <w:rPr>
          <w:rtl/>
        </w:rPr>
      </w:pPr>
    </w:p>
    <w:p w:rsidR="00C620E5" w:rsidRPr="00C620E5" w:rsidRDefault="00C620E5" w:rsidP="00031B76">
      <w:pPr>
        <w:jc w:val="lowKashida"/>
        <w:rPr>
          <w:rtl/>
        </w:rPr>
      </w:pPr>
    </w:p>
    <w:p w:rsidR="00C620E5" w:rsidRPr="00C620E5" w:rsidRDefault="00C620E5" w:rsidP="00031B76">
      <w:pPr>
        <w:jc w:val="lowKashida"/>
        <w:rPr>
          <w:rtl/>
        </w:rPr>
      </w:pPr>
    </w:p>
    <w:p w:rsidR="00C620E5" w:rsidRDefault="00C620E5" w:rsidP="00031B76">
      <w:pPr>
        <w:jc w:val="lowKashida"/>
        <w:rPr>
          <w:rtl/>
        </w:rPr>
      </w:pPr>
    </w:p>
    <w:p w:rsidR="001A1EA5" w:rsidRPr="00C620E5" w:rsidRDefault="001A1EA5" w:rsidP="00031B76">
      <w:pPr>
        <w:jc w:val="lowKashida"/>
        <w:rPr>
          <w:rtl/>
        </w:rPr>
      </w:pPr>
    </w:p>
    <w:sectPr w:rsidR="001A1EA5" w:rsidRPr="00C620E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75B" w:rsidRDefault="00B3675B" w:rsidP="008B750B">
      <w:pPr>
        <w:spacing w:line="240" w:lineRule="auto"/>
      </w:pPr>
      <w:r>
        <w:separator/>
      </w:r>
    </w:p>
  </w:endnote>
  <w:endnote w:type="continuationSeparator" w:id="0">
    <w:p w:rsidR="00B3675B" w:rsidRDefault="00B3675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C620E5" w:rsidTr="0020241A">
      <w:tc>
        <w:tcPr>
          <w:tcW w:w="3382" w:type="dxa"/>
          <w:tcBorders>
            <w:top w:val="nil"/>
            <w:left w:val="nil"/>
            <w:bottom w:val="nil"/>
            <w:right w:val="nil"/>
          </w:tcBorders>
        </w:tcPr>
        <w:p w:rsidR="006D44C1" w:rsidRPr="00C620E5" w:rsidRDefault="006D44C1" w:rsidP="006D44C1">
          <w:pPr>
            <w:pStyle w:val="Footer"/>
            <w:rPr>
              <w:sz w:val="20"/>
              <w:szCs w:val="26"/>
              <w:rtl/>
            </w:rPr>
          </w:pPr>
          <w:r w:rsidRPr="00C620E5">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C620E5" w:rsidRDefault="006D44C1" w:rsidP="006D44C1">
          <w:pPr>
            <w:pStyle w:val="Footer"/>
            <w:jc w:val="right"/>
            <w:rPr>
              <w:sz w:val="20"/>
              <w:szCs w:val="26"/>
              <w:rtl/>
            </w:rPr>
          </w:pPr>
          <w:r w:rsidRPr="00C620E5">
            <w:rPr>
              <w:rFonts w:hint="cs"/>
              <w:sz w:val="20"/>
              <w:szCs w:val="26"/>
              <w:rtl/>
            </w:rPr>
            <w:t xml:space="preserve">صفحه </w:t>
          </w:r>
          <w:r w:rsidRPr="00C620E5">
            <w:rPr>
              <w:sz w:val="20"/>
              <w:szCs w:val="26"/>
            </w:rPr>
            <w:fldChar w:fldCharType="begin"/>
          </w:r>
          <w:r w:rsidRPr="00C620E5">
            <w:rPr>
              <w:sz w:val="20"/>
              <w:szCs w:val="26"/>
            </w:rPr>
            <w:instrText>PAGE   \* MERGEFORMAT</w:instrText>
          </w:r>
          <w:r w:rsidRPr="00C620E5">
            <w:rPr>
              <w:sz w:val="20"/>
              <w:szCs w:val="26"/>
            </w:rPr>
            <w:fldChar w:fldCharType="separate"/>
          </w:r>
          <w:r w:rsidR="00D05208" w:rsidRPr="00D05208">
            <w:rPr>
              <w:noProof/>
              <w:sz w:val="20"/>
              <w:szCs w:val="26"/>
              <w:rtl/>
              <w:lang w:val="fa-IR"/>
            </w:rPr>
            <w:t>7</w:t>
          </w:r>
          <w:r w:rsidRPr="00C620E5">
            <w:rPr>
              <w:noProof/>
              <w:sz w:val="20"/>
              <w:szCs w:val="26"/>
            </w:rPr>
            <w:fldChar w:fldCharType="end"/>
          </w:r>
        </w:p>
      </w:tc>
      <w:tc>
        <w:tcPr>
          <w:tcW w:w="4786" w:type="dxa"/>
          <w:tcBorders>
            <w:top w:val="nil"/>
            <w:left w:val="nil"/>
            <w:bottom w:val="nil"/>
            <w:right w:val="nil"/>
          </w:tcBorders>
          <w:vAlign w:val="center"/>
        </w:tcPr>
        <w:p w:rsidR="006D44C1" w:rsidRPr="00C620E5" w:rsidRDefault="00EB4AAA" w:rsidP="001B6799">
          <w:pPr>
            <w:pStyle w:val="Footer"/>
            <w:bidi w:val="0"/>
            <w:rPr>
              <w:color w:val="808080" w:themeColor="background1" w:themeShade="80"/>
              <w:sz w:val="20"/>
              <w:szCs w:val="26"/>
              <w:rtl/>
            </w:rPr>
          </w:pPr>
          <w:bookmarkStart w:id="21" w:name="BokAdres"/>
          <w:bookmarkEnd w:id="21"/>
          <w:r w:rsidRPr="00C620E5">
            <w:rPr>
              <w:color w:val="808080" w:themeColor="background1" w:themeShade="80"/>
              <w:sz w:val="20"/>
              <w:szCs w:val="26"/>
            </w:rPr>
            <w:t>U1ms4_13990327-139_mm2_mfeb.ir</w:t>
          </w:r>
        </w:p>
      </w:tc>
    </w:tr>
  </w:tbl>
  <w:p w:rsidR="00FA3B17" w:rsidRPr="00C620E5"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75B" w:rsidRDefault="00B3675B" w:rsidP="008B750B">
      <w:pPr>
        <w:spacing w:line="240" w:lineRule="auto"/>
      </w:pPr>
      <w:r>
        <w:separator/>
      </w:r>
    </w:p>
  </w:footnote>
  <w:footnote w:type="continuationSeparator" w:id="0">
    <w:p w:rsidR="00B3675B" w:rsidRDefault="00B3675B" w:rsidP="008B750B">
      <w:pPr>
        <w:spacing w:line="240" w:lineRule="auto"/>
      </w:pPr>
      <w:r>
        <w:continuationSeparator/>
      </w:r>
    </w:p>
  </w:footnote>
  <w:footnote w:id="1">
    <w:p w:rsidR="00347605" w:rsidRPr="00347605" w:rsidRDefault="00D05208" w:rsidP="00347605">
      <w:pPr>
        <w:pStyle w:val="FootnoteText"/>
        <w:rPr>
          <w:rFonts w:hint="cs"/>
        </w:rPr>
      </w:pPr>
      <w:bookmarkStart w:id="9" w:name="_GoBack"/>
      <w:bookmarkEnd w:id="9"/>
      <w:r w:rsidRPr="00D05208">
        <w:footnoteRef/>
      </w:r>
      <w:r>
        <w:rPr>
          <w:rtl/>
        </w:rPr>
        <w:t>.</w:t>
      </w:r>
      <w:r w:rsidR="00347605" w:rsidRPr="00347605">
        <w:rPr>
          <w:rtl/>
        </w:rPr>
        <w:t xml:space="preserve"> </w:t>
      </w:r>
      <w:hyperlink r:id="rId1" w:history="1">
        <w:r w:rsidR="00347605" w:rsidRPr="00347605">
          <w:rPr>
            <w:rStyle w:val="Hyperlink"/>
            <w:rtl/>
          </w:rPr>
          <w:t>کفا</w:t>
        </w:r>
        <w:r w:rsidR="00347605" w:rsidRPr="00347605">
          <w:rPr>
            <w:rStyle w:val="Hyperlink"/>
            <w:rFonts w:hint="cs"/>
            <w:rtl/>
          </w:rPr>
          <w:t>ی</w:t>
        </w:r>
        <w:r w:rsidR="00347605" w:rsidRPr="00347605">
          <w:rPr>
            <w:rStyle w:val="Hyperlink"/>
            <w:rFonts w:hint="eastAsia"/>
            <w:rtl/>
          </w:rPr>
          <w:t>ه</w:t>
        </w:r>
        <w:r w:rsidR="00347605" w:rsidRPr="00347605">
          <w:rPr>
            <w:rStyle w:val="Hyperlink"/>
            <w:rtl/>
          </w:rPr>
          <w:t xml:space="preserve"> الاصول، آخوند خراسان</w:t>
        </w:r>
        <w:r w:rsidR="00347605" w:rsidRPr="00347605">
          <w:rPr>
            <w:rStyle w:val="Hyperlink"/>
            <w:rFonts w:hint="cs"/>
            <w:rtl/>
          </w:rPr>
          <w:t>ی</w:t>
        </w:r>
        <w:r w:rsidR="00347605" w:rsidRPr="00347605">
          <w:rPr>
            <w:rStyle w:val="Hyperlink"/>
            <w:rFonts w:hint="eastAsia"/>
            <w:rtl/>
          </w:rPr>
          <w:t>،</w:t>
        </w:r>
        <w:r w:rsidR="00347605" w:rsidRPr="00347605">
          <w:rPr>
            <w:rStyle w:val="Hyperlink"/>
            <w:rtl/>
          </w:rPr>
          <w:t xml:space="preserve"> ج1، ص72.</w:t>
        </w:r>
      </w:hyperlink>
    </w:p>
  </w:footnote>
  <w:footnote w:id="2">
    <w:p w:rsidR="00347605" w:rsidRPr="00347605" w:rsidRDefault="00D05208" w:rsidP="00347605">
      <w:pPr>
        <w:pStyle w:val="FootnoteText"/>
        <w:rPr>
          <w:rFonts w:hint="cs"/>
        </w:rPr>
      </w:pPr>
      <w:r w:rsidRPr="00D05208">
        <w:footnoteRef/>
      </w:r>
      <w:r>
        <w:rPr>
          <w:rtl/>
        </w:rPr>
        <w:t>.</w:t>
      </w:r>
      <w:r w:rsidR="00347605" w:rsidRPr="00347605">
        <w:rPr>
          <w:rtl/>
        </w:rPr>
        <w:t xml:space="preserve"> </w:t>
      </w:r>
      <w:hyperlink r:id="rId2" w:history="1">
        <w:r w:rsidR="00347605" w:rsidRPr="00347605">
          <w:rPr>
            <w:rStyle w:val="Hyperlink"/>
            <w:rtl/>
          </w:rPr>
          <w:t>نها</w:t>
        </w:r>
        <w:r w:rsidR="00347605" w:rsidRPr="00347605">
          <w:rPr>
            <w:rStyle w:val="Hyperlink"/>
            <w:rFonts w:hint="cs"/>
            <w:rtl/>
          </w:rPr>
          <w:t>ی</w:t>
        </w:r>
        <w:r w:rsidR="00347605" w:rsidRPr="00347605">
          <w:rPr>
            <w:rStyle w:val="Hyperlink"/>
            <w:rFonts w:hint="eastAsia"/>
            <w:rtl/>
          </w:rPr>
          <w:t>ة</w:t>
        </w:r>
        <w:r w:rsidR="00347605" w:rsidRPr="00347605">
          <w:rPr>
            <w:rStyle w:val="Hyperlink"/>
            <w:rtl/>
          </w:rPr>
          <w:t xml:space="preserve"> الافکار، آقا ض</w:t>
        </w:r>
        <w:r w:rsidR="00347605" w:rsidRPr="00347605">
          <w:rPr>
            <w:rStyle w:val="Hyperlink"/>
            <w:rFonts w:hint="cs"/>
            <w:rtl/>
          </w:rPr>
          <w:t>ی</w:t>
        </w:r>
        <w:r w:rsidR="00347605" w:rsidRPr="00347605">
          <w:rPr>
            <w:rStyle w:val="Hyperlink"/>
            <w:rFonts w:hint="eastAsia"/>
            <w:rtl/>
          </w:rPr>
          <w:t>اء</w:t>
        </w:r>
        <w:r w:rsidR="00347605" w:rsidRPr="00347605">
          <w:rPr>
            <w:rStyle w:val="Hyperlink"/>
            <w:rtl/>
          </w:rPr>
          <w:t xml:space="preserve"> الد</w:t>
        </w:r>
        <w:r w:rsidR="00347605" w:rsidRPr="00347605">
          <w:rPr>
            <w:rStyle w:val="Hyperlink"/>
            <w:rFonts w:hint="cs"/>
            <w:rtl/>
          </w:rPr>
          <w:t>ی</w:t>
        </w:r>
        <w:r w:rsidR="00347605" w:rsidRPr="00347605">
          <w:rPr>
            <w:rStyle w:val="Hyperlink"/>
            <w:rFonts w:hint="eastAsia"/>
            <w:rtl/>
          </w:rPr>
          <w:t>ن</w:t>
        </w:r>
        <w:r w:rsidR="00347605" w:rsidRPr="00347605">
          <w:rPr>
            <w:rStyle w:val="Hyperlink"/>
            <w:rtl/>
          </w:rPr>
          <w:t xml:space="preserve"> العراق</w:t>
        </w:r>
        <w:r w:rsidR="00347605" w:rsidRPr="00347605">
          <w:rPr>
            <w:rStyle w:val="Hyperlink"/>
            <w:rFonts w:hint="cs"/>
            <w:rtl/>
          </w:rPr>
          <w:t>ی</w:t>
        </w:r>
        <w:r w:rsidR="00347605" w:rsidRPr="00347605">
          <w:rPr>
            <w:rStyle w:val="Hyperlink"/>
            <w:rFonts w:hint="eastAsia"/>
            <w:rtl/>
          </w:rPr>
          <w:t>،</w:t>
        </w:r>
        <w:r w:rsidR="00347605" w:rsidRPr="00347605">
          <w:rPr>
            <w:rStyle w:val="Hyperlink"/>
            <w:rtl/>
          </w:rPr>
          <w:t xml:space="preserve"> ج1، ص188.</w:t>
        </w:r>
      </w:hyperlink>
    </w:p>
  </w:footnote>
  <w:footnote w:id="3">
    <w:p w:rsidR="00200A7E" w:rsidRPr="00200A7E" w:rsidRDefault="00D05208" w:rsidP="00200A7E">
      <w:pPr>
        <w:pStyle w:val="FootnoteText"/>
        <w:rPr>
          <w:rFonts w:hint="cs"/>
          <w:rtl/>
        </w:rPr>
      </w:pPr>
      <w:r w:rsidRPr="00D05208">
        <w:footnoteRef/>
      </w:r>
      <w:r>
        <w:rPr>
          <w:rtl/>
        </w:rPr>
        <w:t>.</w:t>
      </w:r>
      <w:r w:rsidR="00200A7E" w:rsidRPr="00200A7E">
        <w:rPr>
          <w:rtl/>
        </w:rPr>
        <w:t xml:space="preserve"> </w:t>
      </w:r>
      <w:hyperlink r:id="rId3" w:history="1">
        <w:r w:rsidR="00200A7E" w:rsidRPr="00200A7E">
          <w:rPr>
            <w:rStyle w:val="Hyperlink"/>
            <w:rtl/>
          </w:rPr>
          <w:t>بحوث ف</w:t>
        </w:r>
        <w:r w:rsidR="00200A7E" w:rsidRPr="00200A7E">
          <w:rPr>
            <w:rStyle w:val="Hyperlink"/>
            <w:rFonts w:hint="cs"/>
            <w:rtl/>
          </w:rPr>
          <w:t>ی</w:t>
        </w:r>
        <w:r w:rsidR="00200A7E" w:rsidRPr="00200A7E">
          <w:rPr>
            <w:rStyle w:val="Hyperlink"/>
            <w:rtl/>
          </w:rPr>
          <w:t xml:space="preserve"> علم الأصول، الس</w:t>
        </w:r>
        <w:r w:rsidR="00200A7E" w:rsidRPr="00200A7E">
          <w:rPr>
            <w:rStyle w:val="Hyperlink"/>
            <w:rFonts w:hint="cs"/>
            <w:rtl/>
          </w:rPr>
          <w:t>ی</w:t>
        </w:r>
        <w:r w:rsidR="00200A7E" w:rsidRPr="00200A7E">
          <w:rPr>
            <w:rStyle w:val="Hyperlink"/>
            <w:rFonts w:hint="eastAsia"/>
            <w:rtl/>
          </w:rPr>
          <w:t>د</w:t>
        </w:r>
        <w:r w:rsidR="00200A7E" w:rsidRPr="00200A7E">
          <w:rPr>
            <w:rStyle w:val="Hyperlink"/>
            <w:rtl/>
          </w:rPr>
          <w:t xml:space="preserve"> محمد باقر الصدر، ج1، ص81.</w:t>
        </w:r>
      </w:hyperlink>
    </w:p>
  </w:footnote>
  <w:footnote w:id="4">
    <w:p w:rsidR="00530534" w:rsidRPr="00530534" w:rsidRDefault="00D05208" w:rsidP="00530534">
      <w:pPr>
        <w:pStyle w:val="FootnoteText"/>
        <w:rPr>
          <w:rFonts w:hint="cs"/>
        </w:rPr>
      </w:pPr>
      <w:r w:rsidRPr="00D05208">
        <w:footnoteRef/>
      </w:r>
      <w:r>
        <w:rPr>
          <w:rtl/>
        </w:rPr>
        <w:t>.</w:t>
      </w:r>
      <w:r w:rsidR="00530534" w:rsidRPr="00530534">
        <w:rPr>
          <w:rtl/>
        </w:rPr>
        <w:t xml:space="preserve"> </w:t>
      </w:r>
      <w:hyperlink r:id="rId4" w:history="1">
        <w:r w:rsidR="00530534" w:rsidRPr="00530534">
          <w:rPr>
            <w:rStyle w:val="Hyperlink"/>
            <w:rtl/>
          </w:rPr>
          <w:t>نها</w:t>
        </w:r>
        <w:r w:rsidR="00530534" w:rsidRPr="00530534">
          <w:rPr>
            <w:rStyle w:val="Hyperlink"/>
            <w:rFonts w:hint="cs"/>
            <w:rtl/>
          </w:rPr>
          <w:t>ی</w:t>
        </w:r>
        <w:r w:rsidR="00530534" w:rsidRPr="00530534">
          <w:rPr>
            <w:rStyle w:val="Hyperlink"/>
            <w:rFonts w:hint="eastAsia"/>
            <w:rtl/>
          </w:rPr>
          <w:t>ة</w:t>
        </w:r>
        <w:r w:rsidR="00530534" w:rsidRPr="00530534">
          <w:rPr>
            <w:rStyle w:val="Hyperlink"/>
            <w:rtl/>
          </w:rPr>
          <w:t xml:space="preserve"> الافکار، آقا ض</w:t>
        </w:r>
        <w:r w:rsidR="00530534" w:rsidRPr="00530534">
          <w:rPr>
            <w:rStyle w:val="Hyperlink"/>
            <w:rFonts w:hint="cs"/>
            <w:rtl/>
          </w:rPr>
          <w:t>ی</w:t>
        </w:r>
        <w:r w:rsidR="00530534" w:rsidRPr="00530534">
          <w:rPr>
            <w:rStyle w:val="Hyperlink"/>
            <w:rFonts w:hint="eastAsia"/>
            <w:rtl/>
          </w:rPr>
          <w:t>اء</w:t>
        </w:r>
        <w:r w:rsidR="00530534" w:rsidRPr="00530534">
          <w:rPr>
            <w:rStyle w:val="Hyperlink"/>
            <w:rtl/>
          </w:rPr>
          <w:t xml:space="preserve"> الد</w:t>
        </w:r>
        <w:r w:rsidR="00530534" w:rsidRPr="00530534">
          <w:rPr>
            <w:rStyle w:val="Hyperlink"/>
            <w:rFonts w:hint="cs"/>
            <w:rtl/>
          </w:rPr>
          <w:t>ی</w:t>
        </w:r>
        <w:r w:rsidR="00530534" w:rsidRPr="00530534">
          <w:rPr>
            <w:rStyle w:val="Hyperlink"/>
            <w:rFonts w:hint="eastAsia"/>
            <w:rtl/>
          </w:rPr>
          <w:t>ن</w:t>
        </w:r>
        <w:r w:rsidR="00530534" w:rsidRPr="00530534">
          <w:rPr>
            <w:rStyle w:val="Hyperlink"/>
            <w:rtl/>
          </w:rPr>
          <w:t xml:space="preserve"> العراق</w:t>
        </w:r>
        <w:r w:rsidR="00530534" w:rsidRPr="00530534">
          <w:rPr>
            <w:rStyle w:val="Hyperlink"/>
            <w:rFonts w:hint="cs"/>
            <w:rtl/>
          </w:rPr>
          <w:t>ی</w:t>
        </w:r>
        <w:r w:rsidR="00530534" w:rsidRPr="00530534">
          <w:rPr>
            <w:rStyle w:val="Hyperlink"/>
            <w:rFonts w:hint="eastAsia"/>
            <w:rtl/>
          </w:rPr>
          <w:t>،</w:t>
        </w:r>
        <w:r w:rsidR="00530534" w:rsidRPr="00530534">
          <w:rPr>
            <w:rStyle w:val="Hyperlink"/>
            <w:rtl/>
          </w:rPr>
          <w:t xml:space="preserve"> ج1، ص196</w:t>
        </w:r>
        <w:r w:rsidR="00530534" w:rsidRPr="00530534">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EB4AAA">
      <w:rPr>
        <w:b/>
        <w:bCs/>
        <w:sz w:val="20"/>
        <w:szCs w:val="24"/>
        <w:rtl/>
      </w:rPr>
      <w:t>139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EB4AAA">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EB4AAA">
      <w:rPr>
        <w:b/>
        <w:bCs/>
        <w:color w:val="632423" w:themeColor="accent2" w:themeShade="80"/>
        <w:sz w:val="20"/>
        <w:szCs w:val="24"/>
        <w:rtl/>
      </w:rPr>
      <w:t>شه</w:t>
    </w:r>
    <w:r w:rsidR="00EB4AAA">
      <w:rPr>
        <w:rFonts w:hint="cs"/>
        <w:b/>
        <w:bCs/>
        <w:color w:val="632423" w:themeColor="accent2" w:themeShade="80"/>
        <w:sz w:val="20"/>
        <w:szCs w:val="24"/>
        <w:rtl/>
      </w:rPr>
      <w:t>ی</w:t>
    </w:r>
    <w:r w:rsidR="00EB4AAA">
      <w:rPr>
        <w:rFonts w:hint="eastAsia"/>
        <w:b/>
        <w:bCs/>
        <w:color w:val="632423" w:themeColor="accent2" w:themeShade="80"/>
        <w:sz w:val="20"/>
        <w:szCs w:val="24"/>
        <w:rtl/>
      </w:rPr>
      <w:t>د</w:t>
    </w:r>
    <w:r w:rsidR="00EB4AAA">
      <w:rPr>
        <w:rFonts w:hint="cs"/>
        <w:b/>
        <w:bCs/>
        <w:color w:val="632423" w:themeColor="accent2" w:themeShade="80"/>
        <w:sz w:val="20"/>
        <w:szCs w:val="24"/>
        <w:rtl/>
      </w:rPr>
      <w:t>ی</w:t>
    </w:r>
    <w:r w:rsidR="00EB4AAA">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EB4AAA">
      <w:rPr>
        <w:sz w:val="24"/>
        <w:szCs w:val="24"/>
        <w:rtl/>
      </w:rPr>
      <w:t>27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AD1C04">
      <w:rPr>
        <w:rFonts w:hint="cs"/>
        <w:color w:val="000000" w:themeColor="text1"/>
        <w:sz w:val="24"/>
        <w:szCs w:val="24"/>
        <w:rtl/>
      </w:rPr>
      <w:t xml:space="preserve">تعبدی و توصلی                    </w:t>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EB4AAA">
      <w:rPr>
        <w:sz w:val="24"/>
        <w:szCs w:val="24"/>
        <w:rtl/>
      </w:rPr>
      <w:t>مهد</w:t>
    </w:r>
    <w:r w:rsidR="00EB4AAA">
      <w:rPr>
        <w:rFonts w:hint="cs"/>
        <w:sz w:val="24"/>
        <w:szCs w:val="24"/>
        <w:rtl/>
      </w:rPr>
      <w:t>ی</w:t>
    </w:r>
    <w:r w:rsidR="00EB4AAA">
      <w:rPr>
        <w:sz w:val="24"/>
        <w:szCs w:val="24"/>
        <w:rtl/>
      </w:rPr>
      <w:t xml:space="preserve"> منصور</w:t>
    </w:r>
    <w:r w:rsidR="00EB4AAA">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AD1C04">
      <w:rPr>
        <w:rFonts w:hint="cs"/>
        <w:sz w:val="24"/>
        <w:szCs w:val="24"/>
        <w:rtl/>
      </w:rPr>
      <w:t>بررسی معنای معروف تعبدی و توصلی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DB01B1"/>
    <w:multiLevelType w:val="hybridMultilevel"/>
    <w:tmpl w:val="67E6666C"/>
    <w:lvl w:ilvl="0" w:tplc="DA4A0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1B76"/>
    <w:rsid w:val="000353D7"/>
    <w:rsid w:val="000432E5"/>
    <w:rsid w:val="000508C8"/>
    <w:rsid w:val="00053615"/>
    <w:rsid w:val="00055496"/>
    <w:rsid w:val="0006797E"/>
    <w:rsid w:val="000768C9"/>
    <w:rsid w:val="00077DE6"/>
    <w:rsid w:val="00080A41"/>
    <w:rsid w:val="0008299B"/>
    <w:rsid w:val="000913AA"/>
    <w:rsid w:val="00094847"/>
    <w:rsid w:val="00096C63"/>
    <w:rsid w:val="000B5DB5"/>
    <w:rsid w:val="000C3947"/>
    <w:rsid w:val="000D2A37"/>
    <w:rsid w:val="000D30E9"/>
    <w:rsid w:val="000D6818"/>
    <w:rsid w:val="000E307E"/>
    <w:rsid w:val="000E335E"/>
    <w:rsid w:val="000F16CF"/>
    <w:rsid w:val="000F5BAC"/>
    <w:rsid w:val="00102585"/>
    <w:rsid w:val="00114AB7"/>
    <w:rsid w:val="00116B2B"/>
    <w:rsid w:val="00124E3D"/>
    <w:rsid w:val="00127E95"/>
    <w:rsid w:val="00130659"/>
    <w:rsid w:val="001347C7"/>
    <w:rsid w:val="001356B0"/>
    <w:rsid w:val="00151937"/>
    <w:rsid w:val="001543C2"/>
    <w:rsid w:val="00157B49"/>
    <w:rsid w:val="00171EA4"/>
    <w:rsid w:val="0017625E"/>
    <w:rsid w:val="00181844"/>
    <w:rsid w:val="001837E9"/>
    <w:rsid w:val="00187DFA"/>
    <w:rsid w:val="00190D51"/>
    <w:rsid w:val="001A1BC1"/>
    <w:rsid w:val="001A1EA5"/>
    <w:rsid w:val="001A2574"/>
    <w:rsid w:val="001A27D7"/>
    <w:rsid w:val="001A294E"/>
    <w:rsid w:val="001A4ED8"/>
    <w:rsid w:val="001B1A7C"/>
    <w:rsid w:val="001B2488"/>
    <w:rsid w:val="001B6799"/>
    <w:rsid w:val="001C1362"/>
    <w:rsid w:val="001D2E9A"/>
    <w:rsid w:val="001D597F"/>
    <w:rsid w:val="001E1D1D"/>
    <w:rsid w:val="001E3FD4"/>
    <w:rsid w:val="001F12E3"/>
    <w:rsid w:val="00200A7E"/>
    <w:rsid w:val="0020241A"/>
    <w:rsid w:val="002035E3"/>
    <w:rsid w:val="00203821"/>
    <w:rsid w:val="00211632"/>
    <w:rsid w:val="0021630D"/>
    <w:rsid w:val="002239DC"/>
    <w:rsid w:val="002341B2"/>
    <w:rsid w:val="0024121B"/>
    <w:rsid w:val="00247D2F"/>
    <w:rsid w:val="00252ADF"/>
    <w:rsid w:val="00256560"/>
    <w:rsid w:val="00274AFD"/>
    <w:rsid w:val="0027605E"/>
    <w:rsid w:val="00281E00"/>
    <w:rsid w:val="00294A52"/>
    <w:rsid w:val="002B575F"/>
    <w:rsid w:val="002B729B"/>
    <w:rsid w:val="002C23B5"/>
    <w:rsid w:val="002C53A2"/>
    <w:rsid w:val="002D0040"/>
    <w:rsid w:val="002D2FA8"/>
    <w:rsid w:val="002E02D9"/>
    <w:rsid w:val="002E220F"/>
    <w:rsid w:val="00307311"/>
    <w:rsid w:val="0032100F"/>
    <w:rsid w:val="0033402C"/>
    <w:rsid w:val="00340521"/>
    <w:rsid w:val="00345C73"/>
    <w:rsid w:val="00347605"/>
    <w:rsid w:val="00354A99"/>
    <w:rsid w:val="00360311"/>
    <w:rsid w:val="003606EF"/>
    <w:rsid w:val="00361922"/>
    <w:rsid w:val="0037339B"/>
    <w:rsid w:val="00386C11"/>
    <w:rsid w:val="00397466"/>
    <w:rsid w:val="003A6148"/>
    <w:rsid w:val="003C33F6"/>
    <w:rsid w:val="003C3D2E"/>
    <w:rsid w:val="003C43A5"/>
    <w:rsid w:val="003E1C5C"/>
    <w:rsid w:val="003E6650"/>
    <w:rsid w:val="003F5B46"/>
    <w:rsid w:val="00401363"/>
    <w:rsid w:val="00402E47"/>
    <w:rsid w:val="0041007D"/>
    <w:rsid w:val="00425015"/>
    <w:rsid w:val="00430994"/>
    <w:rsid w:val="00441B6D"/>
    <w:rsid w:val="0045125E"/>
    <w:rsid w:val="004556EF"/>
    <w:rsid w:val="00462B07"/>
    <w:rsid w:val="00465BD2"/>
    <w:rsid w:val="004715C8"/>
    <w:rsid w:val="00481C31"/>
    <w:rsid w:val="00482DD3"/>
    <w:rsid w:val="00482FC1"/>
    <w:rsid w:val="00483027"/>
    <w:rsid w:val="00484023"/>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534"/>
    <w:rsid w:val="005306F8"/>
    <w:rsid w:val="0054023D"/>
    <w:rsid w:val="005426BF"/>
    <w:rsid w:val="0056213C"/>
    <w:rsid w:val="00567576"/>
    <w:rsid w:val="00580C24"/>
    <w:rsid w:val="005968EF"/>
    <w:rsid w:val="00596C1E"/>
    <w:rsid w:val="005A2E26"/>
    <w:rsid w:val="005B196C"/>
    <w:rsid w:val="005B58B6"/>
    <w:rsid w:val="005B7BCA"/>
    <w:rsid w:val="005C0DAE"/>
    <w:rsid w:val="005C188E"/>
    <w:rsid w:val="005C2400"/>
    <w:rsid w:val="005C5B5B"/>
    <w:rsid w:val="005D2349"/>
    <w:rsid w:val="005D60BD"/>
    <w:rsid w:val="005E1B60"/>
    <w:rsid w:val="005E5507"/>
    <w:rsid w:val="005E607B"/>
    <w:rsid w:val="005F0A8D"/>
    <w:rsid w:val="005F6B16"/>
    <w:rsid w:val="00601229"/>
    <w:rsid w:val="006020FD"/>
    <w:rsid w:val="00603B67"/>
    <w:rsid w:val="006065A3"/>
    <w:rsid w:val="00611335"/>
    <w:rsid w:val="006148AE"/>
    <w:rsid w:val="006162A2"/>
    <w:rsid w:val="006240DA"/>
    <w:rsid w:val="0063256E"/>
    <w:rsid w:val="00633F04"/>
    <w:rsid w:val="00635219"/>
    <w:rsid w:val="00635EC0"/>
    <w:rsid w:val="00640B58"/>
    <w:rsid w:val="00651B02"/>
    <w:rsid w:val="00651B19"/>
    <w:rsid w:val="00660A29"/>
    <w:rsid w:val="00695519"/>
    <w:rsid w:val="006A1F7F"/>
    <w:rsid w:val="006A4134"/>
    <w:rsid w:val="006A5DDA"/>
    <w:rsid w:val="006A6701"/>
    <w:rsid w:val="006B21F4"/>
    <w:rsid w:val="006B3753"/>
    <w:rsid w:val="006B7AD6"/>
    <w:rsid w:val="006C50FD"/>
    <w:rsid w:val="006D1DD4"/>
    <w:rsid w:val="006D4014"/>
    <w:rsid w:val="006D44C1"/>
    <w:rsid w:val="006D6A5F"/>
    <w:rsid w:val="006E5651"/>
    <w:rsid w:val="006E5B85"/>
    <w:rsid w:val="006F026A"/>
    <w:rsid w:val="006F1600"/>
    <w:rsid w:val="006F70D6"/>
    <w:rsid w:val="0070265B"/>
    <w:rsid w:val="00704813"/>
    <w:rsid w:val="007138B7"/>
    <w:rsid w:val="0072290D"/>
    <w:rsid w:val="00723D6D"/>
    <w:rsid w:val="00724537"/>
    <w:rsid w:val="00731724"/>
    <w:rsid w:val="0073474B"/>
    <w:rsid w:val="00735511"/>
    <w:rsid w:val="00737208"/>
    <w:rsid w:val="00742AEA"/>
    <w:rsid w:val="00742FEB"/>
    <w:rsid w:val="00744DE6"/>
    <w:rsid w:val="00762452"/>
    <w:rsid w:val="007639E0"/>
    <w:rsid w:val="00775507"/>
    <w:rsid w:val="00783473"/>
    <w:rsid w:val="0078594B"/>
    <w:rsid w:val="00795E02"/>
    <w:rsid w:val="007979D0"/>
    <w:rsid w:val="007A4E18"/>
    <w:rsid w:val="007A7B8C"/>
    <w:rsid w:val="007A7EBC"/>
    <w:rsid w:val="007B0568"/>
    <w:rsid w:val="007C6D9E"/>
    <w:rsid w:val="007D1C43"/>
    <w:rsid w:val="007D1EE5"/>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3862"/>
    <w:rsid w:val="0085276D"/>
    <w:rsid w:val="00855566"/>
    <w:rsid w:val="00863390"/>
    <w:rsid w:val="0086385C"/>
    <w:rsid w:val="008708AD"/>
    <w:rsid w:val="00870B1D"/>
    <w:rsid w:val="00871916"/>
    <w:rsid w:val="008956DD"/>
    <w:rsid w:val="008A510E"/>
    <w:rsid w:val="008A522A"/>
    <w:rsid w:val="008B4464"/>
    <w:rsid w:val="008B750B"/>
    <w:rsid w:val="008C29F2"/>
    <w:rsid w:val="008C3162"/>
    <w:rsid w:val="008D1F14"/>
    <w:rsid w:val="008E3924"/>
    <w:rsid w:val="008F13F7"/>
    <w:rsid w:val="008F5B4D"/>
    <w:rsid w:val="00907425"/>
    <w:rsid w:val="00916A4E"/>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6407"/>
    <w:rsid w:val="00996415"/>
    <w:rsid w:val="009A43BA"/>
    <w:rsid w:val="009B0D05"/>
    <w:rsid w:val="009B4CA6"/>
    <w:rsid w:val="009B79F8"/>
    <w:rsid w:val="009C10C5"/>
    <w:rsid w:val="009C66D5"/>
    <w:rsid w:val="009D13FD"/>
    <w:rsid w:val="009D266A"/>
    <w:rsid w:val="009F7E07"/>
    <w:rsid w:val="00A01522"/>
    <w:rsid w:val="00A06EF4"/>
    <w:rsid w:val="00A10A11"/>
    <w:rsid w:val="00A13C6A"/>
    <w:rsid w:val="00A142D2"/>
    <w:rsid w:val="00A17B09"/>
    <w:rsid w:val="00A274B1"/>
    <w:rsid w:val="00A457C6"/>
    <w:rsid w:val="00A46AD0"/>
    <w:rsid w:val="00A47063"/>
    <w:rsid w:val="00A473A8"/>
    <w:rsid w:val="00A513F0"/>
    <w:rsid w:val="00A56666"/>
    <w:rsid w:val="00A61AC8"/>
    <w:rsid w:val="00A6366F"/>
    <w:rsid w:val="00A65D4C"/>
    <w:rsid w:val="00A70512"/>
    <w:rsid w:val="00AA0DA7"/>
    <w:rsid w:val="00AA1F60"/>
    <w:rsid w:val="00AA40D7"/>
    <w:rsid w:val="00AA4F69"/>
    <w:rsid w:val="00AB5F7D"/>
    <w:rsid w:val="00AC0C50"/>
    <w:rsid w:val="00AC6FE2"/>
    <w:rsid w:val="00AC7A77"/>
    <w:rsid w:val="00AD1C04"/>
    <w:rsid w:val="00AF11DD"/>
    <w:rsid w:val="00AF3925"/>
    <w:rsid w:val="00B1296B"/>
    <w:rsid w:val="00B15A35"/>
    <w:rsid w:val="00B17CAF"/>
    <w:rsid w:val="00B2292F"/>
    <w:rsid w:val="00B3675B"/>
    <w:rsid w:val="00B43169"/>
    <w:rsid w:val="00B50075"/>
    <w:rsid w:val="00B501A8"/>
    <w:rsid w:val="00B55AE4"/>
    <w:rsid w:val="00B66D28"/>
    <w:rsid w:val="00B66F5D"/>
    <w:rsid w:val="00B70B46"/>
    <w:rsid w:val="00B739B0"/>
    <w:rsid w:val="00B814A3"/>
    <w:rsid w:val="00B867EA"/>
    <w:rsid w:val="00B94BDC"/>
    <w:rsid w:val="00B96F38"/>
    <w:rsid w:val="00BC5F65"/>
    <w:rsid w:val="00BC716B"/>
    <w:rsid w:val="00BD0E74"/>
    <w:rsid w:val="00BD5F8C"/>
    <w:rsid w:val="00BE29DD"/>
    <w:rsid w:val="00BF00DF"/>
    <w:rsid w:val="00C066AF"/>
    <w:rsid w:val="00C10E06"/>
    <w:rsid w:val="00C145B8"/>
    <w:rsid w:val="00C21E3C"/>
    <w:rsid w:val="00C2438F"/>
    <w:rsid w:val="00C31AF0"/>
    <w:rsid w:val="00C32A7E"/>
    <w:rsid w:val="00C34F28"/>
    <w:rsid w:val="00C368DF"/>
    <w:rsid w:val="00C442C5"/>
    <w:rsid w:val="00C54D0F"/>
    <w:rsid w:val="00C57B5C"/>
    <w:rsid w:val="00C57C7C"/>
    <w:rsid w:val="00C61049"/>
    <w:rsid w:val="00C620E5"/>
    <w:rsid w:val="00C63FFE"/>
    <w:rsid w:val="00C65311"/>
    <w:rsid w:val="00C91EB6"/>
    <w:rsid w:val="00CA10B0"/>
    <w:rsid w:val="00CA2F8E"/>
    <w:rsid w:val="00CA3EE2"/>
    <w:rsid w:val="00CA7FD5"/>
    <w:rsid w:val="00CB3287"/>
    <w:rsid w:val="00CB33E2"/>
    <w:rsid w:val="00CB4E68"/>
    <w:rsid w:val="00CC2733"/>
    <w:rsid w:val="00CC4CA4"/>
    <w:rsid w:val="00CD0050"/>
    <w:rsid w:val="00CD6E43"/>
    <w:rsid w:val="00CE7481"/>
    <w:rsid w:val="00CF0A8F"/>
    <w:rsid w:val="00D048CE"/>
    <w:rsid w:val="00D05208"/>
    <w:rsid w:val="00D10998"/>
    <w:rsid w:val="00D15CBD"/>
    <w:rsid w:val="00D16D34"/>
    <w:rsid w:val="00D221CB"/>
    <w:rsid w:val="00D23391"/>
    <w:rsid w:val="00D2489E"/>
    <w:rsid w:val="00D27CBF"/>
    <w:rsid w:val="00D31805"/>
    <w:rsid w:val="00D462CA"/>
    <w:rsid w:val="00D53C02"/>
    <w:rsid w:val="00D552B9"/>
    <w:rsid w:val="00D735B2"/>
    <w:rsid w:val="00D74021"/>
    <w:rsid w:val="00D76D01"/>
    <w:rsid w:val="00D922A9"/>
    <w:rsid w:val="00D9394A"/>
    <w:rsid w:val="00D943F9"/>
    <w:rsid w:val="00DB0CBB"/>
    <w:rsid w:val="00DB67CC"/>
    <w:rsid w:val="00DC3783"/>
    <w:rsid w:val="00DE1070"/>
    <w:rsid w:val="00DF0817"/>
    <w:rsid w:val="00DF2C39"/>
    <w:rsid w:val="00E00219"/>
    <w:rsid w:val="00E029BC"/>
    <w:rsid w:val="00E0316B"/>
    <w:rsid w:val="00E0557A"/>
    <w:rsid w:val="00E127CD"/>
    <w:rsid w:val="00E21F51"/>
    <w:rsid w:val="00E25E10"/>
    <w:rsid w:val="00E420CE"/>
    <w:rsid w:val="00E50B41"/>
    <w:rsid w:val="00E5219B"/>
    <w:rsid w:val="00E52D07"/>
    <w:rsid w:val="00E5518B"/>
    <w:rsid w:val="00E609FE"/>
    <w:rsid w:val="00E630BE"/>
    <w:rsid w:val="00E75920"/>
    <w:rsid w:val="00E80D96"/>
    <w:rsid w:val="00E871FA"/>
    <w:rsid w:val="00E936A4"/>
    <w:rsid w:val="00E954BB"/>
    <w:rsid w:val="00EA45E7"/>
    <w:rsid w:val="00EB4AAA"/>
    <w:rsid w:val="00EB78E3"/>
    <w:rsid w:val="00EB7BE3"/>
    <w:rsid w:val="00EC1C4B"/>
    <w:rsid w:val="00EC735A"/>
    <w:rsid w:val="00ED5400"/>
    <w:rsid w:val="00ED5F38"/>
    <w:rsid w:val="00ED6BBD"/>
    <w:rsid w:val="00EF27FE"/>
    <w:rsid w:val="00F07FB6"/>
    <w:rsid w:val="00F149D0"/>
    <w:rsid w:val="00F16B53"/>
    <w:rsid w:val="00F25ECD"/>
    <w:rsid w:val="00F276FF"/>
    <w:rsid w:val="00F318BE"/>
    <w:rsid w:val="00F33297"/>
    <w:rsid w:val="00F343FB"/>
    <w:rsid w:val="00F359FE"/>
    <w:rsid w:val="00F42159"/>
    <w:rsid w:val="00F4256E"/>
    <w:rsid w:val="00F42EE1"/>
    <w:rsid w:val="00F45E03"/>
    <w:rsid w:val="00F4615F"/>
    <w:rsid w:val="00F60F1F"/>
    <w:rsid w:val="00F61093"/>
    <w:rsid w:val="00F64141"/>
    <w:rsid w:val="00F67508"/>
    <w:rsid w:val="00F71FC9"/>
    <w:rsid w:val="00F73B48"/>
    <w:rsid w:val="00F74F51"/>
    <w:rsid w:val="00F76AB4"/>
    <w:rsid w:val="00F80E52"/>
    <w:rsid w:val="00F842AD"/>
    <w:rsid w:val="00F914EB"/>
    <w:rsid w:val="00F91B85"/>
    <w:rsid w:val="00F938E7"/>
    <w:rsid w:val="00FA13E1"/>
    <w:rsid w:val="00FA3B17"/>
    <w:rsid w:val="00FA5E8D"/>
    <w:rsid w:val="00FA5F3D"/>
    <w:rsid w:val="00FB09D4"/>
    <w:rsid w:val="00FB399E"/>
    <w:rsid w:val="00FB5355"/>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0E5"/>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64/1/81/" TargetMode="External"/><Relationship Id="rId2" Type="http://schemas.openxmlformats.org/officeDocument/2006/relationships/hyperlink" Target="http://lib.eshia.ir/13053/1/188/&#1593;&#1585;&#1601;&#1578;%20" TargetMode="External"/><Relationship Id="rId1" Type="http://schemas.openxmlformats.org/officeDocument/2006/relationships/hyperlink" Target="http://lib.eshia.ir/27004/1/72/&#1575;&#1604;&#1578;&#1602;&#1585;&#1576;%20" TargetMode="External"/><Relationship Id="rId4" Type="http://schemas.openxmlformats.org/officeDocument/2006/relationships/hyperlink" Target="http://lib.eshia.ir/13053/1/1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11F7-0623-4AEB-8D44-46EA7A90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266</TotalTime>
  <Pages>7</Pages>
  <Words>2075</Words>
  <Characters>11831</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13879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6</cp:revision>
  <cp:lastPrinted>2020-06-16T11:17:00Z</cp:lastPrinted>
  <dcterms:created xsi:type="dcterms:W3CDTF">2020-06-16T05:20:00Z</dcterms:created>
  <dcterms:modified xsi:type="dcterms:W3CDTF">2020-06-16T11:17:00Z</dcterms:modified>
  <cp:contentStatus>ویرایش 2.5</cp:contentStatus>
  <cp:version>2.7</cp:version>
</cp:coreProperties>
</file>