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8B144" w14:textId="1440A921" w:rsidR="008B750B" w:rsidRDefault="00B86390" w:rsidP="009C66D5">
      <w:pPr>
        <w:jc w:val="center"/>
        <w:rPr>
          <w:rFonts w:hint="cs"/>
          <w:noProof/>
          <w:rtl/>
        </w:rPr>
      </w:pPr>
      <w:r>
        <w:rPr>
          <w:rFonts w:hint="cs"/>
          <w:noProof/>
          <w:rtl/>
        </w:rPr>
        <w:t>بسمه تعالی</w:t>
      </w:r>
    </w:p>
    <w:p w14:paraId="0FA50A3E" w14:textId="77777777" w:rsidR="00B86390" w:rsidRPr="00A6366F" w:rsidRDefault="00B86390" w:rsidP="00B86390">
      <w:pPr>
        <w:ind w:hanging="2"/>
      </w:pPr>
      <w:r w:rsidRPr="009C66D5">
        <w:rPr>
          <w:rStyle w:val="Emphasis"/>
          <w:rFonts w:hint="cs"/>
          <w:b/>
          <w:bCs w:val="0"/>
          <w:rtl/>
        </w:rPr>
        <w:t>موضوع</w:t>
      </w:r>
      <w:r w:rsidRPr="009C66D5">
        <w:rPr>
          <w:rStyle w:val="Emphasis"/>
          <w:rFonts w:hint="cs"/>
          <w:rtl/>
        </w:rPr>
        <w:t>:</w:t>
      </w:r>
      <w:r w:rsidRPr="00A6366F">
        <w:rPr>
          <w:rFonts w:hint="cs"/>
          <w:rtl/>
        </w:rPr>
        <w:t xml:space="preserve"> </w:t>
      </w:r>
      <w:bookmarkStart w:id="0" w:name="BokSabj2_d"/>
      <w:bookmarkEnd w:id="0"/>
      <w:r>
        <w:rPr>
          <w:rtl/>
        </w:rPr>
        <w:t>مفهوم وصف</w:t>
      </w:r>
      <w:r>
        <w:rPr>
          <w:rFonts w:hint="cs"/>
          <w:rtl/>
        </w:rPr>
        <w:t xml:space="preserve"> </w:t>
      </w:r>
      <w:r w:rsidRPr="00A6366F">
        <w:rPr>
          <w:rFonts w:hint="cs"/>
          <w:rtl/>
        </w:rPr>
        <w:t>/</w:t>
      </w:r>
      <w:bookmarkStart w:id="1" w:name="BokSabj_d"/>
      <w:bookmarkEnd w:id="1"/>
      <w:r>
        <w:rPr>
          <w:rtl/>
        </w:rPr>
        <w:t>مفاه</w:t>
      </w:r>
      <w:r>
        <w:rPr>
          <w:rFonts w:hint="cs"/>
          <w:rtl/>
        </w:rPr>
        <w:t>ی</w:t>
      </w:r>
      <w:r>
        <w:rPr>
          <w:rFonts w:hint="eastAsia"/>
          <w:rtl/>
        </w:rPr>
        <w:t>م</w:t>
      </w:r>
      <w:r w:rsidRPr="00A6366F">
        <w:rPr>
          <w:rFonts w:hint="cs"/>
          <w:rtl/>
        </w:rPr>
        <w:t xml:space="preserve"> /</w:t>
      </w:r>
      <w:bookmarkStart w:id="2" w:name="Bokkolli"/>
      <w:bookmarkEnd w:id="2"/>
      <w:r>
        <w:rPr>
          <w:rtl/>
        </w:rPr>
        <w:t>مباحث الفاظ</w:t>
      </w:r>
      <w:r w:rsidRPr="00A6366F">
        <w:rPr>
          <w:rFonts w:hint="cs"/>
          <w:rtl/>
        </w:rPr>
        <w:t xml:space="preserve"> </w:t>
      </w:r>
    </w:p>
    <w:p w14:paraId="220E28D1" w14:textId="77777777" w:rsidR="00B86390" w:rsidRDefault="00B86390" w:rsidP="009C66D5">
      <w:pPr>
        <w:jc w:val="center"/>
        <w:rPr>
          <w:rFonts w:hint="cs"/>
          <w:rtl/>
        </w:rPr>
      </w:pPr>
    </w:p>
    <w:p w14:paraId="4986A94A" w14:textId="3EC37751" w:rsidR="00B86390" w:rsidRPr="008A522A" w:rsidRDefault="00B86390" w:rsidP="009C66D5">
      <w:pPr>
        <w:jc w:val="center"/>
        <w:rPr>
          <w:rtl/>
        </w:rPr>
      </w:pPr>
      <w:r>
        <w:rPr>
          <w:rFonts w:hint="cs"/>
          <w:rtl/>
        </w:rPr>
        <w:t>فهرست مطالب:</w:t>
      </w:r>
      <w:bookmarkStart w:id="3" w:name="_GoBack"/>
      <w:bookmarkEnd w:id="3"/>
    </w:p>
    <w:p w14:paraId="323057A1" w14:textId="439D0505" w:rsidR="00000789" w:rsidRDefault="00000789" w:rsidP="00000789">
      <w:pPr>
        <w:pStyle w:val="TOC1"/>
        <w:rPr>
          <w:rFonts w:asciiTheme="minorHAnsi" w:eastAsiaTheme="minorEastAsia" w:hAnsiTheme="minorHAnsi" w:cstheme="minorBidi"/>
          <w:noProof/>
          <w:color w:val="auto"/>
          <w:szCs w:val="22"/>
          <w:rtl/>
          <w:lang w:bidi="ar-SA"/>
        </w:rPr>
      </w:pPr>
      <w:r>
        <w:rPr>
          <w:rStyle w:val="Hyperlink"/>
          <w:noProof/>
          <w:rtl/>
        </w:rPr>
        <w:fldChar w:fldCharType="begin"/>
      </w:r>
      <w:r>
        <w:rPr>
          <w:rStyle w:val="Hyperlink"/>
          <w:noProof/>
          <w:rtl/>
        </w:rPr>
        <w:instrText xml:space="preserve"> </w:instrText>
      </w:r>
      <w:r>
        <w:rPr>
          <w:rStyle w:val="Hyperlink"/>
          <w:noProof/>
        </w:rPr>
        <w:instrText>TOC</w:instrText>
      </w:r>
      <w:r>
        <w:rPr>
          <w:rStyle w:val="Hyperlink"/>
          <w:noProof/>
          <w:rtl/>
        </w:rPr>
        <w:instrText xml:space="preserve"> \</w:instrText>
      </w:r>
      <w:r>
        <w:rPr>
          <w:rStyle w:val="Hyperlink"/>
          <w:noProof/>
        </w:rPr>
        <w:instrText>o "</w:instrText>
      </w:r>
      <w:r>
        <w:rPr>
          <w:rStyle w:val="Hyperlink"/>
          <w:noProof/>
          <w:rtl/>
        </w:rPr>
        <w:instrText>1-9</w:instrText>
      </w:r>
      <w:r>
        <w:rPr>
          <w:rStyle w:val="Hyperlink"/>
          <w:noProof/>
        </w:rPr>
        <w:instrText>" \h \z \u</w:instrText>
      </w:r>
      <w:r>
        <w:rPr>
          <w:rStyle w:val="Hyperlink"/>
          <w:noProof/>
          <w:rtl/>
        </w:rPr>
        <w:instrText xml:space="preserve"> </w:instrText>
      </w:r>
      <w:r>
        <w:rPr>
          <w:rStyle w:val="Hyperlink"/>
          <w:noProof/>
          <w:rtl/>
        </w:rPr>
        <w:fldChar w:fldCharType="separate"/>
      </w:r>
      <w:hyperlink w:anchor="_Toc107338832" w:history="1">
        <w:r w:rsidRPr="006B7BE4">
          <w:rPr>
            <w:rStyle w:val="Hyperlink"/>
            <w:noProof/>
            <w:rtl/>
          </w:rPr>
          <w:t>تتمه کلام محقق عراق</w:t>
        </w:r>
        <w:r w:rsidRPr="006B7BE4">
          <w:rPr>
            <w:rStyle w:val="Hyperlink"/>
            <w:rFonts w:hint="cs"/>
            <w:noProof/>
            <w:rtl/>
          </w:rPr>
          <w:t>ی</w:t>
        </w:r>
        <w:r w:rsidRPr="006B7BE4">
          <w:rPr>
            <w:rStyle w:val="Hyperlink"/>
            <w:noProof/>
            <w:rtl/>
          </w:rPr>
          <w:t xml:space="preserve"> در مفهوم وصف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107338832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039E93E8" w14:textId="64AF6C12" w:rsidR="00000789" w:rsidRDefault="00B86390" w:rsidP="00000789">
      <w:pPr>
        <w:pStyle w:val="TOC2"/>
        <w:tabs>
          <w:tab w:val="right" w:leader="dot" w:pos="10194"/>
        </w:tabs>
        <w:rPr>
          <w:rFonts w:asciiTheme="minorHAnsi" w:eastAsiaTheme="minorEastAsia" w:hAnsiTheme="minorHAnsi" w:cstheme="minorBidi"/>
          <w:bCs w:val="0"/>
          <w:noProof/>
          <w:color w:val="auto"/>
          <w:szCs w:val="22"/>
          <w:rtl/>
          <w:lang w:bidi="ar-SA"/>
        </w:rPr>
      </w:pPr>
      <w:hyperlink w:anchor="_Toc107338833" w:history="1">
        <w:r w:rsidR="00000789" w:rsidRPr="006B7BE4">
          <w:rPr>
            <w:rStyle w:val="Hyperlink"/>
            <w:noProof/>
            <w:rtl/>
          </w:rPr>
          <w:t>مناقشه در کلام محقق عراق</w:t>
        </w:r>
        <w:r w:rsidR="00000789" w:rsidRPr="006B7BE4">
          <w:rPr>
            <w:rStyle w:val="Hyperlink"/>
            <w:rFonts w:hint="cs"/>
            <w:noProof/>
            <w:rtl/>
          </w:rPr>
          <w:t>ی</w:t>
        </w:r>
        <w:r w:rsidR="00000789">
          <w:rPr>
            <w:noProof/>
            <w:webHidden/>
            <w:rtl/>
          </w:rPr>
          <w:tab/>
        </w:r>
        <w:r w:rsidR="00000789">
          <w:rPr>
            <w:noProof/>
            <w:webHidden/>
            <w:rtl/>
          </w:rPr>
          <w:fldChar w:fldCharType="begin"/>
        </w:r>
        <w:r w:rsidR="00000789">
          <w:rPr>
            <w:noProof/>
            <w:webHidden/>
            <w:rtl/>
          </w:rPr>
          <w:instrText xml:space="preserve"> </w:instrText>
        </w:r>
        <w:r w:rsidR="00000789">
          <w:rPr>
            <w:noProof/>
            <w:webHidden/>
          </w:rPr>
          <w:instrText>PAGEREF</w:instrText>
        </w:r>
        <w:r w:rsidR="00000789">
          <w:rPr>
            <w:noProof/>
            <w:webHidden/>
            <w:rtl/>
          </w:rPr>
          <w:instrText xml:space="preserve"> _</w:instrText>
        </w:r>
        <w:r w:rsidR="00000789">
          <w:rPr>
            <w:noProof/>
            <w:webHidden/>
          </w:rPr>
          <w:instrText>Toc</w:instrText>
        </w:r>
        <w:r w:rsidR="00000789">
          <w:rPr>
            <w:noProof/>
            <w:webHidden/>
            <w:rtl/>
          </w:rPr>
          <w:instrText xml:space="preserve">107338833 </w:instrText>
        </w:r>
        <w:r w:rsidR="00000789">
          <w:rPr>
            <w:noProof/>
            <w:webHidden/>
          </w:rPr>
          <w:instrText>\h</w:instrText>
        </w:r>
        <w:r w:rsidR="00000789">
          <w:rPr>
            <w:noProof/>
            <w:webHidden/>
            <w:rtl/>
          </w:rPr>
          <w:instrText xml:space="preserve"> </w:instrText>
        </w:r>
        <w:r w:rsidR="00000789">
          <w:rPr>
            <w:noProof/>
            <w:webHidden/>
            <w:rtl/>
          </w:rPr>
        </w:r>
        <w:r w:rsidR="00000789">
          <w:rPr>
            <w:noProof/>
            <w:webHidden/>
            <w:rtl/>
          </w:rPr>
          <w:fldChar w:fldCharType="separate"/>
        </w:r>
        <w:r w:rsidR="00000789">
          <w:rPr>
            <w:noProof/>
            <w:webHidden/>
            <w:rtl/>
          </w:rPr>
          <w:t>2</w:t>
        </w:r>
        <w:r w:rsidR="00000789">
          <w:rPr>
            <w:noProof/>
            <w:webHidden/>
            <w:rtl/>
          </w:rPr>
          <w:fldChar w:fldCharType="end"/>
        </w:r>
      </w:hyperlink>
    </w:p>
    <w:p w14:paraId="759CEBA4" w14:textId="6411B18B" w:rsidR="00000789" w:rsidRDefault="00B86390" w:rsidP="00000789">
      <w:pPr>
        <w:pStyle w:val="TOC1"/>
        <w:rPr>
          <w:rFonts w:asciiTheme="minorHAnsi" w:eastAsiaTheme="minorEastAsia" w:hAnsiTheme="minorHAnsi" w:cstheme="minorBidi"/>
          <w:noProof/>
          <w:color w:val="auto"/>
          <w:szCs w:val="22"/>
          <w:rtl/>
          <w:lang w:bidi="ar-SA"/>
        </w:rPr>
      </w:pPr>
      <w:hyperlink w:anchor="_Toc107338834" w:history="1">
        <w:r w:rsidR="00000789" w:rsidRPr="006B7BE4">
          <w:rPr>
            <w:rStyle w:val="Hyperlink"/>
            <w:noProof/>
            <w:rtl/>
          </w:rPr>
          <w:t>نظر مختار: مفهوم ف</w:t>
        </w:r>
        <w:r w:rsidR="00000789" w:rsidRPr="006B7BE4">
          <w:rPr>
            <w:rStyle w:val="Hyperlink"/>
            <w:rFonts w:hint="cs"/>
            <w:noProof/>
            <w:rtl/>
          </w:rPr>
          <w:t>ی</w:t>
        </w:r>
        <w:r w:rsidR="00000789" w:rsidRPr="006B7BE4">
          <w:rPr>
            <w:rStyle w:val="Hyperlink"/>
            <w:noProof/>
            <w:rtl/>
          </w:rPr>
          <w:t xml:space="preserve"> الجمله وصف معتمد بر موصوف</w:t>
        </w:r>
        <w:r w:rsidR="00000789">
          <w:rPr>
            <w:noProof/>
            <w:webHidden/>
            <w:rtl/>
          </w:rPr>
          <w:tab/>
        </w:r>
        <w:r w:rsidR="00000789">
          <w:rPr>
            <w:noProof/>
            <w:webHidden/>
            <w:rtl/>
          </w:rPr>
          <w:fldChar w:fldCharType="begin"/>
        </w:r>
        <w:r w:rsidR="00000789">
          <w:rPr>
            <w:noProof/>
            <w:webHidden/>
            <w:rtl/>
          </w:rPr>
          <w:instrText xml:space="preserve"> </w:instrText>
        </w:r>
        <w:r w:rsidR="00000789">
          <w:rPr>
            <w:noProof/>
            <w:webHidden/>
          </w:rPr>
          <w:instrText>PAGEREF</w:instrText>
        </w:r>
        <w:r w:rsidR="00000789">
          <w:rPr>
            <w:noProof/>
            <w:webHidden/>
            <w:rtl/>
          </w:rPr>
          <w:instrText xml:space="preserve"> _</w:instrText>
        </w:r>
        <w:r w:rsidR="00000789">
          <w:rPr>
            <w:noProof/>
            <w:webHidden/>
          </w:rPr>
          <w:instrText>Toc</w:instrText>
        </w:r>
        <w:r w:rsidR="00000789">
          <w:rPr>
            <w:noProof/>
            <w:webHidden/>
            <w:rtl/>
          </w:rPr>
          <w:instrText xml:space="preserve">107338834 </w:instrText>
        </w:r>
        <w:r w:rsidR="00000789">
          <w:rPr>
            <w:noProof/>
            <w:webHidden/>
          </w:rPr>
          <w:instrText>\h</w:instrText>
        </w:r>
        <w:r w:rsidR="00000789">
          <w:rPr>
            <w:noProof/>
            <w:webHidden/>
            <w:rtl/>
          </w:rPr>
          <w:instrText xml:space="preserve"> </w:instrText>
        </w:r>
        <w:r w:rsidR="00000789">
          <w:rPr>
            <w:noProof/>
            <w:webHidden/>
            <w:rtl/>
          </w:rPr>
        </w:r>
        <w:r w:rsidR="00000789">
          <w:rPr>
            <w:noProof/>
            <w:webHidden/>
            <w:rtl/>
          </w:rPr>
          <w:fldChar w:fldCharType="separate"/>
        </w:r>
        <w:r w:rsidR="00000789">
          <w:rPr>
            <w:noProof/>
            <w:webHidden/>
            <w:rtl/>
          </w:rPr>
          <w:t>4</w:t>
        </w:r>
        <w:r w:rsidR="00000789">
          <w:rPr>
            <w:noProof/>
            <w:webHidden/>
            <w:rtl/>
          </w:rPr>
          <w:fldChar w:fldCharType="end"/>
        </w:r>
      </w:hyperlink>
    </w:p>
    <w:p w14:paraId="2008F3E8" w14:textId="0B530B96" w:rsidR="00000789" w:rsidRDefault="00B86390" w:rsidP="00000789">
      <w:pPr>
        <w:pStyle w:val="TOC1"/>
        <w:rPr>
          <w:rFonts w:asciiTheme="minorHAnsi" w:eastAsiaTheme="minorEastAsia" w:hAnsiTheme="minorHAnsi" w:cstheme="minorBidi"/>
          <w:noProof/>
          <w:color w:val="auto"/>
          <w:szCs w:val="22"/>
          <w:rtl/>
          <w:lang w:bidi="ar-SA"/>
        </w:rPr>
      </w:pPr>
      <w:hyperlink w:anchor="_Toc107338835" w:history="1">
        <w:r w:rsidR="00000789" w:rsidRPr="006B7BE4">
          <w:rPr>
            <w:rStyle w:val="Hyperlink"/>
            <w:noProof/>
            <w:rtl/>
          </w:rPr>
          <w:t>مناقشه در کلام آقا</w:t>
        </w:r>
        <w:r w:rsidR="00000789" w:rsidRPr="006B7BE4">
          <w:rPr>
            <w:rStyle w:val="Hyperlink"/>
            <w:rFonts w:hint="cs"/>
            <w:noProof/>
            <w:rtl/>
          </w:rPr>
          <w:t>ی</w:t>
        </w:r>
        <w:r w:rsidR="00000789" w:rsidRPr="006B7BE4">
          <w:rPr>
            <w:rStyle w:val="Hyperlink"/>
            <w:noProof/>
            <w:rtl/>
          </w:rPr>
          <w:t xml:space="preserve"> خو</w:t>
        </w:r>
        <w:r w:rsidR="00000789" w:rsidRPr="006B7BE4">
          <w:rPr>
            <w:rStyle w:val="Hyperlink"/>
            <w:rFonts w:hint="cs"/>
            <w:noProof/>
            <w:rtl/>
          </w:rPr>
          <w:t>یی</w:t>
        </w:r>
        <w:r w:rsidR="00000789" w:rsidRPr="006B7BE4">
          <w:rPr>
            <w:rStyle w:val="Hyperlink"/>
            <w:noProof/>
            <w:rtl/>
          </w:rPr>
          <w:t xml:space="preserve"> در ابتناء حمل مطلق بر مق</w:t>
        </w:r>
        <w:r w:rsidR="00000789" w:rsidRPr="006B7BE4">
          <w:rPr>
            <w:rStyle w:val="Hyperlink"/>
            <w:rFonts w:hint="cs"/>
            <w:noProof/>
            <w:rtl/>
          </w:rPr>
          <w:t>ی</w:t>
        </w:r>
        <w:r w:rsidR="00000789" w:rsidRPr="006B7BE4">
          <w:rPr>
            <w:rStyle w:val="Hyperlink"/>
            <w:rFonts w:hint="eastAsia"/>
            <w:noProof/>
            <w:rtl/>
          </w:rPr>
          <w:t>د</w:t>
        </w:r>
        <w:r w:rsidR="00000789" w:rsidRPr="006B7BE4">
          <w:rPr>
            <w:rStyle w:val="Hyperlink"/>
            <w:noProof/>
            <w:rtl/>
          </w:rPr>
          <w:t xml:space="preserve"> بر مفهوم وصف</w:t>
        </w:r>
        <w:r w:rsidR="00000789">
          <w:rPr>
            <w:noProof/>
            <w:webHidden/>
            <w:rtl/>
          </w:rPr>
          <w:tab/>
        </w:r>
        <w:r w:rsidR="00000789">
          <w:rPr>
            <w:noProof/>
            <w:webHidden/>
            <w:rtl/>
          </w:rPr>
          <w:fldChar w:fldCharType="begin"/>
        </w:r>
        <w:r w:rsidR="00000789">
          <w:rPr>
            <w:noProof/>
            <w:webHidden/>
            <w:rtl/>
          </w:rPr>
          <w:instrText xml:space="preserve"> </w:instrText>
        </w:r>
        <w:r w:rsidR="00000789">
          <w:rPr>
            <w:noProof/>
            <w:webHidden/>
          </w:rPr>
          <w:instrText>PAGEREF</w:instrText>
        </w:r>
        <w:r w:rsidR="00000789">
          <w:rPr>
            <w:noProof/>
            <w:webHidden/>
            <w:rtl/>
          </w:rPr>
          <w:instrText xml:space="preserve"> _</w:instrText>
        </w:r>
        <w:r w:rsidR="00000789">
          <w:rPr>
            <w:noProof/>
            <w:webHidden/>
          </w:rPr>
          <w:instrText>Toc</w:instrText>
        </w:r>
        <w:r w:rsidR="00000789">
          <w:rPr>
            <w:noProof/>
            <w:webHidden/>
            <w:rtl/>
          </w:rPr>
          <w:instrText xml:space="preserve">107338835 </w:instrText>
        </w:r>
        <w:r w:rsidR="00000789">
          <w:rPr>
            <w:noProof/>
            <w:webHidden/>
          </w:rPr>
          <w:instrText>\h</w:instrText>
        </w:r>
        <w:r w:rsidR="00000789">
          <w:rPr>
            <w:noProof/>
            <w:webHidden/>
            <w:rtl/>
          </w:rPr>
          <w:instrText xml:space="preserve"> </w:instrText>
        </w:r>
        <w:r w:rsidR="00000789">
          <w:rPr>
            <w:noProof/>
            <w:webHidden/>
            <w:rtl/>
          </w:rPr>
        </w:r>
        <w:r w:rsidR="00000789">
          <w:rPr>
            <w:noProof/>
            <w:webHidden/>
            <w:rtl/>
          </w:rPr>
          <w:fldChar w:fldCharType="separate"/>
        </w:r>
        <w:r w:rsidR="00000789">
          <w:rPr>
            <w:noProof/>
            <w:webHidden/>
            <w:rtl/>
          </w:rPr>
          <w:t>5</w:t>
        </w:r>
        <w:r w:rsidR="00000789">
          <w:rPr>
            <w:noProof/>
            <w:webHidden/>
            <w:rtl/>
          </w:rPr>
          <w:fldChar w:fldCharType="end"/>
        </w:r>
      </w:hyperlink>
    </w:p>
    <w:p w14:paraId="1281D28B" w14:textId="68234364" w:rsidR="00000789" w:rsidRDefault="00B86390" w:rsidP="00000789">
      <w:pPr>
        <w:pStyle w:val="TOC1"/>
        <w:rPr>
          <w:rFonts w:asciiTheme="minorHAnsi" w:eastAsiaTheme="minorEastAsia" w:hAnsiTheme="minorHAnsi" w:cstheme="minorBidi"/>
          <w:noProof/>
          <w:color w:val="auto"/>
          <w:szCs w:val="22"/>
          <w:rtl/>
          <w:lang w:bidi="ar-SA"/>
        </w:rPr>
      </w:pPr>
      <w:hyperlink w:anchor="_Toc107338836" w:history="1">
        <w:r w:rsidR="00000789" w:rsidRPr="006B7BE4">
          <w:rPr>
            <w:rStyle w:val="Hyperlink"/>
            <w:noProof/>
            <w:rtl/>
          </w:rPr>
          <w:t>شه</w:t>
        </w:r>
        <w:r w:rsidR="00000789" w:rsidRPr="006B7BE4">
          <w:rPr>
            <w:rStyle w:val="Hyperlink"/>
            <w:rFonts w:hint="cs"/>
            <w:noProof/>
            <w:rtl/>
          </w:rPr>
          <w:t>ی</w:t>
        </w:r>
        <w:r w:rsidR="00000789" w:rsidRPr="006B7BE4">
          <w:rPr>
            <w:rStyle w:val="Hyperlink"/>
            <w:rFonts w:hint="eastAsia"/>
            <w:noProof/>
            <w:rtl/>
          </w:rPr>
          <w:t>د</w:t>
        </w:r>
        <w:r w:rsidR="00000789" w:rsidRPr="006B7BE4">
          <w:rPr>
            <w:rStyle w:val="Hyperlink"/>
            <w:noProof/>
            <w:rtl/>
          </w:rPr>
          <w:t xml:space="preserve"> صدر: عدم انتفاء احتمال تعدد تکل</w:t>
        </w:r>
        <w:r w:rsidR="00000789" w:rsidRPr="006B7BE4">
          <w:rPr>
            <w:rStyle w:val="Hyperlink"/>
            <w:rFonts w:hint="cs"/>
            <w:noProof/>
            <w:rtl/>
          </w:rPr>
          <w:t>ی</w:t>
        </w:r>
        <w:r w:rsidR="00000789" w:rsidRPr="006B7BE4">
          <w:rPr>
            <w:rStyle w:val="Hyperlink"/>
            <w:rFonts w:hint="eastAsia"/>
            <w:noProof/>
            <w:rtl/>
          </w:rPr>
          <w:t>ف</w:t>
        </w:r>
        <w:r w:rsidR="00000789" w:rsidRPr="006B7BE4">
          <w:rPr>
            <w:rStyle w:val="Hyperlink"/>
            <w:noProof/>
            <w:rtl/>
          </w:rPr>
          <w:t xml:space="preserve"> به نحو مطلق و مق</w:t>
        </w:r>
        <w:r w:rsidR="00000789" w:rsidRPr="006B7BE4">
          <w:rPr>
            <w:rStyle w:val="Hyperlink"/>
            <w:rFonts w:hint="cs"/>
            <w:noProof/>
            <w:rtl/>
          </w:rPr>
          <w:t>ی</w:t>
        </w:r>
        <w:r w:rsidR="00000789" w:rsidRPr="006B7BE4">
          <w:rPr>
            <w:rStyle w:val="Hyperlink"/>
            <w:rFonts w:hint="eastAsia"/>
            <w:noProof/>
            <w:rtl/>
          </w:rPr>
          <w:t>د</w:t>
        </w:r>
        <w:r w:rsidR="00000789" w:rsidRPr="006B7BE4">
          <w:rPr>
            <w:rStyle w:val="Hyperlink"/>
            <w:noProof/>
            <w:rtl/>
          </w:rPr>
          <w:t xml:space="preserve"> با مفهوم وصف</w:t>
        </w:r>
        <w:r w:rsidR="00000789">
          <w:rPr>
            <w:noProof/>
            <w:webHidden/>
            <w:rtl/>
          </w:rPr>
          <w:tab/>
        </w:r>
        <w:r w:rsidR="00000789">
          <w:rPr>
            <w:noProof/>
            <w:webHidden/>
            <w:rtl/>
          </w:rPr>
          <w:fldChar w:fldCharType="begin"/>
        </w:r>
        <w:r w:rsidR="00000789">
          <w:rPr>
            <w:noProof/>
            <w:webHidden/>
            <w:rtl/>
          </w:rPr>
          <w:instrText xml:space="preserve"> </w:instrText>
        </w:r>
        <w:r w:rsidR="00000789">
          <w:rPr>
            <w:noProof/>
            <w:webHidden/>
          </w:rPr>
          <w:instrText>PAGEREF</w:instrText>
        </w:r>
        <w:r w:rsidR="00000789">
          <w:rPr>
            <w:noProof/>
            <w:webHidden/>
            <w:rtl/>
          </w:rPr>
          <w:instrText xml:space="preserve"> _</w:instrText>
        </w:r>
        <w:r w:rsidR="00000789">
          <w:rPr>
            <w:noProof/>
            <w:webHidden/>
          </w:rPr>
          <w:instrText>Toc</w:instrText>
        </w:r>
        <w:r w:rsidR="00000789">
          <w:rPr>
            <w:noProof/>
            <w:webHidden/>
            <w:rtl/>
          </w:rPr>
          <w:instrText xml:space="preserve">107338836 </w:instrText>
        </w:r>
        <w:r w:rsidR="00000789">
          <w:rPr>
            <w:noProof/>
            <w:webHidden/>
          </w:rPr>
          <w:instrText>\h</w:instrText>
        </w:r>
        <w:r w:rsidR="00000789">
          <w:rPr>
            <w:noProof/>
            <w:webHidden/>
            <w:rtl/>
          </w:rPr>
          <w:instrText xml:space="preserve"> </w:instrText>
        </w:r>
        <w:r w:rsidR="00000789">
          <w:rPr>
            <w:noProof/>
            <w:webHidden/>
            <w:rtl/>
          </w:rPr>
        </w:r>
        <w:r w:rsidR="00000789">
          <w:rPr>
            <w:noProof/>
            <w:webHidden/>
            <w:rtl/>
          </w:rPr>
          <w:fldChar w:fldCharType="separate"/>
        </w:r>
        <w:r w:rsidR="00000789">
          <w:rPr>
            <w:noProof/>
            <w:webHidden/>
            <w:rtl/>
          </w:rPr>
          <w:t>7</w:t>
        </w:r>
        <w:r w:rsidR="00000789">
          <w:rPr>
            <w:noProof/>
            <w:webHidden/>
            <w:rtl/>
          </w:rPr>
          <w:fldChar w:fldCharType="end"/>
        </w:r>
      </w:hyperlink>
    </w:p>
    <w:p w14:paraId="1976C802" w14:textId="56F9E63B" w:rsidR="00000789" w:rsidRDefault="00B86390" w:rsidP="00000789">
      <w:pPr>
        <w:pStyle w:val="TOC2"/>
        <w:tabs>
          <w:tab w:val="right" w:leader="dot" w:pos="10194"/>
        </w:tabs>
        <w:rPr>
          <w:rFonts w:asciiTheme="minorHAnsi" w:eastAsiaTheme="minorEastAsia" w:hAnsiTheme="minorHAnsi" w:cstheme="minorBidi"/>
          <w:bCs w:val="0"/>
          <w:noProof/>
          <w:color w:val="auto"/>
          <w:szCs w:val="22"/>
          <w:rtl/>
          <w:lang w:bidi="ar-SA"/>
        </w:rPr>
      </w:pPr>
      <w:hyperlink w:anchor="_Toc107338837" w:history="1">
        <w:r w:rsidR="00000789" w:rsidRPr="006B7BE4">
          <w:rPr>
            <w:rStyle w:val="Hyperlink"/>
            <w:noProof/>
            <w:rtl/>
          </w:rPr>
          <w:t>مناقشه در کلام شه</w:t>
        </w:r>
        <w:r w:rsidR="00000789" w:rsidRPr="006B7BE4">
          <w:rPr>
            <w:rStyle w:val="Hyperlink"/>
            <w:rFonts w:hint="cs"/>
            <w:noProof/>
            <w:rtl/>
          </w:rPr>
          <w:t>ی</w:t>
        </w:r>
        <w:r w:rsidR="00000789" w:rsidRPr="006B7BE4">
          <w:rPr>
            <w:rStyle w:val="Hyperlink"/>
            <w:rFonts w:hint="eastAsia"/>
            <w:noProof/>
            <w:rtl/>
          </w:rPr>
          <w:t>د</w:t>
        </w:r>
        <w:r w:rsidR="00000789" w:rsidRPr="006B7BE4">
          <w:rPr>
            <w:rStyle w:val="Hyperlink"/>
            <w:noProof/>
            <w:rtl/>
          </w:rPr>
          <w:t xml:space="preserve"> صدر</w:t>
        </w:r>
        <w:r w:rsidR="00000789">
          <w:rPr>
            <w:noProof/>
            <w:webHidden/>
            <w:rtl/>
          </w:rPr>
          <w:tab/>
        </w:r>
        <w:r w:rsidR="00000789">
          <w:rPr>
            <w:noProof/>
            <w:webHidden/>
            <w:rtl/>
          </w:rPr>
          <w:fldChar w:fldCharType="begin"/>
        </w:r>
        <w:r w:rsidR="00000789">
          <w:rPr>
            <w:noProof/>
            <w:webHidden/>
            <w:rtl/>
          </w:rPr>
          <w:instrText xml:space="preserve"> </w:instrText>
        </w:r>
        <w:r w:rsidR="00000789">
          <w:rPr>
            <w:noProof/>
            <w:webHidden/>
          </w:rPr>
          <w:instrText>PAGEREF</w:instrText>
        </w:r>
        <w:r w:rsidR="00000789">
          <w:rPr>
            <w:noProof/>
            <w:webHidden/>
            <w:rtl/>
          </w:rPr>
          <w:instrText xml:space="preserve"> _</w:instrText>
        </w:r>
        <w:r w:rsidR="00000789">
          <w:rPr>
            <w:noProof/>
            <w:webHidden/>
          </w:rPr>
          <w:instrText>Toc</w:instrText>
        </w:r>
        <w:r w:rsidR="00000789">
          <w:rPr>
            <w:noProof/>
            <w:webHidden/>
            <w:rtl/>
          </w:rPr>
          <w:instrText xml:space="preserve">107338837 </w:instrText>
        </w:r>
        <w:r w:rsidR="00000789">
          <w:rPr>
            <w:noProof/>
            <w:webHidden/>
          </w:rPr>
          <w:instrText>\h</w:instrText>
        </w:r>
        <w:r w:rsidR="00000789">
          <w:rPr>
            <w:noProof/>
            <w:webHidden/>
            <w:rtl/>
          </w:rPr>
          <w:instrText xml:space="preserve"> </w:instrText>
        </w:r>
        <w:r w:rsidR="00000789">
          <w:rPr>
            <w:noProof/>
            <w:webHidden/>
            <w:rtl/>
          </w:rPr>
        </w:r>
        <w:r w:rsidR="00000789">
          <w:rPr>
            <w:noProof/>
            <w:webHidden/>
            <w:rtl/>
          </w:rPr>
          <w:fldChar w:fldCharType="separate"/>
        </w:r>
        <w:r w:rsidR="00000789">
          <w:rPr>
            <w:noProof/>
            <w:webHidden/>
            <w:rtl/>
          </w:rPr>
          <w:t>8</w:t>
        </w:r>
        <w:r w:rsidR="00000789">
          <w:rPr>
            <w:noProof/>
            <w:webHidden/>
            <w:rtl/>
          </w:rPr>
          <w:fldChar w:fldCharType="end"/>
        </w:r>
      </w:hyperlink>
    </w:p>
    <w:p w14:paraId="49D54556" w14:textId="7CE3C053" w:rsidR="00C91EB6" w:rsidRPr="00C91EB6" w:rsidRDefault="00000789" w:rsidP="00203E9C">
      <w:pPr>
        <w:ind w:hanging="2"/>
      </w:pPr>
      <w:r>
        <w:rPr>
          <w:rStyle w:val="Hyperlink"/>
          <w:rFonts w:cs="B Titr"/>
          <w:noProof/>
          <w:szCs w:val="24"/>
          <w:rtl/>
        </w:rPr>
        <w:fldChar w:fldCharType="end"/>
      </w:r>
    </w:p>
    <w:p w14:paraId="2AD66495" w14:textId="77777777" w:rsidR="008F5B4D" w:rsidRPr="009C66D5" w:rsidRDefault="008F5B4D" w:rsidP="00203E9C">
      <w:pPr>
        <w:ind w:hanging="2"/>
        <w:rPr>
          <w:rStyle w:val="Emphasis"/>
          <w:b/>
          <w:bCs w:val="0"/>
          <w:rtl/>
        </w:rPr>
      </w:pPr>
      <w:r w:rsidRPr="009C66D5">
        <w:rPr>
          <w:rStyle w:val="Emphasis"/>
          <w:rFonts w:hint="cs"/>
          <w:b/>
          <w:bCs w:val="0"/>
          <w:rtl/>
        </w:rPr>
        <w:t>خلاصه مباحث گذشته:</w:t>
      </w:r>
    </w:p>
    <w:p w14:paraId="7DDD680A" w14:textId="1197C02F" w:rsidR="003A6148" w:rsidRDefault="00D62553" w:rsidP="00203E9C">
      <w:pPr>
        <w:ind w:hanging="2"/>
      </w:pPr>
      <w:r>
        <w:rPr>
          <w:rFonts w:hint="cs"/>
          <w:rtl/>
        </w:rPr>
        <w:t>عمده نزاع در مفهوم وصف در مفهوم فی الجمله داشتن آن است و مفهوم بالجمله نداشتن آن روشن است. در عین حال محقق نائینی، محقق اصفهانی و محقق عراقی تقریب هایی برای محل نزاع در مفهوم وصف بیان کرده اند که نزاع را در مفهوم کلی وصف تصویر می کنند. این تقریب ها علاوه بر اشکال مذکور با اشکالات دیگری مواجه هستند که در جلسه گذشته به تفصیل بیان شد.</w:t>
      </w:r>
    </w:p>
    <w:p w14:paraId="31ED4583" w14:textId="77777777" w:rsidR="00247D2F" w:rsidRPr="003A6148" w:rsidRDefault="00247D2F" w:rsidP="003A6148">
      <w:pPr>
        <w:pBdr>
          <w:bottom w:val="double" w:sz="6" w:space="1" w:color="auto"/>
        </w:pBdr>
      </w:pPr>
    </w:p>
    <w:p w14:paraId="7690926C" w14:textId="77777777" w:rsidR="008F5B4D" w:rsidRDefault="008F5B4D" w:rsidP="003A6148"/>
    <w:p w14:paraId="6CF17191" w14:textId="6989BD49" w:rsidR="00E60DD7" w:rsidRDefault="00E60DD7" w:rsidP="00E60DD7">
      <w:pPr>
        <w:pStyle w:val="Heading1"/>
        <w:rPr>
          <w:rtl/>
        </w:rPr>
      </w:pPr>
      <w:bookmarkStart w:id="4" w:name="_Toc107338799"/>
      <w:bookmarkStart w:id="5" w:name="_Toc107338832"/>
      <w:r>
        <w:rPr>
          <w:rFonts w:hint="cs"/>
          <w:rtl/>
        </w:rPr>
        <w:t>تتمه کلام محقق عراقی در مفهوم وصف</w:t>
      </w:r>
      <w:bookmarkEnd w:id="4"/>
      <w:bookmarkEnd w:id="5"/>
    </w:p>
    <w:p w14:paraId="234E1F4A" w14:textId="7B8AB316" w:rsidR="003E6650" w:rsidRDefault="00E73C02" w:rsidP="00484710">
      <w:pPr>
        <w:ind w:firstLine="423"/>
        <w:rPr>
          <w:rtl/>
        </w:rPr>
      </w:pPr>
      <w:r>
        <w:rPr>
          <w:rFonts w:hint="cs"/>
          <w:rtl/>
        </w:rPr>
        <w:t>محقق عراقی فرموده است: وصف بر خلاف شرط، مفهوم ندارد؛ زیرا در جمله وصفیه نسبت حکم به موضوع آن وجود دارد</w:t>
      </w:r>
      <w:r w:rsidR="00FE0750">
        <w:rPr>
          <w:rFonts w:hint="cs"/>
          <w:rtl/>
        </w:rPr>
        <w:t>، اما</w:t>
      </w:r>
      <w:r>
        <w:rPr>
          <w:rFonts w:hint="cs"/>
          <w:rtl/>
        </w:rPr>
        <w:t xml:space="preserve"> در جمله شرطیه علاوه بر نسبت حکم به موضوع آن، نسبت دیگری </w:t>
      </w:r>
      <w:r w:rsidR="00BC4729">
        <w:rPr>
          <w:rFonts w:hint="cs"/>
          <w:rtl/>
        </w:rPr>
        <w:t xml:space="preserve">وجود دارد که </w:t>
      </w:r>
      <w:r>
        <w:rPr>
          <w:rFonts w:hint="cs"/>
          <w:rtl/>
        </w:rPr>
        <w:t xml:space="preserve">میان جزاء و شرط </w:t>
      </w:r>
      <w:r w:rsidR="00BC4729">
        <w:rPr>
          <w:rFonts w:hint="cs"/>
          <w:rtl/>
        </w:rPr>
        <w:t>برقرار شده و</w:t>
      </w:r>
      <w:r>
        <w:rPr>
          <w:rFonts w:hint="cs"/>
          <w:rtl/>
        </w:rPr>
        <w:t xml:space="preserve"> نسبت حکم به موضوع، طرف </w:t>
      </w:r>
      <w:r w:rsidR="00BC4729">
        <w:rPr>
          <w:rFonts w:hint="cs"/>
          <w:rtl/>
        </w:rPr>
        <w:t xml:space="preserve">این نسبت شرطیه </w:t>
      </w:r>
      <w:r>
        <w:rPr>
          <w:rFonts w:hint="cs"/>
          <w:rtl/>
        </w:rPr>
        <w:t>قرار داده می شود.</w:t>
      </w:r>
      <w:r w:rsidR="00BC4729">
        <w:rPr>
          <w:rFonts w:hint="cs"/>
          <w:rtl/>
        </w:rPr>
        <w:t xml:space="preserve"> نسبت حکم به موضوع مهمل است و مطلق نیست، مثل «اکرام العالم العادل واجب</w:t>
      </w:r>
      <w:r w:rsidR="0041454B">
        <w:rPr>
          <w:rFonts w:hint="cs"/>
          <w:rtl/>
        </w:rPr>
        <w:t>ٌ</w:t>
      </w:r>
      <w:r w:rsidR="00BC4729">
        <w:rPr>
          <w:rFonts w:hint="cs"/>
          <w:rtl/>
        </w:rPr>
        <w:t>» و این با جمله شرطیه متفاوت است. در جمله شرطیه</w:t>
      </w:r>
      <w:r w:rsidR="0041454B">
        <w:rPr>
          <w:rFonts w:hint="cs"/>
          <w:rtl/>
        </w:rPr>
        <w:t>، حکم</w:t>
      </w:r>
      <w:r w:rsidR="00BC4729">
        <w:rPr>
          <w:rFonts w:hint="cs"/>
          <w:rtl/>
        </w:rPr>
        <w:t xml:space="preserve"> </w:t>
      </w:r>
      <w:r w:rsidR="0041454B">
        <w:rPr>
          <w:rFonts w:hint="cs"/>
          <w:rtl/>
        </w:rPr>
        <w:t>بعد از تعلق به موضوع، مطلق لحاظ می</w:t>
      </w:r>
      <w:r w:rsidR="0041454B">
        <w:rPr>
          <w:rFonts w:hint="eastAsia"/>
          <w:rtl/>
        </w:rPr>
        <w:t>‌</w:t>
      </w:r>
      <w:r w:rsidR="0041454B">
        <w:rPr>
          <w:rFonts w:hint="cs"/>
          <w:rtl/>
        </w:rPr>
        <w:t>شود.</w:t>
      </w:r>
      <w:r w:rsidR="00ED07FB">
        <w:rPr>
          <w:rFonts w:hint="cs"/>
          <w:rtl/>
        </w:rPr>
        <w:t xml:space="preserve"> گفته می شود «وجوب اکرام العالم معلقٌ علی کونه عادلا». بین وجوب و اکرام عالم، نسبت حکم به موضوع برقرار است. سپس اطلاق پیدا می کند و حکم مطلق، معلق بر عادل بودن عالم می شود. </w:t>
      </w:r>
      <w:r w:rsidR="00877374">
        <w:rPr>
          <w:rFonts w:hint="cs"/>
          <w:rtl/>
        </w:rPr>
        <w:t xml:space="preserve">به عبارت دیگر </w:t>
      </w:r>
      <w:r w:rsidR="00ED07FB">
        <w:rPr>
          <w:rFonts w:hint="cs"/>
          <w:rtl/>
        </w:rPr>
        <w:t>وجوب اکرام عالم</w:t>
      </w:r>
      <w:r w:rsidR="00877374">
        <w:rPr>
          <w:rFonts w:hint="cs"/>
          <w:rtl/>
        </w:rPr>
        <w:t xml:space="preserve"> پس از نسبت پیدا کردن آن با موضوع که اکرام عالم است، اطلاق پیدا می کند</w:t>
      </w:r>
      <w:r w:rsidR="00383F94">
        <w:rPr>
          <w:rFonts w:hint="cs"/>
          <w:rtl/>
        </w:rPr>
        <w:t xml:space="preserve"> و </w:t>
      </w:r>
      <w:r w:rsidR="00877374">
        <w:rPr>
          <w:rFonts w:hint="cs"/>
          <w:rtl/>
        </w:rPr>
        <w:t>چون مطلق می شود دلالت بر سنخ حکم می</w:t>
      </w:r>
      <w:r w:rsidR="00877374">
        <w:rPr>
          <w:rFonts w:hint="eastAsia"/>
          <w:rtl/>
        </w:rPr>
        <w:t>‌</w:t>
      </w:r>
      <w:r w:rsidR="00877374">
        <w:rPr>
          <w:rFonts w:hint="cs"/>
          <w:rtl/>
        </w:rPr>
        <w:t>کند. سپس بر عادل بودن عالم معلق شده و مفهوم پیدا می کند.</w:t>
      </w:r>
      <w:r w:rsidR="000F03A4">
        <w:rPr>
          <w:rFonts w:hint="cs"/>
          <w:rtl/>
        </w:rPr>
        <w:t xml:space="preserve"> اما در جمله وصفیه تنها نسبت حکم به موضوع وجود دارد. در خطاب «یجب اکرام العالم </w:t>
      </w:r>
      <w:r w:rsidR="000F03A4">
        <w:rPr>
          <w:rFonts w:hint="cs"/>
          <w:rtl/>
        </w:rPr>
        <w:lastRenderedPageBreak/>
        <w:t>العادل» تنها نسبت وجوب به موضوع آن که اکرام عالم عادل است وجود دارد و غیر از آن نسبتی وجود ندارد. نسبت حکم به موضوع نیز نسبت مهمله است.</w:t>
      </w:r>
    </w:p>
    <w:p w14:paraId="23E22057" w14:textId="7ACDE1EF" w:rsidR="000F03A4" w:rsidRDefault="000F03A4" w:rsidP="00484710">
      <w:pPr>
        <w:ind w:firstLine="423"/>
        <w:rPr>
          <w:rtl/>
        </w:rPr>
      </w:pPr>
      <w:r>
        <w:rPr>
          <w:rFonts w:hint="cs"/>
          <w:rtl/>
        </w:rPr>
        <w:t xml:space="preserve">مقصود </w:t>
      </w:r>
      <w:r w:rsidR="00383F94">
        <w:rPr>
          <w:rFonts w:hint="cs"/>
          <w:rtl/>
        </w:rPr>
        <w:t>محقق عراقی</w:t>
      </w:r>
      <w:r>
        <w:rPr>
          <w:rFonts w:hint="cs"/>
          <w:rtl/>
        </w:rPr>
        <w:t xml:space="preserve"> از اینکه حکم در ارتباط با موضوع خود مهمل است و مطلق نیست، چیست؟ اگر «العالم العادل واجب الاکرام» </w:t>
      </w:r>
      <w:r w:rsidR="000446D1">
        <w:rPr>
          <w:rFonts w:hint="cs"/>
          <w:rtl/>
        </w:rPr>
        <w:t>به قصد اخبار بیان شود محمول و حکم، طبیعت مطلقه واجب الاکرام است و</w:t>
      </w:r>
      <w:r w:rsidR="00256A80">
        <w:rPr>
          <w:rFonts w:hint="cs"/>
          <w:rtl/>
        </w:rPr>
        <w:t xml:space="preserve"> عالم عادل مصداق طبیعت مطلقه واجب الاکرام است</w:t>
      </w:r>
      <w:r w:rsidR="002226E2">
        <w:rPr>
          <w:rFonts w:hint="cs"/>
          <w:rtl/>
        </w:rPr>
        <w:t xml:space="preserve">، نه اینکه </w:t>
      </w:r>
      <w:r w:rsidR="000446D1">
        <w:rPr>
          <w:rFonts w:hint="cs"/>
          <w:rtl/>
        </w:rPr>
        <w:t xml:space="preserve">مهمل باشد. </w:t>
      </w:r>
      <w:r w:rsidR="00256A80">
        <w:rPr>
          <w:rFonts w:hint="cs"/>
          <w:rtl/>
        </w:rPr>
        <w:t>اگر «العالم العادل واجب الاکرام» به قصد انشاء بیان شود</w:t>
      </w:r>
      <w:r w:rsidR="007D2B42">
        <w:rPr>
          <w:rFonts w:hint="cs"/>
          <w:rtl/>
        </w:rPr>
        <w:t>؛ یعنی</w:t>
      </w:r>
      <w:r w:rsidR="00256A80">
        <w:rPr>
          <w:rFonts w:hint="cs"/>
          <w:rtl/>
        </w:rPr>
        <w:t xml:space="preserve"> با همین جمله وجوب اکرام انشاء شود، </w:t>
      </w:r>
      <w:r w:rsidR="007D2B42">
        <w:rPr>
          <w:rFonts w:hint="cs"/>
          <w:rtl/>
        </w:rPr>
        <w:t xml:space="preserve">در این صورت </w:t>
      </w:r>
      <w:r w:rsidR="00256A80">
        <w:rPr>
          <w:rFonts w:hint="cs"/>
          <w:rtl/>
        </w:rPr>
        <w:t>طبعا حکم مقید خواهد بود. وجوب اکرامی که انشاء می شود مقید به موضوع آن است. پس معنای مهمل بودن حکم در ارتباط با موضوع آن که محقق عراقی فرموده است، محل سوال است.</w:t>
      </w:r>
    </w:p>
    <w:p w14:paraId="550F132E" w14:textId="035B324E" w:rsidR="002226E2" w:rsidRDefault="002226E2" w:rsidP="00484710">
      <w:pPr>
        <w:ind w:firstLine="423"/>
        <w:rPr>
          <w:rtl/>
        </w:rPr>
      </w:pPr>
      <w:r>
        <w:rPr>
          <w:rFonts w:hint="cs"/>
          <w:rtl/>
        </w:rPr>
        <w:t xml:space="preserve">ممکن است مقصود </w:t>
      </w:r>
      <w:r w:rsidR="00383F94">
        <w:rPr>
          <w:rFonts w:hint="cs"/>
          <w:rtl/>
        </w:rPr>
        <w:t>ایشان</w:t>
      </w:r>
      <w:r>
        <w:rPr>
          <w:rFonts w:hint="cs"/>
          <w:rtl/>
        </w:rPr>
        <w:t xml:space="preserve"> این باشد: حکم در رتبه سابق بر موضوع، مقید نمی شود اما اطلاق هم ندارد. کما اینکه موضوع نسبت به محمول در رتبه سابق، نه مقید و نه مطلق است. به عنوان مثال در «الدم نجسٌ» </w:t>
      </w:r>
      <w:r w:rsidR="00AA620D">
        <w:rPr>
          <w:rFonts w:hint="cs"/>
          <w:rtl/>
        </w:rPr>
        <w:t xml:space="preserve">دم </w:t>
      </w:r>
      <w:r>
        <w:rPr>
          <w:rFonts w:hint="cs"/>
          <w:rtl/>
        </w:rPr>
        <w:t>مقید نیست تا به این معنا باشد که «الدم النجس، نجسٌ» و مطلق هم نیست تا به این معنا باشد که «الدم سواء کان نجسا أم لا نجسٌ».</w:t>
      </w:r>
      <w:r w:rsidR="00AA620D">
        <w:rPr>
          <w:rFonts w:hint="cs"/>
          <w:rtl/>
        </w:rPr>
        <w:t xml:space="preserve"> دم موضوع برای نجاست است و این دم نه مطلق و نه مقید است. حکم نجاست هم به لحاظ موضوع و در رتبه سابق بر عروض بر موضوع،</w:t>
      </w:r>
      <w:r w:rsidR="00FC7A23">
        <w:rPr>
          <w:rFonts w:hint="cs"/>
          <w:rtl/>
        </w:rPr>
        <w:t xml:space="preserve"> مقید به موضوع دم لحاظ نشده است و در عین حال اطلاق ندارد تا موضوع آن اعم از دم و غیر دم باشد. </w:t>
      </w:r>
      <w:r w:rsidR="00661730">
        <w:rPr>
          <w:rFonts w:hint="cs"/>
          <w:rtl/>
        </w:rPr>
        <w:t xml:space="preserve">پس هر موضوع و محمولی نسبت به یکدیگر در رتبه سابق نه مطلق لحاظ می شوند و نه مقید. </w:t>
      </w:r>
      <w:r w:rsidR="0091428F">
        <w:rPr>
          <w:rFonts w:hint="cs"/>
          <w:rtl/>
        </w:rPr>
        <w:t xml:space="preserve">دم در «الدم نجسٌ» مقید به محمول لحاظ نشده است تا به معنای «الدم النجس، نجسٌ» باشد؛ چون این جمله معنا ندارد و ثابت نمی کند هر دمی نجس است. همچنین دم در این جمله، مطلق لحاظ نشده است تا به معنای «الدم سواء کان نجسا أم لا، نجسٌ» باشد، بلکه مهمل است. «نجسٌ» هم که حکم است </w:t>
      </w:r>
      <w:r w:rsidR="00710A76">
        <w:rPr>
          <w:rFonts w:hint="cs"/>
          <w:rtl/>
        </w:rPr>
        <w:t xml:space="preserve">همین طور است؛ یعنی </w:t>
      </w:r>
      <w:r w:rsidR="0091428F">
        <w:rPr>
          <w:rFonts w:hint="cs"/>
          <w:rtl/>
        </w:rPr>
        <w:t>به لحاظ موضوع</w:t>
      </w:r>
      <w:r w:rsidR="00710A76">
        <w:rPr>
          <w:rFonts w:hint="cs"/>
          <w:rtl/>
        </w:rPr>
        <w:t xml:space="preserve"> آن</w:t>
      </w:r>
      <w:r w:rsidR="0091428F">
        <w:rPr>
          <w:rFonts w:hint="cs"/>
          <w:rtl/>
        </w:rPr>
        <w:t xml:space="preserve"> که دم است</w:t>
      </w:r>
      <w:r w:rsidR="00710A76">
        <w:rPr>
          <w:rFonts w:hint="cs"/>
          <w:rtl/>
        </w:rPr>
        <w:t xml:space="preserve"> و</w:t>
      </w:r>
      <w:r w:rsidR="0091428F">
        <w:rPr>
          <w:rFonts w:hint="cs"/>
          <w:rtl/>
        </w:rPr>
        <w:t xml:space="preserve"> در رتبه سابق بر لحاظ موضوع</w:t>
      </w:r>
      <w:r w:rsidR="00710A76">
        <w:rPr>
          <w:rFonts w:hint="cs"/>
          <w:rtl/>
        </w:rPr>
        <w:t>،</w:t>
      </w:r>
      <w:r w:rsidR="0091428F">
        <w:rPr>
          <w:rFonts w:hint="cs"/>
          <w:rtl/>
        </w:rPr>
        <w:t xml:space="preserve"> نه مقید لحاظ می شود و نه مطلق.</w:t>
      </w:r>
    </w:p>
    <w:p w14:paraId="105A2932" w14:textId="29F255D8" w:rsidR="00E60DD7" w:rsidRDefault="00E60DD7" w:rsidP="00E60DD7">
      <w:pPr>
        <w:pStyle w:val="Heading2"/>
        <w:rPr>
          <w:rtl/>
        </w:rPr>
      </w:pPr>
      <w:bookmarkStart w:id="6" w:name="_Toc107338800"/>
      <w:bookmarkStart w:id="7" w:name="_Toc107338833"/>
      <w:r>
        <w:rPr>
          <w:rFonts w:hint="cs"/>
          <w:rtl/>
        </w:rPr>
        <w:t>مناقشه در کلام محقق عراقی</w:t>
      </w:r>
      <w:bookmarkEnd w:id="6"/>
      <w:bookmarkEnd w:id="7"/>
    </w:p>
    <w:p w14:paraId="677ACA65" w14:textId="77777777" w:rsidR="004762F5" w:rsidRDefault="006B1EE9" w:rsidP="00484710">
      <w:pPr>
        <w:ind w:firstLine="423"/>
        <w:rPr>
          <w:rtl/>
        </w:rPr>
      </w:pPr>
      <w:r>
        <w:rPr>
          <w:rFonts w:hint="cs"/>
          <w:rtl/>
        </w:rPr>
        <w:t>اگر چه این مطلب صحیح است اما در مقام تأثیری ندارد. درست است که حکم در رتبه سابق بر لحاظ موضوع، نه مقید به موضوع لحاظ می شود نه مطلق، اما این تأثیری در بحث ندارد.</w:t>
      </w:r>
      <w:r w:rsidR="00207AEB">
        <w:rPr>
          <w:rFonts w:hint="cs"/>
          <w:rtl/>
        </w:rPr>
        <w:t xml:space="preserve"> اساسا برای اینکه جمله ای مفهوم مطلق پیدا کند لازم است حکم، لبّا موضوع قضیه قرار داده شود و این حکم طرف نسبت توقفیه دانسته شود. در این صورت مفهوم مطلق پیدا می کند. این مطلب مهم است. </w:t>
      </w:r>
    </w:p>
    <w:p w14:paraId="0E038A7E" w14:textId="6576377F" w:rsidR="00931334" w:rsidRDefault="00207AEB" w:rsidP="004762F5">
      <w:pPr>
        <w:ind w:firstLine="423"/>
        <w:rPr>
          <w:rtl/>
        </w:rPr>
      </w:pPr>
      <w:r>
        <w:rPr>
          <w:rFonts w:hint="cs"/>
          <w:rtl/>
        </w:rPr>
        <w:t xml:space="preserve">مناسب بود محقق عراقی این گونه بیان می کرد: «العالم العادل واجب الاکرام» مفهوم ندارد که بیان کند عالم هاشمی واجب الاکرام نیست؛ زیرا خطاب این چنین نیست که «واجب الاکرام هو العالم العادل». اگر گفته می شد «واجب الاکرام هو العالم العادل»، واجب الاکرام موضوع قضیه می شد. موضوع قضیه بر خلاف محمول آن، اقتضای انحلالیت می‌کند. همواره </w:t>
      </w:r>
      <w:r>
        <w:rPr>
          <w:rFonts w:hint="cs"/>
          <w:rtl/>
        </w:rPr>
        <w:lastRenderedPageBreak/>
        <w:t xml:space="preserve">موضوع قضیه اقتضاء انحلال می کند و محمول قضیه اقتضاء انحلال ندارد. به عنوان مثال در «العالم نافع للبشر» موضوع قضیه اقتضاء انحلال می کند و می گوید هر عالمی اعم از عالم دینی و دنیوی برای بشریت نافع است اما محمول «نافعٌ» انحلالی نیست تا بیان کند </w:t>
      </w:r>
      <w:r w:rsidR="00233D9A">
        <w:rPr>
          <w:rFonts w:hint="cs"/>
          <w:rtl/>
        </w:rPr>
        <w:t>که عالم</w:t>
      </w:r>
      <w:r w:rsidR="004762F5">
        <w:rPr>
          <w:rFonts w:hint="cs"/>
          <w:rtl/>
        </w:rPr>
        <w:t>،</w:t>
      </w:r>
      <w:r w:rsidR="00233D9A">
        <w:rPr>
          <w:rFonts w:hint="cs"/>
          <w:rtl/>
        </w:rPr>
        <w:t xml:space="preserve"> </w:t>
      </w:r>
      <w:r>
        <w:rPr>
          <w:rFonts w:hint="cs"/>
          <w:rtl/>
        </w:rPr>
        <w:t>تمام نفع ها را اعم از نفع مادی و معنوی می رساند. بلکه بیان می کند که بر هر عالمی طبیعت مطلقه نافع صادق است اما ممکن است تنها در بعد معنوی یا تنها در بعد مادی نافع باشد. سر</w:t>
      </w:r>
      <w:r w:rsidR="006659BD">
        <w:rPr>
          <w:rFonts w:hint="cs"/>
          <w:rtl/>
        </w:rPr>
        <w:t>ّ</w:t>
      </w:r>
      <w:r>
        <w:rPr>
          <w:rFonts w:hint="cs"/>
          <w:rtl/>
        </w:rPr>
        <w:t xml:space="preserve"> و رمز مفهوم مطلق این است که حکم در قضیه جایگاه موضوع پیدا کند.</w:t>
      </w:r>
      <w:r w:rsidR="00BF02EB">
        <w:rPr>
          <w:rFonts w:hint="cs"/>
          <w:rtl/>
        </w:rPr>
        <w:t xml:space="preserve"> در «العالم العادل واجب الاکرام»، واجب الاکرام جایگاه محمول را دارد. در حالی که باید جایگاه موضوع داشته باشد و گفته شود «واجب الاکرام العالم العادل» تا بتوان گفت هر مصداق واجب الاکرام، عالم عادل است و واجب الاکرام</w:t>
      </w:r>
      <w:r w:rsidR="00E275F8">
        <w:rPr>
          <w:rFonts w:hint="cs"/>
          <w:rtl/>
        </w:rPr>
        <w:t>ی</w:t>
      </w:r>
      <w:r w:rsidR="00BF02EB">
        <w:rPr>
          <w:rFonts w:hint="cs"/>
          <w:rtl/>
        </w:rPr>
        <w:t xml:space="preserve"> که عالم عادل نباشد، </w:t>
      </w:r>
      <w:r w:rsidR="00E275F8">
        <w:rPr>
          <w:rFonts w:hint="cs"/>
          <w:rtl/>
        </w:rPr>
        <w:t xml:space="preserve">مصداق </w:t>
      </w:r>
      <w:r w:rsidR="00BF02EB">
        <w:rPr>
          <w:rFonts w:hint="cs"/>
          <w:rtl/>
        </w:rPr>
        <w:t>ندارد. در این صورت مفهوم پیدا خواهد کرد. یعنی اگر عالم فاسقی واجب الاکرام باشد، کذب این قضیه لازم می آید</w:t>
      </w:r>
      <w:r w:rsidR="006659BD">
        <w:rPr>
          <w:rFonts w:hint="cs"/>
          <w:rtl/>
        </w:rPr>
        <w:t>؛ زیرا موضوع قضیه اقتضاء می کند که انحلالی باشد.</w:t>
      </w:r>
    </w:p>
    <w:p w14:paraId="39B7EC13" w14:textId="36920BFB" w:rsidR="0091428F" w:rsidRDefault="006659BD" w:rsidP="00484710">
      <w:pPr>
        <w:ind w:firstLine="423"/>
        <w:rPr>
          <w:rtl/>
        </w:rPr>
      </w:pPr>
      <w:r>
        <w:rPr>
          <w:rFonts w:hint="cs"/>
          <w:rtl/>
        </w:rPr>
        <w:t>پس یک شرط</w:t>
      </w:r>
      <w:r w:rsidR="00A71CB2">
        <w:rPr>
          <w:rFonts w:hint="cs"/>
          <w:rtl/>
        </w:rPr>
        <w:t xml:space="preserve"> برای</w:t>
      </w:r>
      <w:r>
        <w:rPr>
          <w:rFonts w:hint="cs"/>
          <w:rtl/>
        </w:rPr>
        <w:t xml:space="preserve"> مفهوم مطلق </w:t>
      </w:r>
      <w:r w:rsidR="00A71CB2">
        <w:rPr>
          <w:rFonts w:hint="cs"/>
          <w:rtl/>
        </w:rPr>
        <w:t xml:space="preserve">داشتن </w:t>
      </w:r>
      <w:r>
        <w:rPr>
          <w:rFonts w:hint="cs"/>
          <w:rtl/>
        </w:rPr>
        <w:t>این است که حکم در قضیه ولو به لحاظ لبّ قضیه، جایگاه موضوع را پیدا کند تا اطلاق انحلالی و شمولی پیدا کند.</w:t>
      </w:r>
      <w:r w:rsidR="00931334">
        <w:rPr>
          <w:rFonts w:hint="cs"/>
          <w:rtl/>
        </w:rPr>
        <w:t xml:space="preserve"> شرط دوم آن این است که این حکم طرف یک نسبت توقفیه باشد، نه نسبت ثبوتیه که مفاد هلیه تامه است. خطاب «وجوب اکرام العالم ثابتٌ علی تقدیر کونه عادلا» مفهوم مطلق ندارد؛ چون اثبات شیء نفی ماعدا نمی کند. لذا باید گفته شود «وجوب اکرام العالم موقوفٌ علی کونه عادلا» تا مفهوم داشته باشد. </w:t>
      </w:r>
      <w:r w:rsidR="00E8626B">
        <w:rPr>
          <w:rFonts w:hint="cs"/>
          <w:rtl/>
        </w:rPr>
        <w:t>یعنی علاوه بر اینکه وجوب اکرام عالم به لحاظ عالم لبّ در جایگاه موضوع قضیه است، باید محمول هم مفاد هلیه مرکبه و کان ناقصه باشد، نه هلیه تامه و کان تامه. «ثابتٌ» در «وجوب اکرام العالم ثابتٌ علی تقدیر کونه عادلا» کان تامه است پس مفهوم مطلق ندارد. اما اگر گفته شود «وجوب اکرام العالم موقوفٌ أو معلقٌ أو مشروطٌ بکونه عادلا» مفهوم مطلق خواهد داشت.</w:t>
      </w:r>
    </w:p>
    <w:p w14:paraId="3D76B11C" w14:textId="41EA4A93" w:rsidR="00E8626B" w:rsidRDefault="00E8626B" w:rsidP="00484710">
      <w:pPr>
        <w:ind w:firstLine="423"/>
        <w:rPr>
          <w:rtl/>
        </w:rPr>
      </w:pPr>
      <w:r>
        <w:rPr>
          <w:rFonts w:hint="cs"/>
          <w:rtl/>
        </w:rPr>
        <w:t>پس سرّ مفهوم مطلق داشتن این است که:</w:t>
      </w:r>
    </w:p>
    <w:p w14:paraId="54CC3F44" w14:textId="0DE12D21" w:rsidR="00E8626B" w:rsidRDefault="00E8626B" w:rsidP="00484710">
      <w:pPr>
        <w:ind w:firstLine="423"/>
        <w:rPr>
          <w:rtl/>
        </w:rPr>
      </w:pPr>
      <w:r>
        <w:rPr>
          <w:rFonts w:hint="cs"/>
          <w:rtl/>
        </w:rPr>
        <w:t xml:space="preserve">1. حکم در لبّ و مآل قضیه جایگاه موضوع را پیدا کند. </w:t>
      </w:r>
    </w:p>
    <w:p w14:paraId="543BB9E0" w14:textId="7915CFA7" w:rsidR="00E8626B" w:rsidRDefault="00E8626B" w:rsidP="00484710">
      <w:pPr>
        <w:ind w:firstLine="423"/>
        <w:rPr>
          <w:rtl/>
        </w:rPr>
      </w:pPr>
      <w:r>
        <w:rPr>
          <w:rFonts w:hint="cs"/>
          <w:rtl/>
        </w:rPr>
        <w:t>ممکن است مقصود محقق عراقی هم از اینکه حکم در جمله شرطیه اطلاق دارد اما در جمله وصفیه، حکم نسبت به موضوع لحاظ می شود و اطلاق ندارد، همین مطلب باشد. اما بیان ایشان برای رساندن این مطلب خیلی قاصر است.</w:t>
      </w:r>
    </w:p>
    <w:p w14:paraId="0191522E" w14:textId="2AC7326D" w:rsidR="00931334" w:rsidRDefault="00E8626B" w:rsidP="00484710">
      <w:pPr>
        <w:ind w:firstLine="423"/>
        <w:rPr>
          <w:rtl/>
        </w:rPr>
      </w:pPr>
      <w:r>
        <w:rPr>
          <w:rFonts w:hint="cs"/>
          <w:rtl/>
        </w:rPr>
        <w:t>2. مفاد قضیه</w:t>
      </w:r>
      <w:r w:rsidR="00E275F8">
        <w:rPr>
          <w:rFonts w:hint="cs"/>
          <w:rtl/>
        </w:rPr>
        <w:t>،</w:t>
      </w:r>
      <w:r>
        <w:rPr>
          <w:rFonts w:hint="cs"/>
          <w:rtl/>
        </w:rPr>
        <w:t xml:space="preserve"> هلیه مرکبه باشد نه هلیه بسیطه و کان تامه.</w:t>
      </w:r>
    </w:p>
    <w:p w14:paraId="121F40AE" w14:textId="50D40E38" w:rsidR="00E8626B" w:rsidRDefault="00B84640" w:rsidP="00484710">
      <w:pPr>
        <w:ind w:firstLine="423"/>
        <w:rPr>
          <w:rtl/>
        </w:rPr>
      </w:pPr>
      <w:r>
        <w:rPr>
          <w:rFonts w:hint="cs"/>
          <w:rtl/>
        </w:rPr>
        <w:t>جمله «وجوب اکرام العالم ثابتٌ علی تقدیر کونه عادلا» مفهوم مطلق ندارد</w:t>
      </w:r>
      <w:r w:rsidR="00A71CB2">
        <w:rPr>
          <w:rFonts w:hint="cs"/>
          <w:rtl/>
        </w:rPr>
        <w:t>؛ زیرا</w:t>
      </w:r>
      <w:r>
        <w:rPr>
          <w:rFonts w:hint="cs"/>
          <w:rtl/>
        </w:rPr>
        <w:t xml:space="preserve"> اثبات شیء نفی ماعدا نمی کند</w:t>
      </w:r>
      <w:r w:rsidR="00A71CB2">
        <w:rPr>
          <w:rFonts w:hint="cs"/>
          <w:rtl/>
        </w:rPr>
        <w:t>. ممکن است با وجود اینکه وجوب اکرام عالم در تقدیر عادل بودن او ثابت است، در تقدیر هاشمی بودن او هم ثابت باشد و این دو با یکدیگر تنافی ندارند. اگر وجوب اکرام عالم موضوع برای هلیه مرکبه شود و گفته شود «وجوب اکرام العالم موقوفٌ أو معلقٌ أو مشروطٌ بکونه عادلا» مفهوم مطلق خواهد داشت.</w:t>
      </w:r>
    </w:p>
    <w:p w14:paraId="72325082" w14:textId="14EFB4BE" w:rsidR="00E60DD7" w:rsidRDefault="0095444C" w:rsidP="00E60DD7">
      <w:pPr>
        <w:pStyle w:val="Heading1"/>
        <w:rPr>
          <w:rtl/>
        </w:rPr>
      </w:pPr>
      <w:bookmarkStart w:id="8" w:name="_Toc107338801"/>
      <w:bookmarkStart w:id="9" w:name="_Toc107338834"/>
      <w:r>
        <w:rPr>
          <w:rFonts w:hint="cs"/>
          <w:rtl/>
        </w:rPr>
        <w:t xml:space="preserve">نظر مختار: </w:t>
      </w:r>
      <w:r w:rsidR="00E60DD7">
        <w:rPr>
          <w:rFonts w:hint="cs"/>
          <w:rtl/>
        </w:rPr>
        <w:t xml:space="preserve">مفهوم </w:t>
      </w:r>
      <w:r w:rsidR="003065B1">
        <w:rPr>
          <w:rFonts w:hint="cs"/>
          <w:rtl/>
        </w:rPr>
        <w:t>فی الجمله</w:t>
      </w:r>
      <w:r w:rsidR="00E60DD7">
        <w:rPr>
          <w:rFonts w:hint="cs"/>
          <w:rtl/>
        </w:rPr>
        <w:t xml:space="preserve"> </w:t>
      </w:r>
      <w:r w:rsidR="00B8640A">
        <w:rPr>
          <w:rFonts w:hint="cs"/>
          <w:rtl/>
        </w:rPr>
        <w:t xml:space="preserve">برای </w:t>
      </w:r>
      <w:r w:rsidR="00E60DD7">
        <w:rPr>
          <w:rFonts w:hint="cs"/>
          <w:rtl/>
        </w:rPr>
        <w:t>وصف</w:t>
      </w:r>
      <w:r>
        <w:rPr>
          <w:rFonts w:hint="cs"/>
          <w:rtl/>
        </w:rPr>
        <w:t xml:space="preserve"> معتمد بر موصوف</w:t>
      </w:r>
      <w:bookmarkEnd w:id="8"/>
      <w:bookmarkEnd w:id="9"/>
    </w:p>
    <w:p w14:paraId="0DEB1B31" w14:textId="0B6E4C0F" w:rsidR="00BB655F" w:rsidRDefault="00A71CB2" w:rsidP="006162A2">
      <w:pPr>
        <w:rPr>
          <w:rtl/>
        </w:rPr>
      </w:pPr>
      <w:r>
        <w:rPr>
          <w:rFonts w:hint="cs"/>
          <w:rtl/>
        </w:rPr>
        <w:t xml:space="preserve">اشکال دیگر به محقق عراقی این است که محل بحث در مفهوم فی الجمله وصف است. مفهوم فی الجمله وصف نیازی به این مقدمات ندارد. همین مقدار که ذکر قید و وصف معتمد بر موصوف ظهور در احترازی بودن و تأکیدی نبودن داشته باشد برای مفهوم فی الجمله داشتن کافی است، همان طور که آقای خویی هم فرموده است. اگر </w:t>
      </w:r>
      <w:r w:rsidR="00C81D82">
        <w:rPr>
          <w:rFonts w:hint="cs"/>
          <w:rtl/>
        </w:rPr>
        <w:t xml:space="preserve">عادل بودن عالم در وجوب اکرام او دخیل نباشد، عرفی نیست که مولی بگوید </w:t>
      </w:r>
      <w:r>
        <w:rPr>
          <w:rFonts w:hint="cs"/>
          <w:rtl/>
        </w:rPr>
        <w:t>«اکرام العالم العادل واجبٌ»</w:t>
      </w:r>
      <w:r w:rsidR="00C81D82">
        <w:rPr>
          <w:rFonts w:hint="cs"/>
          <w:rtl/>
        </w:rPr>
        <w:t xml:space="preserve"> بلکه باید گفته شود «اکرام العالم واجبٌ». اگر در حرمت بنت زوجه تفاوتی بین زوجه مدخولٌ بها با زوجه غیر مدخولٌ بها نباشد، عرفی نیست که گفته شود </w:t>
      </w:r>
      <w:r w:rsidR="00C81D82" w:rsidRPr="00C81D82">
        <w:rPr>
          <w:rFonts w:ascii="Times New Roman" w:hAnsi="Times New Roman" w:cs="Times New Roman" w:hint="cs"/>
          <w:color w:val="008000"/>
          <w:rtl/>
        </w:rPr>
        <w:t>﴿</w:t>
      </w:r>
      <w:r w:rsidR="00C81D82" w:rsidRPr="00C81D82">
        <w:rPr>
          <w:color w:val="008000"/>
          <w:rtl/>
        </w:rPr>
        <w:t>وَ رَبائِبُ</w:t>
      </w:r>
      <w:r w:rsidR="002E54A0">
        <w:rPr>
          <w:color w:val="008000"/>
          <w:rtl/>
        </w:rPr>
        <w:t>ک</w:t>
      </w:r>
      <w:r w:rsidR="00C81D82" w:rsidRPr="00C81D82">
        <w:rPr>
          <w:color w:val="008000"/>
          <w:rtl/>
        </w:rPr>
        <w:t>مُ اللاَّت</w:t>
      </w:r>
      <w:r w:rsidR="00B51CA4">
        <w:rPr>
          <w:color w:val="008000"/>
          <w:rtl/>
        </w:rPr>
        <w:t>ی</w:t>
      </w:r>
      <w:r w:rsidR="00C81D82" w:rsidRPr="00C81D82">
        <w:rPr>
          <w:color w:val="008000"/>
          <w:rtl/>
        </w:rPr>
        <w:t>‏ ف</w:t>
      </w:r>
      <w:r w:rsidR="00B51CA4">
        <w:rPr>
          <w:color w:val="008000"/>
          <w:rtl/>
        </w:rPr>
        <w:t>ی</w:t>
      </w:r>
      <w:r w:rsidR="00C81D82" w:rsidRPr="00C81D82">
        <w:rPr>
          <w:color w:val="008000"/>
          <w:rtl/>
        </w:rPr>
        <w:t>‏ حُجُورِ</w:t>
      </w:r>
      <w:r w:rsidR="002E54A0">
        <w:rPr>
          <w:color w:val="008000"/>
          <w:rtl/>
        </w:rPr>
        <w:t>ک</w:t>
      </w:r>
      <w:r w:rsidR="00C81D82" w:rsidRPr="00C81D82">
        <w:rPr>
          <w:color w:val="008000"/>
          <w:rtl/>
        </w:rPr>
        <w:t>مْ مِنْ نِسائِ</w:t>
      </w:r>
      <w:r w:rsidR="002E54A0">
        <w:rPr>
          <w:color w:val="008000"/>
          <w:rtl/>
        </w:rPr>
        <w:t>ک</w:t>
      </w:r>
      <w:r w:rsidR="00C81D82" w:rsidRPr="00C81D82">
        <w:rPr>
          <w:color w:val="008000"/>
          <w:rtl/>
        </w:rPr>
        <w:t xml:space="preserve">مُ </w:t>
      </w:r>
      <w:r w:rsidR="00C81D82" w:rsidRPr="00991DFB">
        <w:rPr>
          <w:color w:val="008000"/>
          <w:u w:val="single"/>
          <w:rtl/>
        </w:rPr>
        <w:t>اللاَّت</w:t>
      </w:r>
      <w:r w:rsidR="00B51CA4">
        <w:rPr>
          <w:color w:val="008000"/>
          <w:u w:val="single"/>
          <w:rtl/>
        </w:rPr>
        <w:t>ی</w:t>
      </w:r>
      <w:r w:rsidR="00C81D82" w:rsidRPr="00991DFB">
        <w:rPr>
          <w:color w:val="008000"/>
          <w:u w:val="single"/>
          <w:rtl/>
        </w:rPr>
        <w:t>‏ دَخَلْتُمْ بِهِنَّ</w:t>
      </w:r>
      <w:r w:rsidR="00C81D82" w:rsidRPr="00C81D82">
        <w:rPr>
          <w:rFonts w:ascii="Times New Roman" w:hAnsi="Times New Roman" w:cs="Times New Roman" w:hint="cs"/>
          <w:color w:val="008000"/>
          <w:rtl/>
        </w:rPr>
        <w:t>﴾</w:t>
      </w:r>
      <w:r w:rsidR="00C81D82">
        <w:rPr>
          <w:rStyle w:val="FootnoteReference"/>
          <w:rFonts w:ascii="Times New Roman" w:hAnsi="Times New Roman" w:cs="Times New Roman"/>
          <w:color w:val="008000"/>
          <w:rtl/>
        </w:rPr>
        <w:footnoteReference w:id="1"/>
      </w:r>
      <w:r w:rsidR="00991DFB">
        <w:rPr>
          <w:rFonts w:hint="cs"/>
          <w:rtl/>
        </w:rPr>
        <w:t xml:space="preserve"> با اینکه قید غالب است، به خصوص در آن زمان که بین عقد و زفاف فاصله چندانی نبود و غالب زوجه ها مدخولٌ بها بودند.</w:t>
      </w:r>
      <w:r w:rsidR="00BB655F">
        <w:rPr>
          <w:rFonts w:hint="cs"/>
          <w:rtl/>
        </w:rPr>
        <w:t xml:space="preserve"> همان طور که آقای خویی فرموده است، عرف از وجه ذکر قید غالب</w:t>
      </w:r>
      <w:r w:rsidR="00903297">
        <w:rPr>
          <w:rFonts w:hint="cs"/>
          <w:rtl/>
        </w:rPr>
        <w:t xml:space="preserve"> </w:t>
      </w:r>
      <w:r w:rsidR="00BB655F">
        <w:rPr>
          <w:rFonts w:hint="cs"/>
          <w:rtl/>
        </w:rPr>
        <w:t>سوال می کند.</w:t>
      </w:r>
      <w:r w:rsidR="00A26FC6">
        <w:rPr>
          <w:rStyle w:val="FootnoteReference"/>
          <w:rtl/>
        </w:rPr>
        <w:footnoteReference w:id="2"/>
      </w:r>
    </w:p>
    <w:p w14:paraId="18BEDDEA" w14:textId="74844938" w:rsidR="00070E4D" w:rsidRDefault="00BB655F" w:rsidP="00070E4D">
      <w:pPr>
        <w:rPr>
          <w:rtl/>
        </w:rPr>
      </w:pPr>
      <w:r>
        <w:rPr>
          <w:rFonts w:hint="cs"/>
          <w:rtl/>
        </w:rPr>
        <w:t>حاج شیخ عبدالکریم حائری</w:t>
      </w:r>
      <w:r w:rsidR="00116A80">
        <w:rPr>
          <w:rStyle w:val="FootnoteReference"/>
          <w:rtl/>
        </w:rPr>
        <w:footnoteReference w:id="3"/>
      </w:r>
      <w:r>
        <w:rPr>
          <w:rFonts w:hint="cs"/>
          <w:rtl/>
        </w:rPr>
        <w:t xml:space="preserve">، </w:t>
      </w:r>
      <w:r w:rsidR="00116A80">
        <w:rPr>
          <w:rFonts w:hint="cs"/>
          <w:rtl/>
        </w:rPr>
        <w:t>مرحوم امام</w:t>
      </w:r>
      <w:r w:rsidR="001179D4">
        <w:rPr>
          <w:rStyle w:val="FootnoteReference"/>
          <w:rtl/>
        </w:rPr>
        <w:footnoteReference w:id="4"/>
      </w:r>
      <w:r w:rsidR="00116A80">
        <w:rPr>
          <w:rFonts w:hint="cs"/>
          <w:rtl/>
        </w:rPr>
        <w:t xml:space="preserve"> و آقای تبریزی</w:t>
      </w:r>
      <w:r w:rsidR="00116A80">
        <w:rPr>
          <w:rStyle w:val="FootnoteReference"/>
          <w:rtl/>
        </w:rPr>
        <w:footnoteReference w:id="5"/>
      </w:r>
      <w:r w:rsidR="00116A80">
        <w:rPr>
          <w:rFonts w:hint="cs"/>
          <w:rtl/>
        </w:rPr>
        <w:t xml:space="preserve"> </w:t>
      </w:r>
      <w:r>
        <w:rPr>
          <w:rFonts w:hint="cs"/>
          <w:rtl/>
        </w:rPr>
        <w:t>فرموده اند شاید ذکر وصف نکته ای مانند اهتمام به شأن این مورد یا کثرت ابتلاء به آن داشته باشد. اما این مطلب عرفی نیست.</w:t>
      </w:r>
    </w:p>
    <w:p w14:paraId="75823CB0" w14:textId="25544A59" w:rsidR="001F4171" w:rsidRDefault="00BB655F" w:rsidP="00070E4D">
      <w:pPr>
        <w:rPr>
          <w:rtl/>
        </w:rPr>
      </w:pPr>
      <w:r>
        <w:rPr>
          <w:rFonts w:hint="cs"/>
          <w:rtl/>
        </w:rPr>
        <w:t xml:space="preserve">البته گاهی عرف استظهار نکته می کند. به عنوان مثال در </w:t>
      </w:r>
      <w:r w:rsidRPr="00BB655F">
        <w:rPr>
          <w:rFonts w:ascii="Times New Roman" w:hAnsi="Times New Roman" w:cs="Times New Roman" w:hint="cs"/>
          <w:color w:val="008000"/>
          <w:rtl/>
        </w:rPr>
        <w:t>﴿</w:t>
      </w:r>
      <w:r w:rsidRPr="00BB655F">
        <w:rPr>
          <w:color w:val="008000"/>
          <w:rtl/>
        </w:rPr>
        <w:t>وَ لا تَقْتُلُوا أَوْلادَ</w:t>
      </w:r>
      <w:r w:rsidR="002E54A0">
        <w:rPr>
          <w:color w:val="008000"/>
          <w:rtl/>
        </w:rPr>
        <w:t>ک</w:t>
      </w:r>
      <w:r w:rsidRPr="00BB655F">
        <w:rPr>
          <w:color w:val="008000"/>
          <w:rtl/>
        </w:rPr>
        <w:t>مْ خَشْ</w:t>
      </w:r>
      <w:r w:rsidR="00B51CA4">
        <w:rPr>
          <w:color w:val="008000"/>
          <w:rtl/>
        </w:rPr>
        <w:t>ی</w:t>
      </w:r>
      <w:r w:rsidRPr="00BB655F">
        <w:rPr>
          <w:color w:val="008000"/>
          <w:rtl/>
        </w:rPr>
        <w:t>ةَ إِمْلاقٍ</w:t>
      </w:r>
      <w:r w:rsidRPr="00BB655F">
        <w:rPr>
          <w:rFonts w:ascii="Times New Roman" w:hAnsi="Times New Roman" w:cs="Times New Roman" w:hint="cs"/>
          <w:color w:val="008000"/>
          <w:rtl/>
        </w:rPr>
        <w:t>﴾</w:t>
      </w:r>
      <w:r>
        <w:rPr>
          <w:rStyle w:val="FootnoteReference"/>
          <w:rFonts w:ascii="Times New Roman" w:hAnsi="Times New Roman" w:cs="Times New Roman"/>
          <w:color w:val="008000"/>
          <w:rtl/>
        </w:rPr>
        <w:footnoteReference w:id="6"/>
      </w:r>
      <w:r>
        <w:rPr>
          <w:rFonts w:hint="cs"/>
          <w:rtl/>
        </w:rPr>
        <w:t xml:space="preserve"> </w:t>
      </w:r>
      <w:r w:rsidR="0025349E">
        <w:rPr>
          <w:rFonts w:hint="cs"/>
          <w:rtl/>
        </w:rPr>
        <w:t xml:space="preserve">عرف می داند که </w:t>
      </w:r>
      <w:r w:rsidR="0025349E" w:rsidRPr="0025349E">
        <w:rPr>
          <w:rFonts w:ascii="Times New Roman" w:hAnsi="Times New Roman" w:cs="Times New Roman" w:hint="cs"/>
          <w:color w:val="008000"/>
          <w:rtl/>
        </w:rPr>
        <w:t>﴿</w:t>
      </w:r>
      <w:r w:rsidR="0025349E" w:rsidRPr="0025349E">
        <w:rPr>
          <w:color w:val="008000"/>
          <w:rtl/>
        </w:rPr>
        <w:t>خَشْ</w:t>
      </w:r>
      <w:r w:rsidR="00B51CA4">
        <w:rPr>
          <w:color w:val="008000"/>
          <w:rtl/>
        </w:rPr>
        <w:t>ی</w:t>
      </w:r>
      <w:r w:rsidR="0025349E" w:rsidRPr="0025349E">
        <w:rPr>
          <w:color w:val="008000"/>
          <w:rtl/>
        </w:rPr>
        <w:t>ةَ إِمْلاقٍ</w:t>
      </w:r>
      <w:r w:rsidR="0025349E" w:rsidRPr="0025349E">
        <w:rPr>
          <w:rFonts w:ascii="Times New Roman" w:hAnsi="Times New Roman" w:cs="Times New Roman" w:hint="cs"/>
          <w:color w:val="008000"/>
          <w:rtl/>
        </w:rPr>
        <w:t>﴾</w:t>
      </w:r>
      <w:r w:rsidR="0025349E">
        <w:rPr>
          <w:rFonts w:hint="cs"/>
          <w:rtl/>
        </w:rPr>
        <w:t xml:space="preserve"> برای حرمت قتل اولاد موضوعیت ندارد. پس منشأ ذکر این قید، کثرت ابتلاء بوده است؛ زیرا غالبا اولادشان را برای خوف از فقر می کشتند. در اینجا نکته وجود دارد. کما اینکه قرینه وجود دارد که در </w:t>
      </w:r>
      <w:r w:rsidR="0025349E" w:rsidRPr="0025349E">
        <w:rPr>
          <w:rFonts w:hint="eastAsia"/>
          <w:color w:val="008000"/>
          <w:rtl/>
        </w:rPr>
        <w:t>«</w:t>
      </w:r>
      <w:r w:rsidR="0025349E" w:rsidRPr="0025349E">
        <w:rPr>
          <w:color w:val="008000"/>
          <w:rtl/>
        </w:rPr>
        <w:t>إِ</w:t>
      </w:r>
      <w:r w:rsidR="00B51CA4">
        <w:rPr>
          <w:color w:val="008000"/>
          <w:rtl/>
        </w:rPr>
        <w:t>ی</w:t>
      </w:r>
      <w:r w:rsidR="0025349E" w:rsidRPr="0025349E">
        <w:rPr>
          <w:color w:val="008000"/>
          <w:rtl/>
        </w:rPr>
        <w:t>ا</w:t>
      </w:r>
      <w:r w:rsidR="002E54A0">
        <w:rPr>
          <w:color w:val="008000"/>
          <w:rtl/>
        </w:rPr>
        <w:t>ک</w:t>
      </w:r>
      <w:r w:rsidR="0025349E" w:rsidRPr="0025349E">
        <w:rPr>
          <w:color w:val="008000"/>
          <w:rtl/>
        </w:rPr>
        <w:t xml:space="preserve"> وَ ظُلْمَ مَنْ لَا </w:t>
      </w:r>
      <w:r w:rsidR="00B51CA4">
        <w:rPr>
          <w:color w:val="008000"/>
          <w:rtl/>
        </w:rPr>
        <w:t>ی</w:t>
      </w:r>
      <w:r w:rsidR="0025349E" w:rsidRPr="0025349E">
        <w:rPr>
          <w:color w:val="008000"/>
          <w:rtl/>
        </w:rPr>
        <w:t>جِدُ عَلَ</w:t>
      </w:r>
      <w:r w:rsidR="00B51CA4">
        <w:rPr>
          <w:color w:val="008000"/>
          <w:rtl/>
        </w:rPr>
        <w:t>ی</w:t>
      </w:r>
      <w:r w:rsidR="002E54A0">
        <w:rPr>
          <w:color w:val="008000"/>
          <w:rtl/>
        </w:rPr>
        <w:t>ک</w:t>
      </w:r>
      <w:r w:rsidR="0025349E" w:rsidRPr="0025349E">
        <w:rPr>
          <w:color w:val="008000"/>
          <w:rtl/>
        </w:rPr>
        <w:t xml:space="preserve"> نَاصِراً إِلَّا اللَّهَ»</w:t>
      </w:r>
      <w:r w:rsidR="0025349E">
        <w:rPr>
          <w:rStyle w:val="FootnoteReference"/>
          <w:color w:val="008000"/>
          <w:rtl/>
        </w:rPr>
        <w:footnoteReference w:id="7"/>
      </w:r>
      <w:r w:rsidR="0025349E">
        <w:rPr>
          <w:rFonts w:hint="cs"/>
          <w:rtl/>
        </w:rPr>
        <w:t xml:space="preserve"> دلیل ذکر این قید و اینکه نفرمود «ایاک و ظلم الناس» با اینکه ظلم به همه حرام است، </w:t>
      </w:r>
      <w:r w:rsidR="000822CE">
        <w:rPr>
          <w:rFonts w:hint="cs"/>
          <w:rtl/>
        </w:rPr>
        <w:t xml:space="preserve">شدت </w:t>
      </w:r>
      <w:r w:rsidR="0025349E">
        <w:rPr>
          <w:rFonts w:hint="cs"/>
          <w:rtl/>
        </w:rPr>
        <w:t>اهتمام به شأن این مورد است</w:t>
      </w:r>
      <w:r w:rsidR="000822CE">
        <w:rPr>
          <w:rFonts w:hint="cs"/>
          <w:rtl/>
        </w:rPr>
        <w:t>؛ زیرا در این صورت ممکن است انتقام الهی موجب نابودی ظالم شود. در این موارد قرینه وجود دارد.</w:t>
      </w:r>
    </w:p>
    <w:p w14:paraId="5DF6F66C" w14:textId="1184ED57" w:rsidR="000822CE" w:rsidRDefault="000822CE" w:rsidP="001179D4">
      <w:pPr>
        <w:rPr>
          <w:rtl/>
        </w:rPr>
      </w:pPr>
      <w:r>
        <w:rPr>
          <w:rFonts w:hint="cs"/>
          <w:rtl/>
        </w:rPr>
        <w:t>گاهی نکته ذکر وصف،</w:t>
      </w:r>
      <w:r w:rsidR="00021966">
        <w:rPr>
          <w:rFonts w:hint="cs"/>
          <w:rtl/>
        </w:rPr>
        <w:t xml:space="preserve"> همان طور که آقای خویی فرموده است</w:t>
      </w:r>
      <w:r>
        <w:rPr>
          <w:rFonts w:hint="cs"/>
          <w:rtl/>
        </w:rPr>
        <w:t xml:space="preserve"> تمهید برای ذکر حکم بعد از آن است.</w:t>
      </w:r>
      <w:r w:rsidR="005E3502">
        <w:rPr>
          <w:rFonts w:hint="cs"/>
          <w:rtl/>
        </w:rPr>
        <w:t xml:space="preserve"> به عنوان مثال در</w:t>
      </w:r>
      <w:r w:rsidR="00281EFC">
        <w:rPr>
          <w:rFonts w:hint="cs"/>
          <w:rtl/>
        </w:rPr>
        <w:t xml:space="preserve"> خطاب</w:t>
      </w:r>
      <w:r w:rsidR="005E3502">
        <w:rPr>
          <w:rFonts w:hint="cs"/>
          <w:rtl/>
        </w:rPr>
        <w:t xml:space="preserve"> </w:t>
      </w:r>
      <w:r w:rsidR="005E3502" w:rsidRPr="005E3502">
        <w:rPr>
          <w:rFonts w:hint="eastAsia"/>
          <w:color w:val="008000"/>
          <w:rtl/>
        </w:rPr>
        <w:t>«</w:t>
      </w:r>
      <w:r w:rsidR="005E3502" w:rsidRPr="005E3502">
        <w:rPr>
          <w:color w:val="008000"/>
          <w:rtl/>
        </w:rPr>
        <w:t xml:space="preserve">إِذَا </w:t>
      </w:r>
      <w:r w:rsidR="002E54A0">
        <w:rPr>
          <w:color w:val="008000"/>
          <w:rtl/>
        </w:rPr>
        <w:t>ک</w:t>
      </w:r>
      <w:r w:rsidR="005E3502" w:rsidRPr="005E3502">
        <w:rPr>
          <w:color w:val="008000"/>
          <w:rtl/>
        </w:rPr>
        <w:t xml:space="preserve">انَ بِالرَّجُلِ جُرْحٌ سَائِلٌ فَأَصَابَ ثَوْبَهُ مِنْ دَمِهِ فَلَا </w:t>
      </w:r>
      <w:r w:rsidR="00B51CA4">
        <w:rPr>
          <w:color w:val="008000"/>
          <w:rtl/>
        </w:rPr>
        <w:t>ی</w:t>
      </w:r>
      <w:r w:rsidR="005E3502" w:rsidRPr="005E3502">
        <w:rPr>
          <w:color w:val="008000"/>
          <w:rtl/>
        </w:rPr>
        <w:t>غْسِلُهُ حَتَّ</w:t>
      </w:r>
      <w:r w:rsidR="00B51CA4">
        <w:rPr>
          <w:color w:val="008000"/>
          <w:rtl/>
        </w:rPr>
        <w:t>ی</w:t>
      </w:r>
      <w:r w:rsidR="005E3502" w:rsidRPr="005E3502">
        <w:rPr>
          <w:color w:val="008000"/>
          <w:rtl/>
        </w:rPr>
        <w:t xml:space="preserve"> </w:t>
      </w:r>
      <w:r w:rsidR="00B51CA4">
        <w:rPr>
          <w:color w:val="008000"/>
          <w:rtl/>
        </w:rPr>
        <w:t>ی</w:t>
      </w:r>
      <w:r w:rsidR="005E3502" w:rsidRPr="005E3502">
        <w:rPr>
          <w:color w:val="008000"/>
          <w:rtl/>
        </w:rPr>
        <w:t xml:space="preserve">بْرَأَ وَ </w:t>
      </w:r>
      <w:r w:rsidR="00B51CA4">
        <w:rPr>
          <w:color w:val="008000"/>
          <w:rtl/>
        </w:rPr>
        <w:t>ی</w:t>
      </w:r>
      <w:r w:rsidR="005E3502" w:rsidRPr="005E3502">
        <w:rPr>
          <w:color w:val="008000"/>
          <w:rtl/>
        </w:rPr>
        <w:t>نْقَطِعَ الدَّمُ»</w:t>
      </w:r>
      <w:r w:rsidR="005E3502">
        <w:rPr>
          <w:rStyle w:val="FootnoteReference"/>
          <w:color w:val="008000"/>
          <w:rtl/>
        </w:rPr>
        <w:footnoteReference w:id="8"/>
      </w:r>
      <w:r w:rsidR="00281EFC">
        <w:rPr>
          <w:rFonts w:hint="cs"/>
          <w:rtl/>
        </w:rPr>
        <w:t xml:space="preserve"> عرف می فهمد که نکته بیان قید </w:t>
      </w:r>
      <w:r w:rsidR="00281EFC" w:rsidRPr="00281EFC">
        <w:rPr>
          <w:rFonts w:hint="eastAsia"/>
          <w:color w:val="008000"/>
          <w:rtl/>
        </w:rPr>
        <w:t>«</w:t>
      </w:r>
      <w:r w:rsidR="00281EFC" w:rsidRPr="00281EFC">
        <w:rPr>
          <w:color w:val="008000"/>
          <w:rtl/>
        </w:rPr>
        <w:t>سَائِلٌ»</w:t>
      </w:r>
      <w:r w:rsidR="00281EFC">
        <w:rPr>
          <w:rFonts w:hint="cs"/>
          <w:rtl/>
        </w:rPr>
        <w:t>، تمهید برای بیان جاری شدن خون در اثناء نماز است، نه اینکه سائل بودن در عفو از خون در نماز</w:t>
      </w:r>
      <w:r w:rsidR="0081709D">
        <w:rPr>
          <w:rFonts w:hint="cs"/>
          <w:rtl/>
        </w:rPr>
        <w:t xml:space="preserve"> مدخلیت داشته باشد به این معنا </w:t>
      </w:r>
      <w:r w:rsidR="00281EFC">
        <w:rPr>
          <w:rFonts w:hint="cs"/>
          <w:rtl/>
        </w:rPr>
        <w:t xml:space="preserve">که اگر دم سائل باشد معفوّ </w:t>
      </w:r>
      <w:r w:rsidR="0081709D">
        <w:rPr>
          <w:rFonts w:hint="cs"/>
          <w:rtl/>
        </w:rPr>
        <w:t xml:space="preserve">است </w:t>
      </w:r>
      <w:r w:rsidR="00281EFC">
        <w:rPr>
          <w:rFonts w:hint="cs"/>
          <w:rtl/>
        </w:rPr>
        <w:t>و اگر منجمد باشد معفو نیست.</w:t>
      </w:r>
      <w:r w:rsidR="00021966">
        <w:rPr>
          <w:rStyle w:val="FootnoteReference"/>
          <w:rtl/>
        </w:rPr>
        <w:footnoteReference w:id="9"/>
      </w:r>
      <w:r w:rsidR="00021966">
        <w:rPr>
          <w:rFonts w:hint="cs"/>
          <w:rtl/>
        </w:rPr>
        <w:t xml:space="preserve"> وجود این نکته روشن است.</w:t>
      </w:r>
    </w:p>
    <w:p w14:paraId="498E85A0" w14:textId="6C1FDB4B" w:rsidR="00021966" w:rsidRDefault="00021966" w:rsidP="00021966">
      <w:pPr>
        <w:rPr>
          <w:rtl/>
        </w:rPr>
      </w:pPr>
      <w:r>
        <w:rPr>
          <w:rFonts w:hint="cs"/>
          <w:rtl/>
        </w:rPr>
        <w:t xml:space="preserve">اما محل بحث در جایی است که </w:t>
      </w:r>
      <w:r w:rsidR="008F0FAC">
        <w:rPr>
          <w:rFonts w:hint="cs"/>
          <w:rtl/>
        </w:rPr>
        <w:t xml:space="preserve">در ذکر وصف، نکته عرفی و </w:t>
      </w:r>
      <w:r>
        <w:rPr>
          <w:rFonts w:hint="cs"/>
          <w:rtl/>
        </w:rPr>
        <w:t>قرینه وجود ندارد</w:t>
      </w:r>
      <w:r w:rsidR="008F0FAC">
        <w:rPr>
          <w:rFonts w:hint="cs"/>
          <w:rtl/>
        </w:rPr>
        <w:t xml:space="preserve"> که در این صورت عرف از آن استظهار احترازیت می کند</w:t>
      </w:r>
      <w:r w:rsidR="00024C86">
        <w:rPr>
          <w:rFonts w:hint="cs"/>
          <w:rtl/>
        </w:rPr>
        <w:t>؛</w:t>
      </w:r>
      <w:r w:rsidR="008F0FAC">
        <w:rPr>
          <w:rFonts w:hint="cs"/>
          <w:rtl/>
        </w:rPr>
        <w:t xml:space="preserve"> به این معنا که ذات موصوف مطلقا مشمول این حکم نیست و</w:t>
      </w:r>
      <w:r w:rsidR="00024C86">
        <w:rPr>
          <w:rFonts w:hint="cs"/>
          <w:rtl/>
        </w:rPr>
        <w:t>گرنه</w:t>
      </w:r>
      <w:r w:rsidR="008F0FAC">
        <w:rPr>
          <w:rFonts w:hint="cs"/>
          <w:rtl/>
        </w:rPr>
        <w:t xml:space="preserve"> ذکر وصف </w:t>
      </w:r>
      <w:r w:rsidR="00024C86">
        <w:rPr>
          <w:rFonts w:hint="cs"/>
          <w:rtl/>
        </w:rPr>
        <w:t>عرفا لغو بود.</w:t>
      </w:r>
      <w:r w:rsidR="002359FA">
        <w:rPr>
          <w:rFonts w:hint="cs"/>
          <w:rtl/>
        </w:rPr>
        <w:t xml:space="preserve"> بنابراین ما مفهوم فی الجمله وصف را می پذیریم.</w:t>
      </w:r>
    </w:p>
    <w:p w14:paraId="172A3900" w14:textId="5BF40154" w:rsidR="0095444C" w:rsidRDefault="0095444C" w:rsidP="003065B1">
      <w:pPr>
        <w:pStyle w:val="Heading1"/>
      </w:pPr>
      <w:bookmarkStart w:id="10" w:name="_Toc107338802"/>
      <w:bookmarkStart w:id="11" w:name="_Toc107338835"/>
      <w:r>
        <w:rPr>
          <w:rFonts w:hint="cs"/>
          <w:rtl/>
        </w:rPr>
        <w:t xml:space="preserve">مناقشه در کلام آقای خویی </w:t>
      </w:r>
      <w:r w:rsidR="00FB0371">
        <w:rPr>
          <w:rFonts w:hint="cs"/>
          <w:rtl/>
        </w:rPr>
        <w:t xml:space="preserve">در </w:t>
      </w:r>
      <w:r>
        <w:rPr>
          <w:rFonts w:hint="cs"/>
          <w:rtl/>
        </w:rPr>
        <w:t>ابتناء حمل مطلق</w:t>
      </w:r>
      <w:r w:rsidR="00FB0371">
        <w:rPr>
          <w:rFonts w:hint="cs"/>
          <w:rtl/>
        </w:rPr>
        <w:t xml:space="preserve"> </w:t>
      </w:r>
      <w:r>
        <w:rPr>
          <w:rFonts w:hint="cs"/>
          <w:rtl/>
        </w:rPr>
        <w:t>بر مقید بر مفهوم وصف</w:t>
      </w:r>
      <w:bookmarkEnd w:id="10"/>
      <w:bookmarkEnd w:id="11"/>
    </w:p>
    <w:p w14:paraId="3D0D4BB5" w14:textId="77777777" w:rsidR="00F203EE" w:rsidRDefault="002359FA" w:rsidP="00BE29D7">
      <w:pPr>
        <w:rPr>
          <w:rtl/>
        </w:rPr>
      </w:pPr>
      <w:r>
        <w:rPr>
          <w:rFonts w:hint="cs"/>
          <w:rtl/>
        </w:rPr>
        <w:t>اشتباه آقای خویی این است که</w:t>
      </w:r>
      <w:r w:rsidR="00EE6981">
        <w:rPr>
          <w:rFonts w:hint="cs"/>
          <w:rtl/>
        </w:rPr>
        <w:t xml:space="preserve"> </w:t>
      </w:r>
      <w:r>
        <w:rPr>
          <w:rFonts w:hint="cs"/>
          <w:rtl/>
        </w:rPr>
        <w:t>با تمسک به مفهوم</w:t>
      </w:r>
      <w:r w:rsidR="00EE6981">
        <w:rPr>
          <w:rFonts w:hint="cs"/>
          <w:rtl/>
        </w:rPr>
        <w:t xml:space="preserve"> وصف در</w:t>
      </w:r>
      <w:r>
        <w:rPr>
          <w:rFonts w:hint="cs"/>
          <w:rtl/>
        </w:rPr>
        <w:t xml:space="preserve"> جمله وصفیه «أکرم العالم العادل» نتیجه گرفته است که خطاب دیگر که بیان می کند «أکرم العالم» نیز مقید شده و «أکرم العالم العادل» خواهد شد.</w:t>
      </w:r>
      <w:r w:rsidR="00FB0371">
        <w:rPr>
          <w:rStyle w:val="FootnoteReference"/>
          <w:rtl/>
        </w:rPr>
        <w:footnoteReference w:id="10"/>
      </w:r>
      <w:r w:rsidR="00EE6981">
        <w:rPr>
          <w:rFonts w:hint="cs"/>
          <w:rtl/>
        </w:rPr>
        <w:t xml:space="preserve"> اما این مطلب صحیح نیست؛ زیرا همان طور که خود ایشان فرمود، مفهوم وصف فی الجمله است. این یعنی «أکرم العالم العادل» وجوب اکرام عالم هاشمی را نفی نمی کند. پس این چنین نیست که خطاب مطلق «أکرم العالم» منحصر به عالم عادل شود. بلکه «أکرم العالم العادل» خطاب «أکرم العالم» را مقید کرده و عالمی را که نه عادل و نه هاشمی است، خارج می کند. </w:t>
      </w:r>
    </w:p>
    <w:p w14:paraId="5312CDA8" w14:textId="4E37079A" w:rsidR="00FB0371" w:rsidRDefault="00EE6981" w:rsidP="00BE29D7">
      <w:r>
        <w:rPr>
          <w:rFonts w:hint="cs"/>
          <w:rtl/>
        </w:rPr>
        <w:t xml:space="preserve">پس این کلام آقای </w:t>
      </w:r>
      <w:r w:rsidR="00602058">
        <w:rPr>
          <w:rFonts w:hint="cs"/>
          <w:rtl/>
        </w:rPr>
        <w:t xml:space="preserve">خویی که در بحث مطلق و مقید فرموده است که از خطاب «أکرم العالم العادل» کشف می شود که «أکرم العالم» مطلق نبوده و مورد آن مختص به عالم عادل است، صحیح نیست. مفهوم فی الجمله به این معنا نیست که </w:t>
      </w:r>
      <w:r w:rsidR="00C42749">
        <w:rPr>
          <w:rFonts w:hint="cs"/>
          <w:rtl/>
        </w:rPr>
        <w:t xml:space="preserve">مورد «أکرم العالم» </w:t>
      </w:r>
      <w:r w:rsidR="00602058">
        <w:rPr>
          <w:rFonts w:hint="cs"/>
          <w:rtl/>
        </w:rPr>
        <w:t>مختص به عالم عادل است، بلکه تنها بیان می کند که «أکرم العالم» مطلق نیست؛ یعنی</w:t>
      </w:r>
      <w:r w:rsidR="00C42749">
        <w:rPr>
          <w:rFonts w:hint="cs"/>
          <w:rtl/>
        </w:rPr>
        <w:t xml:space="preserve"> عالمی از آن خارج می</w:t>
      </w:r>
      <w:r w:rsidR="00F203EE">
        <w:rPr>
          <w:rFonts w:hint="eastAsia"/>
          <w:rtl/>
        </w:rPr>
        <w:t>‌</w:t>
      </w:r>
      <w:r w:rsidR="00C42749">
        <w:rPr>
          <w:rFonts w:hint="cs"/>
          <w:rtl/>
        </w:rPr>
        <w:t>شود که</w:t>
      </w:r>
      <w:r w:rsidR="00602058">
        <w:rPr>
          <w:rFonts w:hint="cs"/>
          <w:rtl/>
        </w:rPr>
        <w:t xml:space="preserve"> نه عادل است و نه وصف دیگری دارد که محتمل است جایگزین عادل بودن باشد</w:t>
      </w:r>
      <w:r w:rsidR="00C42749">
        <w:rPr>
          <w:rFonts w:hint="cs"/>
          <w:rtl/>
        </w:rPr>
        <w:t>. آن وصف دیگر هاشمی بودن است. یعنی فهمیده می شود که عالمی که نه عالم و نه هاشمی است، وجوب اکرام ندارد و از «أکرم العالم» خارج می شود، نه اینکه مورد «أکرم العالم» مختص به خصوص اکرام عالم عادل شود</w:t>
      </w:r>
      <w:r w:rsidR="006E447E">
        <w:rPr>
          <w:rFonts w:hint="cs"/>
          <w:rtl/>
        </w:rPr>
        <w:t xml:space="preserve">؛ زیرا «أکرم العالم العادل» مفهوم مطلق و بالجمله </w:t>
      </w:r>
      <w:r w:rsidR="007E18F0">
        <w:rPr>
          <w:rFonts w:hint="cs"/>
          <w:rtl/>
        </w:rPr>
        <w:t xml:space="preserve">ندارد </w:t>
      </w:r>
      <w:r w:rsidR="006E447E">
        <w:rPr>
          <w:rFonts w:hint="cs"/>
          <w:rtl/>
        </w:rPr>
        <w:t>تا از آن فهمیده شود که «اکرام العالم الذی لیس بعادل لا یجب». مفهوم فی الجمله تنها بیان می کند که اکرام عالم به طور مطلق واجب نیست. اما ممکن است اکرام عالم هاشمی هم واجب باشد.</w:t>
      </w:r>
    </w:p>
    <w:p w14:paraId="3947B93E" w14:textId="2BB64ADA" w:rsidR="00B51CA4" w:rsidRDefault="00B51CA4" w:rsidP="00021966">
      <w:pPr>
        <w:rPr>
          <w:rtl/>
        </w:rPr>
      </w:pPr>
      <w:r>
        <w:rPr>
          <w:rFonts w:hint="cs"/>
          <w:rtl/>
        </w:rPr>
        <w:t>[سوال: آقای خویی در مصباح الاصول نسبت به وصف غیر معتمد هم ظهور در احترازیت را پذیرفته است.</w:t>
      </w:r>
      <w:r>
        <w:rPr>
          <w:rStyle w:val="FootnoteReference"/>
          <w:rtl/>
        </w:rPr>
        <w:footnoteReference w:id="11"/>
      </w:r>
      <w:r>
        <w:rPr>
          <w:rFonts w:hint="cs"/>
          <w:rtl/>
        </w:rPr>
        <w:t>]</w:t>
      </w:r>
    </w:p>
    <w:p w14:paraId="50F02FB1" w14:textId="3C0E6F7A" w:rsidR="007C7CD5" w:rsidRDefault="00B51CA4" w:rsidP="00021966">
      <w:pPr>
        <w:rPr>
          <w:rtl/>
        </w:rPr>
      </w:pPr>
      <w:r>
        <w:rPr>
          <w:rFonts w:hint="cs"/>
          <w:rtl/>
        </w:rPr>
        <w:t xml:space="preserve">پاسخ: به نظر ما هم </w:t>
      </w:r>
      <w:r w:rsidR="00170345">
        <w:rPr>
          <w:rFonts w:hint="cs"/>
          <w:rtl/>
        </w:rPr>
        <w:t>گاهی اگر چه وصف معتمد بر موصوف نیست اما عدول از یک عنوان به عنوان دیگر خلاف متفاهم عرفی است مگر اینکه نکته احترازیت داشته باشد. به عنوان مثال آقای خویی هم فرموده است که خطاب «یجوز فی النافلة قراءة سور العزائم» مفهوم دارد و مفهوم آن این است که در مطلق نماز جایز نیست. با اینکه نافله وصف معتمد بر موصوف نیست</w:t>
      </w:r>
      <w:r w:rsidR="002D3949">
        <w:rPr>
          <w:rFonts w:hint="cs"/>
          <w:rtl/>
        </w:rPr>
        <w:t xml:space="preserve"> و «فی الصلاة النافلة» بیان نشده است. در اینجا ما هم می پذیریم که مفهوم دارد؛ زیرا عدول از عنوان صلاة به عنوان نافله بدون نکته عرفی، تکلف است و عرفا لازم است نکته داشته باشد. اما اگر مولی بیان کند «أکرم الفقیه» منافاتی ندارد با اینکه اکرام عالم واجب باشد و اکرام فقیه به جای عالم تکلف نیست. شاید بیان خصوص فقیه به این جهت باشد که قدر او مجهول است</w:t>
      </w:r>
      <w:r w:rsidR="00006EE7">
        <w:rPr>
          <w:rFonts w:hint="cs"/>
          <w:rtl/>
        </w:rPr>
        <w:t xml:space="preserve"> یا اهتمام به شأن او وجود دارد و یا نکته دیگری وجود دارد. اگر گفته شود «أکرم العالم الفقیه» بیان قید فقیه در صورتی که اکرام عالم مطلقا واجب باشد تکلف است. در حالی که اگر به جای «أکرم العالم»، «أکرم الفقیه» بیان شود تکلف نیست. اما گاهی عرفا تکلف است، مثل اینکه گفته شود «یجوز فی النافلة قراءة سور العزائم»</w:t>
      </w:r>
      <w:r w:rsidR="007C7CD5">
        <w:rPr>
          <w:rFonts w:hint="cs"/>
          <w:rtl/>
        </w:rPr>
        <w:t xml:space="preserve"> با اینکه در هر نمازی قرائت سور عزائم جایز است و در این صورت باید گفت «یجوز فی الصلاة»</w:t>
      </w:r>
      <w:r w:rsidR="00006EE7">
        <w:rPr>
          <w:rFonts w:hint="cs"/>
          <w:rtl/>
        </w:rPr>
        <w:t>.</w:t>
      </w:r>
      <w:r w:rsidR="0027508D">
        <w:rPr>
          <w:rFonts w:hint="cs"/>
          <w:rtl/>
        </w:rPr>
        <w:t xml:space="preserve"> ما هم این مطلب را بیان می کنیم.</w:t>
      </w:r>
    </w:p>
    <w:p w14:paraId="2EB2995C" w14:textId="6872A2D0" w:rsidR="00170345" w:rsidRDefault="007C7CD5" w:rsidP="00021966">
      <w:pPr>
        <w:rPr>
          <w:rtl/>
        </w:rPr>
      </w:pPr>
      <w:r>
        <w:rPr>
          <w:rFonts w:hint="cs"/>
          <w:rtl/>
        </w:rPr>
        <w:t xml:space="preserve">آقای خویی </w:t>
      </w:r>
      <w:r w:rsidR="0027508D">
        <w:rPr>
          <w:rFonts w:hint="cs"/>
          <w:rtl/>
        </w:rPr>
        <w:t xml:space="preserve">هم </w:t>
      </w:r>
      <w:r w:rsidR="00B51CA4">
        <w:rPr>
          <w:rFonts w:hint="cs"/>
          <w:rtl/>
        </w:rPr>
        <w:t xml:space="preserve">اگر در جایی </w:t>
      </w:r>
      <w:r w:rsidR="0027508D">
        <w:rPr>
          <w:rFonts w:hint="cs"/>
          <w:rtl/>
        </w:rPr>
        <w:t xml:space="preserve">از </w:t>
      </w:r>
      <w:r w:rsidR="00B51CA4">
        <w:rPr>
          <w:rFonts w:hint="cs"/>
          <w:rtl/>
        </w:rPr>
        <w:t>وصف غیر معتمد بر موصوف، مفهوم گیری کرده است</w:t>
      </w:r>
      <w:r w:rsidR="0027508D">
        <w:rPr>
          <w:rFonts w:hint="cs"/>
          <w:rtl/>
        </w:rPr>
        <w:t xml:space="preserve"> با اینکه ایشان در بحث مفهوم وصف تصریح کرده است به اینکه مفهوم وصف مختص به وصف معتمد بر موصوف است</w:t>
      </w:r>
      <w:r w:rsidR="0027508D">
        <w:rPr>
          <w:rStyle w:val="FootnoteReference"/>
          <w:rtl/>
        </w:rPr>
        <w:footnoteReference w:id="12"/>
      </w:r>
      <w:r w:rsidR="00A47A4F">
        <w:rPr>
          <w:rFonts w:hint="cs"/>
          <w:rtl/>
        </w:rPr>
        <w:t>،</w:t>
      </w:r>
      <w:r w:rsidR="0027508D">
        <w:rPr>
          <w:rFonts w:hint="cs"/>
          <w:rtl/>
        </w:rPr>
        <w:t xml:space="preserve"> نکته آن این است که گاهی وصف با اینکه معتمد بر موصوف نیست اما انتخاب این وصف بدون انتخاب عنوان کلی، تکلف عرفی است مگر اینکه نکته احترازیت داشته باشد.</w:t>
      </w:r>
    </w:p>
    <w:p w14:paraId="61AF4972" w14:textId="569147B8" w:rsidR="00D83D28" w:rsidRDefault="00D83D28" w:rsidP="00021966">
      <w:pPr>
        <w:rPr>
          <w:rtl/>
        </w:rPr>
      </w:pPr>
      <w:r>
        <w:rPr>
          <w:rFonts w:hint="cs"/>
          <w:rtl/>
        </w:rPr>
        <w:t>بنابراین ما بر خلاف استادمان مرحوم آقای تبریزی</w:t>
      </w:r>
      <w:r w:rsidR="00F519AF">
        <w:rPr>
          <w:rStyle w:val="FootnoteReference"/>
          <w:rtl/>
        </w:rPr>
        <w:footnoteReference w:id="13"/>
      </w:r>
      <w:r>
        <w:rPr>
          <w:rFonts w:hint="cs"/>
          <w:rtl/>
        </w:rPr>
        <w:t xml:space="preserve">، قائل به مفهوم فی الجمله وصف هستیم. البته این در جایی است که نکته عرفی نباشد. به عنوان مثال راجع به آیه </w:t>
      </w:r>
      <w:r w:rsidRPr="00D83D28">
        <w:rPr>
          <w:rFonts w:ascii="Times New Roman" w:hAnsi="Times New Roman" w:cs="Times New Roman" w:hint="cs"/>
          <w:color w:val="008000"/>
          <w:rtl/>
        </w:rPr>
        <w:t>﴿</w:t>
      </w:r>
      <w:r w:rsidRPr="00D83D28">
        <w:rPr>
          <w:color w:val="008000"/>
          <w:rtl/>
        </w:rPr>
        <w:t>وَ رَبائِبُ</w:t>
      </w:r>
      <w:r w:rsidR="002E54A0">
        <w:rPr>
          <w:color w:val="008000"/>
          <w:rtl/>
        </w:rPr>
        <w:t>ک</w:t>
      </w:r>
      <w:r w:rsidRPr="00D83D28">
        <w:rPr>
          <w:color w:val="008000"/>
          <w:rtl/>
        </w:rPr>
        <w:t>مُ اللاَّتی‏ فی‏ حُجُورِ</w:t>
      </w:r>
      <w:r w:rsidR="002E54A0">
        <w:rPr>
          <w:color w:val="008000"/>
          <w:rtl/>
        </w:rPr>
        <w:t>ک</w:t>
      </w:r>
      <w:r w:rsidRPr="00D83D28">
        <w:rPr>
          <w:color w:val="008000"/>
          <w:rtl/>
        </w:rPr>
        <w:t>مْ</w:t>
      </w:r>
      <w:r w:rsidRPr="00D83D28">
        <w:rPr>
          <w:rFonts w:ascii="Times New Roman" w:hAnsi="Times New Roman" w:cs="Times New Roman" w:hint="cs"/>
          <w:color w:val="008000"/>
          <w:rtl/>
        </w:rPr>
        <w:t>﴾</w:t>
      </w:r>
      <w:r>
        <w:rPr>
          <w:rFonts w:hint="cs"/>
          <w:rtl/>
        </w:rPr>
        <w:t xml:space="preserve"> نمی توان گفت </w:t>
      </w:r>
      <w:r w:rsidR="00FF117C">
        <w:rPr>
          <w:rFonts w:hint="cs"/>
          <w:rtl/>
        </w:rPr>
        <w:t xml:space="preserve">به دلیل </w:t>
      </w:r>
      <w:r>
        <w:rPr>
          <w:rFonts w:hint="cs"/>
          <w:rtl/>
        </w:rPr>
        <w:t xml:space="preserve">قید غالب </w:t>
      </w:r>
      <w:r w:rsidR="00FF117C">
        <w:rPr>
          <w:rFonts w:hint="cs"/>
          <w:rtl/>
        </w:rPr>
        <w:t xml:space="preserve">بودن </w:t>
      </w:r>
      <w:r>
        <w:rPr>
          <w:rFonts w:hint="cs"/>
          <w:rtl/>
        </w:rPr>
        <w:t>مفهوم ندارد. همان طور که آقای خویی فرموده است</w:t>
      </w:r>
      <w:r w:rsidR="00842F9E">
        <w:rPr>
          <w:rStyle w:val="FootnoteReference"/>
          <w:rtl/>
        </w:rPr>
        <w:footnoteReference w:id="14"/>
      </w:r>
      <w:r>
        <w:rPr>
          <w:rFonts w:hint="cs"/>
          <w:rtl/>
        </w:rPr>
        <w:t xml:space="preserve"> قید غالب هم می تواند مفهوم داشته باشد. یعنی اگر در آیه نفرموده بود </w:t>
      </w:r>
      <w:r w:rsidRPr="00D83D28">
        <w:rPr>
          <w:rFonts w:ascii="Times New Roman" w:hAnsi="Times New Roman" w:cs="Times New Roman" w:hint="cs"/>
          <w:color w:val="008000"/>
          <w:rtl/>
        </w:rPr>
        <w:t>﴿</w:t>
      </w:r>
      <w:r w:rsidRPr="00D83D28">
        <w:rPr>
          <w:color w:val="008000"/>
          <w:rtl/>
        </w:rPr>
        <w:t>فَإِنْ لَمْ تَ</w:t>
      </w:r>
      <w:r w:rsidR="002E54A0">
        <w:rPr>
          <w:color w:val="008000"/>
          <w:rtl/>
        </w:rPr>
        <w:t>ک</w:t>
      </w:r>
      <w:r w:rsidRPr="00D83D28">
        <w:rPr>
          <w:color w:val="008000"/>
          <w:rtl/>
        </w:rPr>
        <w:t>ونُوا دَخَلْتُمْ بِهِنَّ فَلا جُناحَ عَلَ</w:t>
      </w:r>
      <w:r w:rsidR="002E54A0">
        <w:rPr>
          <w:color w:val="008000"/>
          <w:rtl/>
        </w:rPr>
        <w:t>یک</w:t>
      </w:r>
      <w:r w:rsidRPr="00D83D28">
        <w:rPr>
          <w:color w:val="008000"/>
          <w:rtl/>
        </w:rPr>
        <w:t>مْ</w:t>
      </w:r>
      <w:r w:rsidRPr="00D83D28">
        <w:rPr>
          <w:rFonts w:ascii="Times New Roman" w:hAnsi="Times New Roman" w:cs="Times New Roman" w:hint="cs"/>
          <w:color w:val="008000"/>
          <w:rtl/>
        </w:rPr>
        <w:t>﴾</w:t>
      </w:r>
      <w:r>
        <w:rPr>
          <w:rFonts w:hint="cs"/>
          <w:rtl/>
        </w:rPr>
        <w:t xml:space="preserve"> از خود </w:t>
      </w:r>
      <w:r w:rsidRPr="00C81D82">
        <w:rPr>
          <w:rFonts w:ascii="Times New Roman" w:hAnsi="Times New Roman" w:cs="Times New Roman" w:hint="cs"/>
          <w:color w:val="008000"/>
          <w:rtl/>
        </w:rPr>
        <w:t>﴿</w:t>
      </w:r>
      <w:r w:rsidRPr="00C81D82">
        <w:rPr>
          <w:color w:val="008000"/>
          <w:rtl/>
        </w:rPr>
        <w:t>وَ رَبائِبُ</w:t>
      </w:r>
      <w:r w:rsidR="002E54A0">
        <w:rPr>
          <w:color w:val="008000"/>
          <w:rtl/>
        </w:rPr>
        <w:t>ک</w:t>
      </w:r>
      <w:r w:rsidRPr="00C81D82">
        <w:rPr>
          <w:color w:val="008000"/>
          <w:rtl/>
        </w:rPr>
        <w:t>مُ اللاَّت</w:t>
      </w:r>
      <w:r>
        <w:rPr>
          <w:color w:val="008000"/>
          <w:rtl/>
        </w:rPr>
        <w:t>ی</w:t>
      </w:r>
      <w:r w:rsidRPr="00C81D82">
        <w:rPr>
          <w:color w:val="008000"/>
          <w:rtl/>
        </w:rPr>
        <w:t>‏ ف</w:t>
      </w:r>
      <w:r>
        <w:rPr>
          <w:color w:val="008000"/>
          <w:rtl/>
        </w:rPr>
        <w:t>ی</w:t>
      </w:r>
      <w:r w:rsidRPr="00C81D82">
        <w:rPr>
          <w:color w:val="008000"/>
          <w:rtl/>
        </w:rPr>
        <w:t>‏ حُجُورِ</w:t>
      </w:r>
      <w:r w:rsidR="002E54A0">
        <w:rPr>
          <w:color w:val="008000"/>
          <w:rtl/>
        </w:rPr>
        <w:t>ک</w:t>
      </w:r>
      <w:r w:rsidRPr="00C81D82">
        <w:rPr>
          <w:color w:val="008000"/>
          <w:rtl/>
        </w:rPr>
        <w:t>مْ مِنْ نِسائِ</w:t>
      </w:r>
      <w:r w:rsidR="002E54A0">
        <w:rPr>
          <w:color w:val="008000"/>
          <w:rtl/>
        </w:rPr>
        <w:t>ک</w:t>
      </w:r>
      <w:r w:rsidRPr="00C81D82">
        <w:rPr>
          <w:color w:val="008000"/>
          <w:rtl/>
        </w:rPr>
        <w:t xml:space="preserve">مُ </w:t>
      </w:r>
      <w:r w:rsidRPr="00D83D28">
        <w:rPr>
          <w:color w:val="008000"/>
          <w:rtl/>
        </w:rPr>
        <w:t>اللاَّتی‏ دَخَلْتُمْ بِهِنَّ</w:t>
      </w:r>
      <w:r w:rsidRPr="00C81D82">
        <w:rPr>
          <w:rFonts w:ascii="Times New Roman" w:hAnsi="Times New Roman" w:cs="Times New Roman" w:hint="cs"/>
          <w:color w:val="008000"/>
          <w:rtl/>
        </w:rPr>
        <w:t>﴾</w:t>
      </w:r>
      <w:r>
        <w:rPr>
          <w:rFonts w:hint="cs"/>
          <w:rtl/>
        </w:rPr>
        <w:t xml:space="preserve"> مفهوم می گرفتیم. اگر ربیبه مطلق زوجه حرام باشد</w:t>
      </w:r>
      <w:r w:rsidR="00FF117C">
        <w:rPr>
          <w:rFonts w:hint="cs"/>
          <w:rtl/>
        </w:rPr>
        <w:t>، وجه ذکر</w:t>
      </w:r>
      <w:r>
        <w:rPr>
          <w:rFonts w:hint="cs"/>
          <w:rtl/>
        </w:rPr>
        <w:t xml:space="preserve"> قید </w:t>
      </w:r>
      <w:r w:rsidR="00FF117C">
        <w:rPr>
          <w:rFonts w:hint="cs"/>
          <w:rtl/>
        </w:rPr>
        <w:t xml:space="preserve">مدخول بها بودن محل سوال واقع می شود. </w:t>
      </w:r>
      <w:r w:rsidR="00FC401D">
        <w:rPr>
          <w:rFonts w:hint="cs"/>
          <w:rtl/>
        </w:rPr>
        <w:t xml:space="preserve">در مورد </w:t>
      </w:r>
      <w:r w:rsidR="00FF117C">
        <w:rPr>
          <w:rFonts w:hint="cs"/>
          <w:rtl/>
        </w:rPr>
        <w:t xml:space="preserve">زوجه پدر </w:t>
      </w:r>
      <w:r w:rsidR="00FC401D">
        <w:rPr>
          <w:rFonts w:hint="cs"/>
          <w:rtl/>
        </w:rPr>
        <w:t xml:space="preserve">که </w:t>
      </w:r>
      <w:r w:rsidR="00FF117C">
        <w:rPr>
          <w:rFonts w:hint="cs"/>
          <w:rtl/>
        </w:rPr>
        <w:t xml:space="preserve">مطلقا حرام است فرموده است </w:t>
      </w:r>
      <w:r w:rsidR="00FF117C" w:rsidRPr="00FF117C">
        <w:rPr>
          <w:rFonts w:ascii="Times New Roman" w:hAnsi="Times New Roman" w:cs="Times New Roman" w:hint="cs"/>
          <w:color w:val="008000"/>
          <w:rtl/>
        </w:rPr>
        <w:t>﴿</w:t>
      </w:r>
      <w:r w:rsidR="00FF117C" w:rsidRPr="00FF117C">
        <w:rPr>
          <w:color w:val="008000"/>
          <w:rtl/>
        </w:rPr>
        <w:t>لا تَنْ</w:t>
      </w:r>
      <w:r w:rsidR="002E54A0">
        <w:rPr>
          <w:color w:val="008000"/>
          <w:rtl/>
        </w:rPr>
        <w:t>ک</w:t>
      </w:r>
      <w:r w:rsidR="00FF117C" w:rsidRPr="00FF117C">
        <w:rPr>
          <w:color w:val="008000"/>
          <w:rtl/>
        </w:rPr>
        <w:t>حُوا ما نَ</w:t>
      </w:r>
      <w:r w:rsidR="002E54A0">
        <w:rPr>
          <w:color w:val="008000"/>
          <w:rtl/>
        </w:rPr>
        <w:t>ک</w:t>
      </w:r>
      <w:r w:rsidR="00FF117C" w:rsidRPr="00FF117C">
        <w:rPr>
          <w:color w:val="008000"/>
          <w:rtl/>
        </w:rPr>
        <w:t>حَ آباؤُ</w:t>
      </w:r>
      <w:r w:rsidR="002E54A0">
        <w:rPr>
          <w:color w:val="008000"/>
          <w:rtl/>
        </w:rPr>
        <w:t>ک</w:t>
      </w:r>
      <w:r w:rsidR="00FF117C" w:rsidRPr="00FF117C">
        <w:rPr>
          <w:color w:val="008000"/>
          <w:rtl/>
        </w:rPr>
        <w:t>م‏</w:t>
      </w:r>
      <w:r w:rsidR="00FF117C" w:rsidRPr="00FF117C">
        <w:rPr>
          <w:rFonts w:ascii="Times New Roman" w:hAnsi="Times New Roman" w:cs="Times New Roman" w:hint="cs"/>
          <w:color w:val="008000"/>
          <w:rtl/>
        </w:rPr>
        <w:t>﴾</w:t>
      </w:r>
      <w:r w:rsidR="00FF117C">
        <w:rPr>
          <w:rFonts w:hint="cs"/>
          <w:rtl/>
        </w:rPr>
        <w:t xml:space="preserve"> </w:t>
      </w:r>
      <w:r w:rsidR="00FC401D">
        <w:rPr>
          <w:rFonts w:hint="cs"/>
          <w:rtl/>
        </w:rPr>
        <w:t xml:space="preserve">و </w:t>
      </w:r>
      <w:r w:rsidR="00FF117C">
        <w:rPr>
          <w:rFonts w:hint="cs"/>
          <w:rtl/>
        </w:rPr>
        <w:t xml:space="preserve">یا </w:t>
      </w:r>
      <w:r w:rsidR="00FC401D">
        <w:rPr>
          <w:rFonts w:hint="cs"/>
          <w:rtl/>
        </w:rPr>
        <w:t xml:space="preserve">در مورد </w:t>
      </w:r>
      <w:r w:rsidR="00FF117C">
        <w:rPr>
          <w:rFonts w:hint="cs"/>
          <w:rtl/>
        </w:rPr>
        <w:t xml:space="preserve">زوجه پسر </w:t>
      </w:r>
      <w:r w:rsidR="00FC401D">
        <w:rPr>
          <w:rFonts w:hint="cs"/>
          <w:rtl/>
        </w:rPr>
        <w:t xml:space="preserve">که </w:t>
      </w:r>
      <w:r w:rsidR="00FF117C">
        <w:rPr>
          <w:rFonts w:hint="cs"/>
          <w:rtl/>
        </w:rPr>
        <w:t xml:space="preserve">مطلقا حرام است فرموده است </w:t>
      </w:r>
      <w:r w:rsidR="00FF117C" w:rsidRPr="00FF117C">
        <w:rPr>
          <w:rFonts w:ascii="Times New Roman" w:hAnsi="Times New Roman" w:cs="Times New Roman" w:hint="cs"/>
          <w:color w:val="008000"/>
          <w:rtl/>
        </w:rPr>
        <w:t>﴿</w:t>
      </w:r>
      <w:r w:rsidR="00FF117C" w:rsidRPr="00FF117C">
        <w:rPr>
          <w:color w:val="008000"/>
          <w:rtl/>
        </w:rPr>
        <w:t>وَ حَلائِلُ أَبْنائِ</w:t>
      </w:r>
      <w:r w:rsidR="002E54A0">
        <w:rPr>
          <w:color w:val="008000"/>
          <w:rtl/>
        </w:rPr>
        <w:t>ک</w:t>
      </w:r>
      <w:r w:rsidR="00FF117C" w:rsidRPr="00FF117C">
        <w:rPr>
          <w:color w:val="008000"/>
          <w:rtl/>
        </w:rPr>
        <w:t>م‏</w:t>
      </w:r>
      <w:r w:rsidR="00FF117C" w:rsidRPr="00FF117C">
        <w:rPr>
          <w:rFonts w:ascii="Times New Roman" w:hAnsi="Times New Roman" w:cs="Times New Roman" w:hint="cs"/>
          <w:color w:val="008000"/>
          <w:rtl/>
        </w:rPr>
        <w:t>﴾</w:t>
      </w:r>
      <w:r w:rsidR="00FF117C">
        <w:rPr>
          <w:rFonts w:hint="cs"/>
          <w:rtl/>
        </w:rPr>
        <w:t xml:space="preserve"> </w:t>
      </w:r>
      <w:r w:rsidR="00FC401D">
        <w:rPr>
          <w:rFonts w:hint="cs"/>
          <w:rtl/>
        </w:rPr>
        <w:t xml:space="preserve">. اما در مورد ربیبه فرموده است از زوجه مدخول بها باشد و این قید با اینکه قید غالب است مفهوم دارد. در عین حال </w:t>
      </w:r>
      <w:r w:rsidR="00FC401D" w:rsidRPr="00FC401D">
        <w:rPr>
          <w:rFonts w:ascii="Times New Roman" w:hAnsi="Times New Roman" w:cs="Times New Roman" w:hint="cs"/>
          <w:color w:val="008000"/>
          <w:rtl/>
        </w:rPr>
        <w:t>﴿</w:t>
      </w:r>
      <w:r w:rsidR="00FC401D" w:rsidRPr="00FC401D">
        <w:rPr>
          <w:color w:val="008000"/>
          <w:rtl/>
        </w:rPr>
        <w:t>اللاَّتی‏ فی‏ حُجُورِ</w:t>
      </w:r>
      <w:r w:rsidR="002E54A0">
        <w:rPr>
          <w:color w:val="008000"/>
          <w:rtl/>
        </w:rPr>
        <w:t>ک</w:t>
      </w:r>
      <w:r w:rsidR="00FC401D" w:rsidRPr="00FC401D">
        <w:rPr>
          <w:color w:val="008000"/>
          <w:rtl/>
        </w:rPr>
        <w:t>مْ</w:t>
      </w:r>
      <w:r w:rsidR="00FC401D" w:rsidRPr="00FC401D">
        <w:rPr>
          <w:rFonts w:ascii="Times New Roman" w:hAnsi="Times New Roman" w:cs="Times New Roman" w:hint="cs"/>
          <w:color w:val="008000"/>
          <w:rtl/>
        </w:rPr>
        <w:t>﴾</w:t>
      </w:r>
      <w:r w:rsidR="00FC401D">
        <w:rPr>
          <w:rFonts w:hint="cs"/>
          <w:rtl/>
        </w:rPr>
        <w:t xml:space="preserve"> هم که قید غالب است مفهوم ندارد؛ زیرا نکته عرفی تلطّفی و احساسی دارد و بیان می کند که با دختری که او را در دامن خودت بزرگ کردی ازدواج نکن. عدم مفهوم در اینجا به دلیل قید غالب بودن نیست. ذکر قید غالب هم اگر دخیل در حکم نباشد بیان نمی</w:t>
      </w:r>
      <w:r w:rsidR="00FC401D">
        <w:rPr>
          <w:rFonts w:hint="eastAsia"/>
          <w:rtl/>
        </w:rPr>
        <w:t>‌</w:t>
      </w:r>
      <w:r w:rsidR="00FC401D">
        <w:rPr>
          <w:rFonts w:hint="cs"/>
          <w:rtl/>
        </w:rPr>
        <w:t>شود مگر اینکه نکته ای داشته باشد.</w:t>
      </w:r>
    </w:p>
    <w:p w14:paraId="08287CEC" w14:textId="2FE08049" w:rsidR="0095444C" w:rsidRDefault="003065B1" w:rsidP="003065B1">
      <w:pPr>
        <w:pStyle w:val="Heading1"/>
      </w:pPr>
      <w:bookmarkStart w:id="12" w:name="_Toc107338803"/>
      <w:bookmarkStart w:id="13" w:name="_Toc107338836"/>
      <w:r>
        <w:rPr>
          <w:rFonts w:hint="cs"/>
          <w:rtl/>
        </w:rPr>
        <w:t>شهید صدر: عدم انتفاء احتمال تعدد تکلیف به نحو مطلق و مقید با مفهوم وصف</w:t>
      </w:r>
      <w:bookmarkEnd w:id="12"/>
      <w:bookmarkEnd w:id="13"/>
    </w:p>
    <w:p w14:paraId="2F2E867E" w14:textId="46F51630" w:rsidR="004E1740" w:rsidRDefault="005C69AC" w:rsidP="00021966">
      <w:pPr>
        <w:rPr>
          <w:rtl/>
        </w:rPr>
      </w:pPr>
      <w:r>
        <w:rPr>
          <w:rFonts w:hint="cs"/>
          <w:rtl/>
        </w:rPr>
        <w:t>شهید صدر در اصول با مقدماتی فرموده است: مولایی که «أکرم العالم العادل» را بیان می کند، عرفی نیست که علاوه بر اکرام عالم عادل، اکرام عالم فاسق را نیز واجب کرده باشد به نحوی که دو وجوب وجود داشته باشد؛ زیرا می تواند یک وجوب جعل کند و بگوید «اکرام العالم واجب».</w:t>
      </w:r>
      <w:r w:rsidR="00E20B82">
        <w:rPr>
          <w:rFonts w:hint="cs"/>
          <w:rtl/>
        </w:rPr>
        <w:t xml:space="preserve"> از خطاب «اکرام العالم العادل واجب» فهمیده می شود که مولی وجوب اکرام عالم مطلقا و همچنین وجوب اکرام عالم فاسق را جعل نکرده است.</w:t>
      </w:r>
    </w:p>
    <w:p w14:paraId="43610D3F" w14:textId="4968FF7E" w:rsidR="00F8271D" w:rsidRDefault="00F8271D" w:rsidP="00021966">
      <w:pPr>
        <w:rPr>
          <w:rtl/>
        </w:rPr>
      </w:pPr>
      <w:r>
        <w:rPr>
          <w:rFonts w:hint="cs"/>
          <w:rtl/>
        </w:rPr>
        <w:t>ایشان در توضیح این مطلب فرموده است: در صورتی که مولی بگوید «اکرام العالم العادل واجب»</w:t>
      </w:r>
      <w:r w:rsidR="006772DE">
        <w:rPr>
          <w:rFonts w:hint="cs"/>
          <w:rtl/>
        </w:rPr>
        <w:t xml:space="preserve">، یک احتمال این است که </w:t>
      </w:r>
      <w:r>
        <w:rPr>
          <w:rFonts w:hint="cs"/>
          <w:rtl/>
        </w:rPr>
        <w:t>اکرام عالم عادل دخالتی در ثبوت حکم نداشته باشد و تنها مصداقی از مصادیق جعل کلی «اکرام العالم واجب» باشد</w:t>
      </w:r>
      <w:r w:rsidR="006772DE">
        <w:rPr>
          <w:rFonts w:hint="cs"/>
          <w:rtl/>
        </w:rPr>
        <w:t>. این احتمال</w:t>
      </w:r>
      <w:r>
        <w:rPr>
          <w:rFonts w:hint="cs"/>
          <w:rtl/>
        </w:rPr>
        <w:t xml:space="preserve"> خلاف اصالت تطابق است. ظاهر خطاب به مقتضای اصالت تطابق بین اثبات و ثبوت این است که هر قیدی که در خطاب اخذ می شود در جعل نیز اخذ شده است. پس ظاهر «اکرام العالم العادل واجب» این است که عادل در موضوع جعل اخذ شده است. لذا این احتمال که متعلق جعل در مقام ثبوت اکرام عالم باشد و اکرام عالم عادل تنها صغری و مصداقی از مصادیق آن جعل باشد خلاف اصالت تطابق است.</w:t>
      </w:r>
    </w:p>
    <w:p w14:paraId="5D5C0C2A" w14:textId="267DB17E" w:rsidR="005C69AC" w:rsidRDefault="006772DE" w:rsidP="00021966">
      <w:pPr>
        <w:rPr>
          <w:rtl/>
        </w:rPr>
      </w:pPr>
      <w:r>
        <w:rPr>
          <w:rFonts w:hint="cs"/>
          <w:rtl/>
        </w:rPr>
        <w:t>احتمال دیگر این است که شارع دو جعل داشته باشد که یکی «اکرام العالم العادل واجب» و دیگری «اکرام العالم الفاسق واجب» باشد. این احتمال هم عرفا لغو است. اگر ملاک در وجوب اکرام طبیعی عالم است دلیلی ندارد که به جای یک جعل وجوب اکرام عالم، دو جعل بر مصادیق آن قرار گیرد؛ یک جعل بر عالم عادل و جعل دیگر بر عالم فاسق.</w:t>
      </w:r>
    </w:p>
    <w:p w14:paraId="3F0F082A" w14:textId="44A8FB89" w:rsidR="006772DE" w:rsidRDefault="006772DE" w:rsidP="00021966">
      <w:pPr>
        <w:rPr>
          <w:rtl/>
        </w:rPr>
      </w:pPr>
      <w:r>
        <w:rPr>
          <w:rFonts w:hint="cs"/>
          <w:rtl/>
        </w:rPr>
        <w:t>در نتیجه از خطاب «أکرم العالم العادل» کشف می شود که وجوب اکرام عالم مطلقا وجود ندارد، نه به جعل واحد که خلاف اصالت تطابق است و نه به جعول متعدده که عرفا لغو است.</w:t>
      </w:r>
    </w:p>
    <w:p w14:paraId="03C70E21" w14:textId="7D23BAB1" w:rsidR="003065B1" w:rsidRDefault="006772DE" w:rsidP="00021966">
      <w:pPr>
        <w:rPr>
          <w:rtl/>
        </w:rPr>
      </w:pPr>
      <w:r>
        <w:rPr>
          <w:rFonts w:hint="cs"/>
          <w:rtl/>
        </w:rPr>
        <w:t>سپس فرموده است: یک احتمال باقی می ماند و آن احتمال تعدد وجوب است؛ به این معنا که دو وجوب وجود داشته باشد که یک</w:t>
      </w:r>
      <w:r w:rsidR="003A7FCC">
        <w:rPr>
          <w:rFonts w:hint="cs"/>
          <w:rtl/>
        </w:rPr>
        <w:t xml:space="preserve">ی </w:t>
      </w:r>
      <w:r>
        <w:rPr>
          <w:rFonts w:hint="cs"/>
          <w:rtl/>
        </w:rPr>
        <w:t xml:space="preserve">به </w:t>
      </w:r>
      <w:r w:rsidR="0054558E">
        <w:rPr>
          <w:rFonts w:hint="cs"/>
          <w:rtl/>
        </w:rPr>
        <w:t xml:space="preserve">مطلق </w:t>
      </w:r>
      <w:r>
        <w:rPr>
          <w:rFonts w:hint="cs"/>
          <w:rtl/>
        </w:rPr>
        <w:t xml:space="preserve">اکرام عالم و </w:t>
      </w:r>
      <w:r w:rsidR="003A7FCC">
        <w:rPr>
          <w:rFonts w:hint="cs"/>
          <w:rtl/>
        </w:rPr>
        <w:t xml:space="preserve">دیگری </w:t>
      </w:r>
      <w:r>
        <w:rPr>
          <w:rFonts w:hint="cs"/>
          <w:rtl/>
        </w:rPr>
        <w:t xml:space="preserve">به اکرام عالم عادل تعلق گرفته باشد. این احتمال را نمی توان نفی کرد. </w:t>
      </w:r>
      <w:r w:rsidR="0054558E">
        <w:rPr>
          <w:rFonts w:hint="cs"/>
          <w:rtl/>
        </w:rPr>
        <w:t>احتمال عدم اخذ عدالت در ثبوت جعل، خلاف اصالت تطابق است. اما احتمال دو وجوب خلاف هیچ قاعده ای نیست. طبق این احتمال اگر مکلف، عالم عادل را اکرام نکند با دو وجوب مخالفت کرده است.</w:t>
      </w:r>
    </w:p>
    <w:p w14:paraId="21C691F6" w14:textId="5EA53AA1" w:rsidR="006772DE" w:rsidRDefault="00EB7754" w:rsidP="00021966">
      <w:pPr>
        <w:rPr>
          <w:rtl/>
        </w:rPr>
      </w:pPr>
      <w:r>
        <w:rPr>
          <w:rFonts w:hint="cs"/>
          <w:rtl/>
        </w:rPr>
        <w:t>بنابراین تنها در فرضی قائل به مفهوم وصف می</w:t>
      </w:r>
      <w:r>
        <w:rPr>
          <w:rFonts w:hint="eastAsia"/>
          <w:rtl/>
        </w:rPr>
        <w:t>‌</w:t>
      </w:r>
      <w:r>
        <w:rPr>
          <w:rFonts w:hint="cs"/>
          <w:rtl/>
        </w:rPr>
        <w:t>شویم که احتمال تعدد وجوب ندهیم و تنها یک وجوب در مورد اکرام عالم عادل وجود داشته باشد. تنها در این فرض مفهوم وصف را با تقریبی که ذکر شد می پذیریم.</w:t>
      </w:r>
      <w:r w:rsidR="00AD0E09">
        <w:rPr>
          <w:rFonts w:hint="cs"/>
          <w:rtl/>
        </w:rPr>
        <w:t xml:space="preserve"> این احتمال که تنها یک وجوب به طبیعی اکرام عالم تعلق گرفته باشد و اکرام عالم عادل موضوع ثبوتی وجوب نباشد، خلاف اصالت تطابق است. و این احتمال که یک وجوب به اکرام عالم عادل و وجوب دیگری به اکرام عالم فاسق تعلق گرفته باشد تا در نتیجه همه عالم ها به جعول متعدده واجب الاکرام باشند، عرفا لغو است؛ چرا که یک جعل می تواند همین نتیجه را برساند. پس کشف می شود که اکرام عالم عادل مطلقا چه به جعل واحد یا به جعول متعدده وجود ندارد.</w:t>
      </w:r>
      <w:r w:rsidR="00AD0E09">
        <w:rPr>
          <w:rStyle w:val="FootnoteReference"/>
          <w:rtl/>
        </w:rPr>
        <w:footnoteReference w:id="15"/>
      </w:r>
    </w:p>
    <w:p w14:paraId="194F2E67" w14:textId="293D7286" w:rsidR="003065B1" w:rsidRDefault="003065B1" w:rsidP="003065B1">
      <w:pPr>
        <w:pStyle w:val="Heading2"/>
        <w:rPr>
          <w:rtl/>
        </w:rPr>
      </w:pPr>
      <w:bookmarkStart w:id="14" w:name="_Toc107338804"/>
      <w:bookmarkStart w:id="15" w:name="_Toc107338837"/>
      <w:r>
        <w:rPr>
          <w:rFonts w:hint="cs"/>
          <w:rtl/>
        </w:rPr>
        <w:t>مناقشه در کلام شهید صدر</w:t>
      </w:r>
      <w:bookmarkEnd w:id="14"/>
      <w:bookmarkEnd w:id="15"/>
    </w:p>
    <w:p w14:paraId="074691ED" w14:textId="20DCB4FE" w:rsidR="00706C20" w:rsidRDefault="00706C20" w:rsidP="00021966">
      <w:pPr>
        <w:rPr>
          <w:rtl/>
        </w:rPr>
      </w:pPr>
      <w:r>
        <w:rPr>
          <w:rFonts w:hint="cs"/>
          <w:rtl/>
        </w:rPr>
        <w:t>به نظر ما این مطلب درست نیست.</w:t>
      </w:r>
    </w:p>
    <w:p w14:paraId="7A4365F2" w14:textId="6840CDB9" w:rsidR="00AD0E09" w:rsidRDefault="00D36DC1" w:rsidP="00021966">
      <w:pPr>
        <w:rPr>
          <w:rtl/>
        </w:rPr>
      </w:pPr>
      <w:r w:rsidRPr="003065B1">
        <w:rPr>
          <w:rFonts w:hint="cs"/>
          <w:b/>
          <w:bCs/>
          <w:rtl/>
        </w:rPr>
        <w:t>اولا</w:t>
      </w:r>
      <w:r>
        <w:rPr>
          <w:rFonts w:hint="cs"/>
          <w:rtl/>
        </w:rPr>
        <w:t xml:space="preserve"> اصالت تطابق </w:t>
      </w:r>
      <w:r w:rsidR="00706C20">
        <w:rPr>
          <w:rFonts w:hint="cs"/>
          <w:rtl/>
        </w:rPr>
        <w:t xml:space="preserve">که ایشان فرمود </w:t>
      </w:r>
      <w:r>
        <w:rPr>
          <w:rFonts w:hint="cs"/>
          <w:rtl/>
        </w:rPr>
        <w:t>صحیح نیست. اگر قید ظهور در احترازیت نداشته باشد، ممکن است با خطاب «أکرم العالم العادل» مصداقی از مصادیق جعل کلی وجوب اکرام عالم به جهت اهتمام به شأن عالم عادل بیان شده است و ظهور ندارد در اینکه ثبوتا جعلی به اکرام عالم عادل تعلق گرفته است.</w:t>
      </w:r>
    </w:p>
    <w:p w14:paraId="7FC1B0B1" w14:textId="4A2B9179" w:rsidR="00D36DC1" w:rsidRDefault="00D36DC1" w:rsidP="00021966">
      <w:pPr>
        <w:rPr>
          <w:rtl/>
        </w:rPr>
      </w:pPr>
      <w:r w:rsidRPr="003065B1">
        <w:rPr>
          <w:rFonts w:hint="cs"/>
          <w:b/>
          <w:bCs/>
          <w:rtl/>
        </w:rPr>
        <w:t>ثانیا</w:t>
      </w:r>
      <w:r>
        <w:rPr>
          <w:rFonts w:hint="cs"/>
          <w:rtl/>
        </w:rPr>
        <w:t xml:space="preserve"> خود ایشان هم در فقه</w:t>
      </w:r>
      <w:r w:rsidR="001B7F22">
        <w:rPr>
          <w:rStyle w:val="FootnoteReference"/>
          <w:rtl/>
        </w:rPr>
        <w:footnoteReference w:id="16"/>
      </w:r>
      <w:r w:rsidR="004C7EEC">
        <w:rPr>
          <w:rFonts w:hint="cs"/>
          <w:rtl/>
        </w:rPr>
        <w:t xml:space="preserve">، هم </w:t>
      </w:r>
      <w:r>
        <w:rPr>
          <w:rFonts w:hint="cs"/>
          <w:rtl/>
        </w:rPr>
        <w:t>در حلقات</w:t>
      </w:r>
      <w:r w:rsidR="002866D5">
        <w:rPr>
          <w:rStyle w:val="FootnoteReference"/>
          <w:rtl/>
        </w:rPr>
        <w:footnoteReference w:id="17"/>
      </w:r>
      <w:r>
        <w:rPr>
          <w:rFonts w:hint="cs"/>
          <w:rtl/>
        </w:rPr>
        <w:t xml:space="preserve"> </w:t>
      </w:r>
      <w:r w:rsidR="004C7EEC">
        <w:rPr>
          <w:rFonts w:hint="cs"/>
          <w:rtl/>
        </w:rPr>
        <w:t>و هم در بحوث اصول</w:t>
      </w:r>
      <w:r w:rsidR="004C7EEC">
        <w:rPr>
          <w:rStyle w:val="FootnoteReference"/>
          <w:rtl/>
        </w:rPr>
        <w:footnoteReference w:id="18"/>
      </w:r>
      <w:r w:rsidR="004C7EEC">
        <w:rPr>
          <w:rFonts w:hint="cs"/>
          <w:rtl/>
        </w:rPr>
        <w:t xml:space="preserve"> </w:t>
      </w:r>
      <w:r>
        <w:rPr>
          <w:rFonts w:hint="cs"/>
          <w:rtl/>
        </w:rPr>
        <w:t>قائل به مفهوم وصف شده است و آن را مقید به عدم احتمال تعدد وجوب نکرده است</w:t>
      </w:r>
      <w:r w:rsidR="00686A16">
        <w:rPr>
          <w:rFonts w:hint="cs"/>
          <w:rtl/>
        </w:rPr>
        <w:t>. ایشان</w:t>
      </w:r>
      <w:r>
        <w:rPr>
          <w:rFonts w:hint="cs"/>
          <w:rtl/>
        </w:rPr>
        <w:t xml:space="preserve"> </w:t>
      </w:r>
      <w:r w:rsidR="008E235E">
        <w:rPr>
          <w:rFonts w:hint="cs"/>
          <w:rtl/>
        </w:rPr>
        <w:t xml:space="preserve">به نکته </w:t>
      </w:r>
      <w:r w:rsidR="00686A16">
        <w:rPr>
          <w:rFonts w:hint="cs"/>
          <w:rtl/>
        </w:rPr>
        <w:t xml:space="preserve">ظهور </w:t>
      </w:r>
      <w:r w:rsidR="00B160C4">
        <w:rPr>
          <w:rFonts w:hint="cs"/>
          <w:rtl/>
        </w:rPr>
        <w:t>«أکرم العالم العادل» در احترازیت قید</w:t>
      </w:r>
      <w:r w:rsidR="008E235E">
        <w:rPr>
          <w:rFonts w:hint="cs"/>
          <w:rtl/>
        </w:rPr>
        <w:t>،</w:t>
      </w:r>
      <w:r w:rsidR="00B160C4">
        <w:rPr>
          <w:rFonts w:hint="cs"/>
          <w:rtl/>
        </w:rPr>
        <w:t xml:space="preserve"> قائل به مفهوم فی الجمله برای وصف شده</w:t>
      </w:r>
      <w:r w:rsidR="008E235E">
        <w:rPr>
          <w:rFonts w:hint="cs"/>
          <w:rtl/>
        </w:rPr>
        <w:t xml:space="preserve"> است. احتمال تعدد وجوب را نیز با همین نکته نفی کرده و فرموده است: ظاهر این خطاب این است که عالم بدون وصف عدالت، تمام الموضوع برای وجوب اکرام نیست. به نظر ما هم این مطلب صحیح است. </w:t>
      </w:r>
      <w:r w:rsidR="00706C20">
        <w:rPr>
          <w:rFonts w:hint="cs"/>
          <w:rtl/>
        </w:rPr>
        <w:t>عرف از این خطاب مولی که می گوید «عالمی که عادل است را اکرام کن»، می فهمد که مطلق عالم وجوب اکرام ندارد. احتمال تعدد وجوب به این نحو که یک وجوب به طبیعی اکرام عالم و وجوب دیگر به اکرام عالم عادل تعلق بگیرد و با عدم اکرام عالم عادل دو وجوب عصیان شود، خلاف متفاهم عرفی است.</w:t>
      </w:r>
    </w:p>
    <w:p w14:paraId="7DDFF41D" w14:textId="0B7AB319" w:rsidR="004E1740" w:rsidRDefault="00096E82" w:rsidP="007F25D1">
      <w:pPr>
        <w:rPr>
          <w:rtl/>
        </w:rPr>
      </w:pPr>
      <w:r>
        <w:rPr>
          <w:rFonts w:hint="cs"/>
          <w:rtl/>
        </w:rPr>
        <w:t xml:space="preserve">خلاصه کلام این </w:t>
      </w:r>
      <w:r w:rsidR="00706C20">
        <w:rPr>
          <w:rFonts w:hint="cs"/>
          <w:rtl/>
        </w:rPr>
        <w:t>است که اگر قرینه عرفیه ای نباشد بر اینکه ذکر وصف نکته دیگری غیر از احترازیت دارد، ظهور اولی ذکر وصف معتمد بر موصوف در احترازیت است. عرف می گوید اگر ذات طبیعت موضوع حکم باشد این وصف کنار آن ذکر نمی</w:t>
      </w:r>
      <w:r w:rsidR="005C03F3">
        <w:rPr>
          <w:rFonts w:hint="eastAsia"/>
          <w:rtl/>
        </w:rPr>
        <w:t>‌</w:t>
      </w:r>
      <w:r w:rsidR="00706C20">
        <w:rPr>
          <w:rFonts w:hint="cs"/>
          <w:rtl/>
        </w:rPr>
        <w:t>شود.</w:t>
      </w:r>
    </w:p>
    <w:sectPr w:rsidR="004E1740"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04091" w14:textId="77777777" w:rsidR="006A4B6B" w:rsidRDefault="006A4B6B" w:rsidP="008B750B">
      <w:pPr>
        <w:spacing w:line="240" w:lineRule="auto"/>
      </w:pPr>
      <w:r>
        <w:separator/>
      </w:r>
    </w:p>
    <w:p w14:paraId="6AD9DBB5" w14:textId="77777777" w:rsidR="006A4B6B" w:rsidRDefault="006A4B6B"/>
  </w:endnote>
  <w:endnote w:type="continuationSeparator" w:id="0">
    <w:p w14:paraId="09A5922C" w14:textId="77777777" w:rsidR="006A4B6B" w:rsidRDefault="006A4B6B" w:rsidP="008B750B">
      <w:pPr>
        <w:spacing w:line="240" w:lineRule="auto"/>
      </w:pPr>
      <w:r>
        <w:continuationSeparator/>
      </w:r>
    </w:p>
    <w:p w14:paraId="2FE55563" w14:textId="77777777" w:rsidR="006A4B6B" w:rsidRDefault="006A4B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ALAEM">
    <w:panose1 w:val="00000400000000000000"/>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96D19" w14:textId="77777777" w:rsidR="00AD0E09" w:rsidRDefault="00AD0E09">
    <w:pPr>
      <w:pStyle w:val="Footer"/>
    </w:pPr>
  </w:p>
  <w:p w14:paraId="5A1B41CE" w14:textId="77777777" w:rsidR="00AD0E09" w:rsidRDefault="00AD0E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AD0E09" w:rsidRPr="006D44C1" w14:paraId="16EABC07" w14:textId="77777777" w:rsidTr="0020241A">
      <w:tc>
        <w:tcPr>
          <w:tcW w:w="3382" w:type="dxa"/>
          <w:tcBorders>
            <w:top w:val="nil"/>
            <w:left w:val="nil"/>
            <w:bottom w:val="nil"/>
            <w:right w:val="nil"/>
          </w:tcBorders>
        </w:tcPr>
        <w:p w14:paraId="56708BDC" w14:textId="77777777" w:rsidR="00AD0E09" w:rsidRDefault="00AD0E09" w:rsidP="00257650">
          <w:pPr>
            <w:pStyle w:val="Footer"/>
            <w:ind w:firstLine="0"/>
            <w:rPr>
              <w:rtl/>
            </w:rPr>
          </w:pPr>
          <w:r w:rsidRPr="00555AC2">
            <w:rPr>
              <w:rFonts w:hint="cs"/>
              <w:color w:val="808080" w:themeColor="background1" w:themeShade="80"/>
              <w:sz w:val="20"/>
              <w:szCs w:val="28"/>
              <w:rtl/>
            </w:rPr>
            <w:t>مدرسه فقهی امام محمدباقر علیه السلام</w:t>
          </w:r>
        </w:p>
      </w:tc>
      <w:tc>
        <w:tcPr>
          <w:tcW w:w="2252" w:type="dxa"/>
          <w:tcBorders>
            <w:top w:val="nil"/>
            <w:left w:val="nil"/>
            <w:bottom w:val="nil"/>
            <w:right w:val="nil"/>
          </w:tcBorders>
          <w:vAlign w:val="center"/>
        </w:tcPr>
        <w:p w14:paraId="36B26A16" w14:textId="77777777" w:rsidR="00AD0E09" w:rsidRDefault="00AD0E09" w:rsidP="006D44C1">
          <w:pPr>
            <w:pStyle w:val="Footer"/>
            <w:jc w:val="right"/>
            <w:rPr>
              <w:rtl/>
            </w:rPr>
          </w:pPr>
          <w:r>
            <w:rPr>
              <w:rFonts w:hint="cs"/>
              <w:rtl/>
            </w:rPr>
            <w:t xml:space="preserve">صفحه </w:t>
          </w:r>
          <w:r>
            <w:fldChar w:fldCharType="begin"/>
          </w:r>
          <w:r>
            <w:instrText>PAGE   \* MERGEFORMAT</w:instrText>
          </w:r>
          <w:r>
            <w:fldChar w:fldCharType="separate"/>
          </w:r>
          <w:r w:rsidR="00B86390" w:rsidRPr="00B86390">
            <w:rPr>
              <w:noProof/>
              <w:rtl/>
              <w:lang w:val="fa-IR"/>
            </w:rPr>
            <w:t>1</w:t>
          </w:r>
          <w:r>
            <w:rPr>
              <w:noProof/>
            </w:rPr>
            <w:fldChar w:fldCharType="end"/>
          </w:r>
        </w:p>
      </w:tc>
      <w:tc>
        <w:tcPr>
          <w:tcW w:w="4786" w:type="dxa"/>
          <w:tcBorders>
            <w:top w:val="nil"/>
            <w:left w:val="nil"/>
            <w:bottom w:val="nil"/>
            <w:right w:val="nil"/>
          </w:tcBorders>
          <w:vAlign w:val="center"/>
        </w:tcPr>
        <w:p w14:paraId="759CAECC" w14:textId="3A286F50" w:rsidR="00AD0E09" w:rsidRPr="006D44C1" w:rsidRDefault="00AD0E09" w:rsidP="001B6799">
          <w:pPr>
            <w:pStyle w:val="Footer"/>
            <w:bidi w:val="0"/>
            <w:rPr>
              <w:color w:val="808080" w:themeColor="background1" w:themeShade="80"/>
              <w:rtl/>
            </w:rPr>
          </w:pPr>
          <w:bookmarkStart w:id="23" w:name="BokAdres"/>
          <w:bookmarkEnd w:id="23"/>
          <w:r>
            <w:rPr>
              <w:color w:val="808080" w:themeColor="background1" w:themeShade="80"/>
            </w:rPr>
            <w:t>U1ms4_14010329-141_am3_mfeb.ir</w:t>
          </w:r>
        </w:p>
      </w:tc>
    </w:tr>
  </w:tbl>
  <w:p w14:paraId="463C0C05" w14:textId="77777777" w:rsidR="00AD0E09" w:rsidRDefault="00AD0E09" w:rsidP="00FA5F3D">
    <w:pPr>
      <w:pStyle w:val="Footer"/>
      <w:jc w:val="center"/>
    </w:pPr>
  </w:p>
  <w:p w14:paraId="08A5ED7E" w14:textId="77777777" w:rsidR="00AD0E09" w:rsidRDefault="00AD0E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1028DA" w14:textId="77777777" w:rsidR="006A4B6B" w:rsidRDefault="006A4B6B" w:rsidP="008B750B">
      <w:pPr>
        <w:spacing w:line="240" w:lineRule="auto"/>
      </w:pPr>
      <w:r>
        <w:separator/>
      </w:r>
    </w:p>
    <w:p w14:paraId="3FFBECD1" w14:textId="77777777" w:rsidR="006A4B6B" w:rsidRDefault="006A4B6B"/>
  </w:footnote>
  <w:footnote w:type="continuationSeparator" w:id="0">
    <w:p w14:paraId="54CB90F4" w14:textId="77777777" w:rsidR="006A4B6B" w:rsidRDefault="006A4B6B" w:rsidP="008B750B">
      <w:pPr>
        <w:spacing w:line="240" w:lineRule="auto"/>
      </w:pPr>
      <w:r>
        <w:continuationSeparator/>
      </w:r>
    </w:p>
    <w:p w14:paraId="2084CD97" w14:textId="77777777" w:rsidR="006A4B6B" w:rsidRDefault="006A4B6B"/>
  </w:footnote>
  <w:footnote w:id="1">
    <w:p w14:paraId="58B6FDEC" w14:textId="62BF08C3" w:rsidR="00AD0E09" w:rsidRPr="00C81D82" w:rsidRDefault="002E54A0" w:rsidP="00C81D82">
      <w:pPr>
        <w:pStyle w:val="FootnoteText"/>
      </w:pPr>
      <w:r w:rsidRPr="002E54A0">
        <w:footnoteRef/>
      </w:r>
      <w:r>
        <w:rPr>
          <w:rtl/>
        </w:rPr>
        <w:t>.</w:t>
      </w:r>
      <w:r w:rsidR="00AD0E09" w:rsidRPr="00C81D82">
        <w:rPr>
          <w:rtl/>
        </w:rPr>
        <w:t xml:space="preserve"> </w:t>
      </w:r>
      <w:r w:rsidR="00AD0E09" w:rsidRPr="00C81D82">
        <w:rPr>
          <w:rFonts w:hint="eastAsia"/>
          <w:rtl/>
        </w:rPr>
        <w:t>سوره</w:t>
      </w:r>
      <w:r w:rsidR="00AD0E09" w:rsidRPr="00C81D82">
        <w:rPr>
          <w:rtl/>
        </w:rPr>
        <w:t xml:space="preserve"> نساء، آيه 23.</w:t>
      </w:r>
    </w:p>
  </w:footnote>
  <w:footnote w:id="2">
    <w:p w14:paraId="60211E8F" w14:textId="2758676C" w:rsidR="00A26FC6" w:rsidRPr="00A26FC6" w:rsidRDefault="002E54A0" w:rsidP="00A26FC6">
      <w:pPr>
        <w:pStyle w:val="FootnoteText"/>
      </w:pPr>
      <w:r w:rsidRPr="002E54A0">
        <w:footnoteRef/>
      </w:r>
      <w:r>
        <w:rPr>
          <w:rtl/>
        </w:rPr>
        <w:t>.</w:t>
      </w:r>
      <w:r w:rsidR="00A26FC6" w:rsidRPr="00A26FC6">
        <w:rPr>
          <w:rtl/>
        </w:rPr>
        <w:t xml:space="preserve"> </w:t>
      </w:r>
      <w:hyperlink r:id="rId1" w:history="1">
        <w:r w:rsidR="00A26FC6" w:rsidRPr="00A26FC6">
          <w:rPr>
            <w:rStyle w:val="Hyperlink"/>
            <w:rtl/>
          </w:rPr>
          <w:t>موسوعة الامام الخوئ</w:t>
        </w:r>
        <w:r w:rsidR="00A26FC6" w:rsidRPr="00A26FC6">
          <w:rPr>
            <w:rStyle w:val="Hyperlink"/>
            <w:rFonts w:hint="cs"/>
            <w:rtl/>
          </w:rPr>
          <w:t>ی</w:t>
        </w:r>
        <w:r w:rsidR="00A26FC6" w:rsidRPr="00A26FC6">
          <w:rPr>
            <w:rStyle w:val="Hyperlink"/>
            <w:rFonts w:hint="eastAsia"/>
            <w:rtl/>
          </w:rPr>
          <w:t>،</w:t>
        </w:r>
        <w:r w:rsidR="00A26FC6" w:rsidRPr="00A26FC6">
          <w:rPr>
            <w:rStyle w:val="Hyperlink"/>
            <w:rtl/>
          </w:rPr>
          <w:t xml:space="preserve"> الس</w:t>
        </w:r>
        <w:r w:rsidR="00A26FC6" w:rsidRPr="00A26FC6">
          <w:rPr>
            <w:rStyle w:val="Hyperlink"/>
            <w:rFonts w:hint="cs"/>
            <w:rtl/>
          </w:rPr>
          <w:t>ی</w:t>
        </w:r>
        <w:r w:rsidR="00A26FC6" w:rsidRPr="00A26FC6">
          <w:rPr>
            <w:rStyle w:val="Hyperlink"/>
            <w:rFonts w:hint="eastAsia"/>
            <w:rtl/>
          </w:rPr>
          <w:t>د</w:t>
        </w:r>
        <w:r w:rsidR="00A26FC6" w:rsidRPr="00A26FC6">
          <w:rPr>
            <w:rStyle w:val="Hyperlink"/>
            <w:rtl/>
          </w:rPr>
          <w:t xml:space="preserve"> أبوالقاسم الخوئ</w:t>
        </w:r>
        <w:r w:rsidR="00A26FC6" w:rsidRPr="00A26FC6">
          <w:rPr>
            <w:rStyle w:val="Hyperlink"/>
            <w:rFonts w:hint="cs"/>
            <w:rtl/>
          </w:rPr>
          <w:t>ی</w:t>
        </w:r>
        <w:r w:rsidR="00A26FC6" w:rsidRPr="00A26FC6">
          <w:rPr>
            <w:rStyle w:val="Hyperlink"/>
            <w:rFonts w:hint="eastAsia"/>
            <w:rtl/>
          </w:rPr>
          <w:t>،</w:t>
        </w:r>
        <w:r w:rsidR="00A26FC6" w:rsidRPr="00A26FC6">
          <w:rPr>
            <w:rStyle w:val="Hyperlink"/>
            <w:rtl/>
          </w:rPr>
          <w:t xml:space="preserve"> ج4، ص368.</w:t>
        </w:r>
      </w:hyperlink>
    </w:p>
  </w:footnote>
  <w:footnote w:id="3">
    <w:p w14:paraId="01156726" w14:textId="26E50D50" w:rsidR="00116A80" w:rsidRPr="00AF44C5" w:rsidRDefault="002E54A0" w:rsidP="00116A80">
      <w:pPr>
        <w:pStyle w:val="FootnoteText"/>
        <w:rPr>
          <w:rtl/>
        </w:rPr>
      </w:pPr>
      <w:r w:rsidRPr="002E54A0">
        <w:footnoteRef/>
      </w:r>
      <w:r>
        <w:rPr>
          <w:rtl/>
        </w:rPr>
        <w:t>.</w:t>
      </w:r>
      <w:r w:rsidR="00116A80" w:rsidRPr="00AF44C5">
        <w:rPr>
          <w:rtl/>
        </w:rPr>
        <w:t xml:space="preserve"> </w:t>
      </w:r>
      <w:hyperlink r:id="rId2" w:history="1">
        <w:r w:rsidR="00116A80" w:rsidRPr="00AF44C5">
          <w:rPr>
            <w:rStyle w:val="Hyperlink"/>
            <w:rtl/>
          </w:rPr>
          <w:t xml:space="preserve">درر الفوائد، </w:t>
        </w:r>
        <w:r w:rsidR="00116A80">
          <w:rPr>
            <w:rStyle w:val="Hyperlink"/>
            <w:rFonts w:hint="cs"/>
            <w:rtl/>
          </w:rPr>
          <w:t xml:space="preserve">الشیخ </w:t>
        </w:r>
        <w:r w:rsidR="00116A80" w:rsidRPr="00AF44C5">
          <w:rPr>
            <w:rStyle w:val="Hyperlink"/>
            <w:rtl/>
          </w:rPr>
          <w:t>عبدالکر</w:t>
        </w:r>
        <w:r w:rsidR="00116A80" w:rsidRPr="00AF44C5">
          <w:rPr>
            <w:rStyle w:val="Hyperlink"/>
            <w:rFonts w:hint="cs"/>
            <w:rtl/>
          </w:rPr>
          <w:t>ی</w:t>
        </w:r>
        <w:r w:rsidR="00116A80" w:rsidRPr="00AF44C5">
          <w:rPr>
            <w:rStyle w:val="Hyperlink"/>
            <w:rFonts w:hint="eastAsia"/>
            <w:rtl/>
          </w:rPr>
          <w:t>م</w:t>
        </w:r>
        <w:r w:rsidR="00116A80" w:rsidRPr="00AF44C5">
          <w:rPr>
            <w:rStyle w:val="Hyperlink"/>
            <w:rtl/>
          </w:rPr>
          <w:t xml:space="preserve"> </w:t>
        </w:r>
        <w:r w:rsidR="00116A80">
          <w:rPr>
            <w:rStyle w:val="Hyperlink"/>
            <w:rFonts w:hint="cs"/>
            <w:rtl/>
          </w:rPr>
          <w:t>ال</w:t>
        </w:r>
        <w:r w:rsidR="00116A80" w:rsidRPr="00AF44C5">
          <w:rPr>
            <w:rStyle w:val="Hyperlink"/>
            <w:rtl/>
          </w:rPr>
          <w:t>حائر</w:t>
        </w:r>
        <w:r w:rsidR="00116A80" w:rsidRPr="00AF44C5">
          <w:rPr>
            <w:rStyle w:val="Hyperlink"/>
            <w:rFonts w:hint="cs"/>
            <w:rtl/>
          </w:rPr>
          <w:t>ی</w:t>
        </w:r>
        <w:r w:rsidR="00116A80">
          <w:rPr>
            <w:rStyle w:val="Hyperlink"/>
            <w:rFonts w:hint="cs"/>
            <w:rtl/>
          </w:rPr>
          <w:t xml:space="preserve"> الیزدی</w:t>
        </w:r>
        <w:r w:rsidR="00116A80" w:rsidRPr="00AF44C5">
          <w:rPr>
            <w:rStyle w:val="Hyperlink"/>
            <w:rFonts w:hint="eastAsia"/>
            <w:rtl/>
          </w:rPr>
          <w:t>،</w:t>
        </w:r>
        <w:r w:rsidR="00116A80" w:rsidRPr="00AF44C5">
          <w:rPr>
            <w:rStyle w:val="Hyperlink"/>
            <w:rtl/>
          </w:rPr>
          <w:t xml:space="preserve"> ج1، ص</w:t>
        </w:r>
        <w:r w:rsidR="00116A80">
          <w:rPr>
            <w:rStyle w:val="Hyperlink"/>
            <w:rFonts w:hint="cs"/>
            <w:rtl/>
          </w:rPr>
          <w:t>201</w:t>
        </w:r>
        <w:r w:rsidR="00116A80" w:rsidRPr="00AF44C5">
          <w:rPr>
            <w:rStyle w:val="Hyperlink"/>
          </w:rPr>
          <w:t>.</w:t>
        </w:r>
      </w:hyperlink>
    </w:p>
  </w:footnote>
  <w:footnote w:id="4">
    <w:p w14:paraId="249B05D7" w14:textId="1589A131" w:rsidR="001179D4" w:rsidRPr="001179D4" w:rsidRDefault="002E54A0" w:rsidP="001179D4">
      <w:pPr>
        <w:pStyle w:val="FootnoteText"/>
      </w:pPr>
      <w:r w:rsidRPr="002E54A0">
        <w:footnoteRef/>
      </w:r>
      <w:r>
        <w:rPr>
          <w:rtl/>
        </w:rPr>
        <w:t>.</w:t>
      </w:r>
      <w:r w:rsidR="001179D4" w:rsidRPr="001179D4">
        <w:rPr>
          <w:rtl/>
        </w:rPr>
        <w:t xml:space="preserve"> </w:t>
      </w:r>
      <w:hyperlink r:id="rId3" w:history="1">
        <w:r w:rsidR="001179D4" w:rsidRPr="001179D4">
          <w:rPr>
            <w:rStyle w:val="Hyperlink"/>
            <w:rtl/>
          </w:rPr>
          <w:t>تهذ</w:t>
        </w:r>
        <w:r w:rsidR="001179D4" w:rsidRPr="001179D4">
          <w:rPr>
            <w:rStyle w:val="Hyperlink"/>
            <w:rFonts w:hint="cs"/>
            <w:rtl/>
          </w:rPr>
          <w:t>ی</w:t>
        </w:r>
        <w:r w:rsidR="001179D4" w:rsidRPr="001179D4">
          <w:rPr>
            <w:rStyle w:val="Hyperlink"/>
            <w:rFonts w:hint="eastAsia"/>
            <w:rtl/>
          </w:rPr>
          <w:t>ب</w:t>
        </w:r>
        <w:r w:rsidR="001179D4" w:rsidRPr="001179D4">
          <w:rPr>
            <w:rStyle w:val="Hyperlink"/>
            <w:rtl/>
          </w:rPr>
          <w:t xml:space="preserve"> الاصول، الس</w:t>
        </w:r>
        <w:r w:rsidR="001179D4" w:rsidRPr="001179D4">
          <w:rPr>
            <w:rStyle w:val="Hyperlink"/>
            <w:rFonts w:hint="cs"/>
            <w:rtl/>
          </w:rPr>
          <w:t>ی</w:t>
        </w:r>
        <w:r w:rsidR="001179D4" w:rsidRPr="001179D4">
          <w:rPr>
            <w:rStyle w:val="Hyperlink"/>
            <w:rFonts w:hint="eastAsia"/>
            <w:rtl/>
          </w:rPr>
          <w:t>د</w:t>
        </w:r>
        <w:r w:rsidR="001179D4" w:rsidRPr="001179D4">
          <w:rPr>
            <w:rStyle w:val="Hyperlink"/>
            <w:rtl/>
          </w:rPr>
          <w:t xml:space="preserve"> روح الله الموسو</w:t>
        </w:r>
        <w:r w:rsidR="001179D4" w:rsidRPr="001179D4">
          <w:rPr>
            <w:rStyle w:val="Hyperlink"/>
            <w:rFonts w:hint="cs"/>
            <w:rtl/>
          </w:rPr>
          <w:t>ی</w:t>
        </w:r>
        <w:r w:rsidR="001179D4" w:rsidRPr="001179D4">
          <w:rPr>
            <w:rStyle w:val="Hyperlink"/>
            <w:rtl/>
          </w:rPr>
          <w:t xml:space="preserve"> الخم</w:t>
        </w:r>
        <w:r w:rsidR="001179D4" w:rsidRPr="001179D4">
          <w:rPr>
            <w:rStyle w:val="Hyperlink"/>
            <w:rFonts w:hint="cs"/>
            <w:rtl/>
          </w:rPr>
          <w:t>ی</w:t>
        </w:r>
        <w:r w:rsidR="001179D4" w:rsidRPr="001179D4">
          <w:rPr>
            <w:rStyle w:val="Hyperlink"/>
            <w:rFonts w:hint="eastAsia"/>
            <w:rtl/>
          </w:rPr>
          <w:t>ن</w:t>
        </w:r>
        <w:r w:rsidR="001179D4" w:rsidRPr="001179D4">
          <w:rPr>
            <w:rStyle w:val="Hyperlink"/>
            <w:rFonts w:hint="cs"/>
            <w:rtl/>
          </w:rPr>
          <w:t>ی</w:t>
        </w:r>
        <w:r w:rsidR="001179D4" w:rsidRPr="001179D4">
          <w:rPr>
            <w:rStyle w:val="Hyperlink"/>
            <w:rtl/>
          </w:rPr>
          <w:t xml:space="preserve"> (سبحان</w:t>
        </w:r>
        <w:r w:rsidR="001179D4" w:rsidRPr="001179D4">
          <w:rPr>
            <w:rStyle w:val="Hyperlink"/>
            <w:rFonts w:hint="cs"/>
            <w:rtl/>
          </w:rPr>
          <w:t>ی</w:t>
        </w:r>
        <w:r w:rsidR="001179D4" w:rsidRPr="001179D4">
          <w:rPr>
            <w:rStyle w:val="Hyperlink"/>
            <w:rtl/>
          </w:rPr>
          <w:t>)، ج2، ص141.</w:t>
        </w:r>
      </w:hyperlink>
    </w:p>
  </w:footnote>
  <w:footnote w:id="5">
    <w:p w14:paraId="7D4604C1" w14:textId="79B16ADD" w:rsidR="00116A80" w:rsidRPr="00221871" w:rsidRDefault="002E54A0" w:rsidP="00116A80">
      <w:pPr>
        <w:pStyle w:val="FootnoteText"/>
      </w:pPr>
      <w:r w:rsidRPr="002E54A0">
        <w:footnoteRef/>
      </w:r>
      <w:r>
        <w:rPr>
          <w:rtl/>
        </w:rPr>
        <w:t>.</w:t>
      </w:r>
      <w:r w:rsidR="00116A80" w:rsidRPr="00221871">
        <w:rPr>
          <w:rtl/>
        </w:rPr>
        <w:t xml:space="preserve"> </w:t>
      </w:r>
      <w:hyperlink r:id="rId4" w:history="1">
        <w:r w:rsidR="00116A80" w:rsidRPr="00221871">
          <w:rPr>
            <w:rStyle w:val="Hyperlink"/>
            <w:rFonts w:hint="eastAsia"/>
            <w:rtl/>
          </w:rPr>
          <w:t>دروس</w:t>
        </w:r>
        <w:r w:rsidR="00116A80" w:rsidRPr="00221871">
          <w:rPr>
            <w:rStyle w:val="Hyperlink"/>
            <w:rtl/>
          </w:rPr>
          <w:t xml:space="preserve"> ف</w:t>
        </w:r>
        <w:r w:rsidR="00116A80" w:rsidRPr="00221871">
          <w:rPr>
            <w:rStyle w:val="Hyperlink"/>
            <w:rFonts w:hint="cs"/>
            <w:rtl/>
          </w:rPr>
          <w:t>ی</w:t>
        </w:r>
        <w:r w:rsidR="00116A80" w:rsidRPr="00221871">
          <w:rPr>
            <w:rStyle w:val="Hyperlink"/>
            <w:rtl/>
          </w:rPr>
          <w:t xml:space="preserve"> مسائل علم الاصول، </w:t>
        </w:r>
        <w:r w:rsidR="00116A80">
          <w:rPr>
            <w:rStyle w:val="Hyperlink"/>
            <w:rFonts w:hint="cs"/>
            <w:rtl/>
          </w:rPr>
          <w:t xml:space="preserve">المیرزا </w:t>
        </w:r>
        <w:r w:rsidR="00116A80" w:rsidRPr="00221871">
          <w:rPr>
            <w:rStyle w:val="Hyperlink"/>
            <w:rtl/>
          </w:rPr>
          <w:t xml:space="preserve">جواد </w:t>
        </w:r>
        <w:r w:rsidR="00116A80">
          <w:rPr>
            <w:rStyle w:val="Hyperlink"/>
            <w:rFonts w:hint="cs"/>
            <w:rtl/>
          </w:rPr>
          <w:t>ال</w:t>
        </w:r>
        <w:r w:rsidR="00116A80" w:rsidRPr="00221871">
          <w:rPr>
            <w:rStyle w:val="Hyperlink"/>
            <w:rtl/>
          </w:rPr>
          <w:t>تبر</w:t>
        </w:r>
        <w:r w:rsidR="00116A80" w:rsidRPr="00221871">
          <w:rPr>
            <w:rStyle w:val="Hyperlink"/>
            <w:rFonts w:hint="cs"/>
            <w:rtl/>
          </w:rPr>
          <w:t>ی</w:t>
        </w:r>
        <w:r w:rsidR="00116A80" w:rsidRPr="00221871">
          <w:rPr>
            <w:rStyle w:val="Hyperlink"/>
            <w:rFonts w:hint="eastAsia"/>
            <w:rtl/>
          </w:rPr>
          <w:t>ز</w:t>
        </w:r>
        <w:r w:rsidR="00116A80" w:rsidRPr="00221871">
          <w:rPr>
            <w:rStyle w:val="Hyperlink"/>
            <w:rFonts w:hint="cs"/>
            <w:rtl/>
          </w:rPr>
          <w:t>ی</w:t>
        </w:r>
        <w:r w:rsidR="00116A80" w:rsidRPr="00221871">
          <w:rPr>
            <w:rStyle w:val="Hyperlink"/>
            <w:rFonts w:hint="eastAsia"/>
            <w:rtl/>
          </w:rPr>
          <w:t>،</w:t>
        </w:r>
        <w:r w:rsidR="00116A80" w:rsidRPr="00221871">
          <w:rPr>
            <w:rStyle w:val="Hyperlink"/>
            <w:rtl/>
          </w:rPr>
          <w:t xml:space="preserve"> ج3، ص1</w:t>
        </w:r>
        <w:r w:rsidR="00CF5BB6">
          <w:rPr>
            <w:rStyle w:val="Hyperlink"/>
            <w:rFonts w:hint="cs"/>
            <w:rtl/>
          </w:rPr>
          <w:t>80</w:t>
        </w:r>
        <w:r w:rsidR="00116A80" w:rsidRPr="00221871">
          <w:rPr>
            <w:rStyle w:val="Hyperlink"/>
            <w:rtl/>
          </w:rPr>
          <w:t>.</w:t>
        </w:r>
      </w:hyperlink>
    </w:p>
  </w:footnote>
  <w:footnote w:id="6">
    <w:p w14:paraId="6040AFD1" w14:textId="0BAE5C8B" w:rsidR="00AD0E09" w:rsidRPr="00BB655F" w:rsidRDefault="002E54A0" w:rsidP="00BB655F">
      <w:pPr>
        <w:pStyle w:val="FootnoteText"/>
      </w:pPr>
      <w:r w:rsidRPr="002E54A0">
        <w:footnoteRef/>
      </w:r>
      <w:r>
        <w:rPr>
          <w:rtl/>
        </w:rPr>
        <w:t>.</w:t>
      </w:r>
      <w:r w:rsidR="00AD0E09" w:rsidRPr="00BB655F">
        <w:rPr>
          <w:rtl/>
        </w:rPr>
        <w:t xml:space="preserve"> </w:t>
      </w:r>
      <w:r w:rsidR="00AD0E09" w:rsidRPr="00BB655F">
        <w:rPr>
          <w:rFonts w:hint="eastAsia"/>
          <w:rtl/>
        </w:rPr>
        <w:t>سوره</w:t>
      </w:r>
      <w:r w:rsidR="00AD0E09" w:rsidRPr="00BB655F">
        <w:rPr>
          <w:rtl/>
        </w:rPr>
        <w:t xml:space="preserve"> اسراء، آيه 31.</w:t>
      </w:r>
    </w:p>
  </w:footnote>
  <w:footnote w:id="7">
    <w:p w14:paraId="4840518A" w14:textId="6E055B75" w:rsidR="00AD0E09" w:rsidRPr="0025349E" w:rsidRDefault="002E54A0" w:rsidP="0025349E">
      <w:pPr>
        <w:pStyle w:val="FootnoteText"/>
      </w:pPr>
      <w:r w:rsidRPr="002E54A0">
        <w:footnoteRef/>
      </w:r>
      <w:r>
        <w:rPr>
          <w:rtl/>
        </w:rPr>
        <w:t>.</w:t>
      </w:r>
      <w:r w:rsidR="00AD0E09" w:rsidRPr="0025349E">
        <w:rPr>
          <w:rtl/>
        </w:rPr>
        <w:t xml:space="preserve"> </w:t>
      </w:r>
      <w:hyperlink r:id="rId5" w:history="1">
        <w:r w:rsidR="00AD0E09" w:rsidRPr="0025349E">
          <w:rPr>
            <w:rStyle w:val="Hyperlink"/>
            <w:rtl/>
          </w:rPr>
          <w:t>وسائل الش</w:t>
        </w:r>
        <w:r w:rsidR="00AD0E09" w:rsidRPr="0025349E">
          <w:rPr>
            <w:rStyle w:val="Hyperlink"/>
            <w:rFonts w:hint="cs"/>
            <w:rtl/>
          </w:rPr>
          <w:t>ی</w:t>
        </w:r>
        <w:r w:rsidR="00AD0E09" w:rsidRPr="0025349E">
          <w:rPr>
            <w:rStyle w:val="Hyperlink"/>
            <w:rFonts w:hint="eastAsia"/>
            <w:rtl/>
          </w:rPr>
          <w:t>عة،</w:t>
        </w:r>
        <w:r w:rsidR="00AD0E09" w:rsidRPr="0025349E">
          <w:rPr>
            <w:rStyle w:val="Hyperlink"/>
            <w:rtl/>
          </w:rPr>
          <w:t xml:space="preserve"> الش</w:t>
        </w:r>
        <w:r w:rsidR="00AD0E09" w:rsidRPr="0025349E">
          <w:rPr>
            <w:rStyle w:val="Hyperlink"/>
            <w:rFonts w:hint="cs"/>
            <w:rtl/>
          </w:rPr>
          <w:t>ی</w:t>
        </w:r>
        <w:r w:rsidR="00AD0E09" w:rsidRPr="0025349E">
          <w:rPr>
            <w:rStyle w:val="Hyperlink"/>
            <w:rFonts w:hint="eastAsia"/>
            <w:rtl/>
          </w:rPr>
          <w:t>خ</w:t>
        </w:r>
        <w:r w:rsidR="00AD0E09" w:rsidRPr="0025349E">
          <w:rPr>
            <w:rStyle w:val="Hyperlink"/>
            <w:rtl/>
          </w:rPr>
          <w:t xml:space="preserve"> الحر العاملي، ج16، ص48، أبواب جهاد النفس و ما </w:t>
        </w:r>
        <w:r w:rsidR="00AD0E09" w:rsidRPr="0025349E">
          <w:rPr>
            <w:rStyle w:val="Hyperlink"/>
            <w:rFonts w:hint="cs"/>
            <w:rtl/>
          </w:rPr>
          <w:t>ی</w:t>
        </w:r>
        <w:r w:rsidR="00AD0E09" w:rsidRPr="0025349E">
          <w:rPr>
            <w:rStyle w:val="Hyperlink"/>
            <w:rFonts w:hint="eastAsia"/>
            <w:rtl/>
          </w:rPr>
          <w:t>ناسبه،</w:t>
        </w:r>
        <w:r w:rsidR="00AD0E09" w:rsidRPr="0025349E">
          <w:rPr>
            <w:rStyle w:val="Hyperlink"/>
            <w:rtl/>
          </w:rPr>
          <w:t xml:space="preserve"> باب77، ح6، ط آل البيت.</w:t>
        </w:r>
      </w:hyperlink>
    </w:p>
  </w:footnote>
  <w:footnote w:id="8">
    <w:p w14:paraId="19A69B7F" w14:textId="570FDB00" w:rsidR="00AD0E09" w:rsidRPr="005E3502" w:rsidRDefault="002E54A0" w:rsidP="005E3502">
      <w:pPr>
        <w:pStyle w:val="FootnoteText"/>
      </w:pPr>
      <w:r w:rsidRPr="002E54A0">
        <w:footnoteRef/>
      </w:r>
      <w:r>
        <w:rPr>
          <w:rtl/>
        </w:rPr>
        <w:t>.</w:t>
      </w:r>
      <w:r w:rsidR="00AD0E09" w:rsidRPr="005E3502">
        <w:rPr>
          <w:rtl/>
        </w:rPr>
        <w:t xml:space="preserve"> </w:t>
      </w:r>
      <w:hyperlink r:id="rId6" w:history="1">
        <w:r w:rsidR="00AD0E09" w:rsidRPr="005E3502">
          <w:rPr>
            <w:rStyle w:val="Hyperlink"/>
            <w:rtl/>
          </w:rPr>
          <w:t>وسائل الش</w:t>
        </w:r>
        <w:r w:rsidR="00AD0E09" w:rsidRPr="005E3502">
          <w:rPr>
            <w:rStyle w:val="Hyperlink"/>
            <w:rFonts w:hint="cs"/>
            <w:rtl/>
          </w:rPr>
          <w:t>ی</w:t>
        </w:r>
        <w:r w:rsidR="00AD0E09" w:rsidRPr="005E3502">
          <w:rPr>
            <w:rStyle w:val="Hyperlink"/>
            <w:rFonts w:hint="eastAsia"/>
            <w:rtl/>
          </w:rPr>
          <w:t>عة،</w:t>
        </w:r>
        <w:r w:rsidR="00AD0E09" w:rsidRPr="005E3502">
          <w:rPr>
            <w:rStyle w:val="Hyperlink"/>
            <w:rtl/>
          </w:rPr>
          <w:t xml:space="preserve"> الش</w:t>
        </w:r>
        <w:r w:rsidR="00AD0E09" w:rsidRPr="005E3502">
          <w:rPr>
            <w:rStyle w:val="Hyperlink"/>
            <w:rFonts w:hint="cs"/>
            <w:rtl/>
          </w:rPr>
          <w:t>ی</w:t>
        </w:r>
        <w:r w:rsidR="00AD0E09" w:rsidRPr="005E3502">
          <w:rPr>
            <w:rStyle w:val="Hyperlink"/>
            <w:rFonts w:hint="eastAsia"/>
            <w:rtl/>
          </w:rPr>
          <w:t>خ</w:t>
        </w:r>
        <w:r w:rsidR="00AD0E09" w:rsidRPr="005E3502">
          <w:rPr>
            <w:rStyle w:val="Hyperlink"/>
            <w:rtl/>
          </w:rPr>
          <w:t xml:space="preserve"> الحر العاملي، ج3، ص435، أبواب النجاسات و الأوان</w:t>
        </w:r>
        <w:r w:rsidR="00AD0E09" w:rsidRPr="005E3502">
          <w:rPr>
            <w:rStyle w:val="Hyperlink"/>
            <w:rFonts w:hint="cs"/>
            <w:rtl/>
          </w:rPr>
          <w:t>ی</w:t>
        </w:r>
        <w:r w:rsidR="00AD0E09" w:rsidRPr="005E3502">
          <w:rPr>
            <w:rStyle w:val="Hyperlink"/>
            <w:rtl/>
          </w:rPr>
          <w:t xml:space="preserve"> و الجلود، باب22، ح7، ط آل البيت.</w:t>
        </w:r>
      </w:hyperlink>
    </w:p>
  </w:footnote>
  <w:footnote w:id="9">
    <w:p w14:paraId="74A179C6" w14:textId="3085E0A6" w:rsidR="00AD0E09" w:rsidRPr="00021966" w:rsidRDefault="002E54A0" w:rsidP="00021966">
      <w:pPr>
        <w:pStyle w:val="FootnoteText"/>
      </w:pPr>
      <w:r w:rsidRPr="002E54A0">
        <w:footnoteRef/>
      </w:r>
      <w:r>
        <w:rPr>
          <w:rtl/>
        </w:rPr>
        <w:t>.</w:t>
      </w:r>
      <w:r w:rsidR="00AD0E09" w:rsidRPr="00021966">
        <w:rPr>
          <w:rtl/>
        </w:rPr>
        <w:t xml:space="preserve"> </w:t>
      </w:r>
      <w:hyperlink r:id="rId7" w:history="1">
        <w:r w:rsidR="00AD0E09" w:rsidRPr="00021966">
          <w:rPr>
            <w:rStyle w:val="Hyperlink"/>
            <w:rFonts w:hint="eastAsia"/>
            <w:rtl/>
          </w:rPr>
          <w:t>موسوعة</w:t>
        </w:r>
        <w:r w:rsidR="00AD0E09" w:rsidRPr="00021966">
          <w:rPr>
            <w:rStyle w:val="Hyperlink"/>
            <w:rtl/>
          </w:rPr>
          <w:t xml:space="preserve"> الامام الخوئ</w:t>
        </w:r>
        <w:r w:rsidR="00AD0E09" w:rsidRPr="00021966">
          <w:rPr>
            <w:rStyle w:val="Hyperlink"/>
            <w:rFonts w:hint="cs"/>
            <w:rtl/>
          </w:rPr>
          <w:t>ی</w:t>
        </w:r>
        <w:r w:rsidR="00AD0E09" w:rsidRPr="00021966">
          <w:rPr>
            <w:rStyle w:val="Hyperlink"/>
            <w:rFonts w:hint="eastAsia"/>
            <w:rtl/>
          </w:rPr>
          <w:t>،</w:t>
        </w:r>
        <w:r w:rsidR="00AD0E09" w:rsidRPr="00021966">
          <w:rPr>
            <w:rStyle w:val="Hyperlink"/>
            <w:rtl/>
          </w:rPr>
          <w:t xml:space="preserve"> الس</w:t>
        </w:r>
        <w:r w:rsidR="00AD0E09" w:rsidRPr="00021966">
          <w:rPr>
            <w:rStyle w:val="Hyperlink"/>
            <w:rFonts w:hint="cs"/>
            <w:rtl/>
          </w:rPr>
          <w:t>ی</w:t>
        </w:r>
        <w:r w:rsidR="00AD0E09" w:rsidRPr="00021966">
          <w:rPr>
            <w:rStyle w:val="Hyperlink"/>
            <w:rFonts w:hint="eastAsia"/>
            <w:rtl/>
          </w:rPr>
          <w:t>د</w:t>
        </w:r>
        <w:r w:rsidR="00AD0E09" w:rsidRPr="00021966">
          <w:rPr>
            <w:rStyle w:val="Hyperlink"/>
            <w:rtl/>
          </w:rPr>
          <w:t xml:space="preserve"> أبوالقاسم الخوئ</w:t>
        </w:r>
        <w:r w:rsidR="00AD0E09" w:rsidRPr="00021966">
          <w:rPr>
            <w:rStyle w:val="Hyperlink"/>
            <w:rFonts w:hint="cs"/>
            <w:rtl/>
          </w:rPr>
          <w:t>ی</w:t>
        </w:r>
        <w:r w:rsidR="00AD0E09" w:rsidRPr="00021966">
          <w:rPr>
            <w:rStyle w:val="Hyperlink"/>
            <w:rFonts w:hint="eastAsia"/>
            <w:rtl/>
          </w:rPr>
          <w:t>،</w:t>
        </w:r>
        <w:r w:rsidR="00AD0E09" w:rsidRPr="00021966">
          <w:rPr>
            <w:rStyle w:val="Hyperlink"/>
            <w:rtl/>
          </w:rPr>
          <w:t xml:space="preserve"> ج3، ص393</w:t>
        </w:r>
        <w:r w:rsidR="00AD0E09">
          <w:rPr>
            <w:rStyle w:val="Hyperlink"/>
            <w:rFonts w:hint="cs"/>
            <w:rtl/>
          </w:rPr>
          <w:t>:</w:t>
        </w:r>
      </w:hyperlink>
      <w:r w:rsidR="00AD0E09">
        <w:rPr>
          <w:rFonts w:hint="cs"/>
          <w:rtl/>
        </w:rPr>
        <w:t xml:space="preserve"> </w:t>
      </w:r>
      <w:r w:rsidR="00AD0E09" w:rsidRPr="008F0FAC">
        <w:rPr>
          <w:color w:val="0000FF"/>
          <w:rtl/>
        </w:rPr>
        <w:t>نحن و إن قلنا بمفهوم الوصف في محله إلّا أنه إذا لم يكن لإتيانه فائدة بحيث لولا دلالته على مدخلية الوصف في الحكم المترتب على موصوفه أصبح لغواً ظاهراً، و ليس الأمر في المقام كذلك لأنه إنما اتي لفائدة التمهيد و المقدمة لاصابة الدم الثوب التي هي المقصودة بالإفادة في قوله: «فأصاب ثوبه</w:t>
      </w:r>
      <w:r>
        <w:rPr>
          <w:color w:val="0000FF"/>
          <w:rtl/>
        </w:rPr>
        <w:t>...</w:t>
      </w:r>
      <w:r w:rsidR="00AD0E09" w:rsidRPr="008F0FAC">
        <w:rPr>
          <w:color w:val="0000FF"/>
          <w:rtl/>
        </w:rPr>
        <w:t>» أي سال حتى أصاب ثوبه، فإنه لو لم يسل لم يصب الثوب طبعاً، و لا دلالة معه للمفهوم</w:t>
      </w:r>
      <w:r w:rsidR="00AD0E09">
        <w:rPr>
          <w:rFonts w:hint="cs"/>
          <w:rtl/>
        </w:rPr>
        <w:t>.</w:t>
      </w:r>
    </w:p>
  </w:footnote>
  <w:footnote w:id="10">
    <w:p w14:paraId="3DA6AFF8" w14:textId="56D6D943" w:rsidR="00FB0371" w:rsidRPr="00FB0371" w:rsidRDefault="002E54A0" w:rsidP="00FB0371">
      <w:pPr>
        <w:pStyle w:val="FootnoteText"/>
      </w:pPr>
      <w:r w:rsidRPr="002E54A0">
        <w:footnoteRef/>
      </w:r>
      <w:r>
        <w:rPr>
          <w:rtl/>
        </w:rPr>
        <w:t>.</w:t>
      </w:r>
      <w:r w:rsidR="00FB0371" w:rsidRPr="00FB0371">
        <w:rPr>
          <w:rtl/>
        </w:rPr>
        <w:t xml:space="preserve"> </w:t>
      </w:r>
      <w:hyperlink r:id="rId8" w:history="1">
        <w:r w:rsidR="00FB0371" w:rsidRPr="00FB0371">
          <w:rPr>
            <w:rStyle w:val="Hyperlink"/>
            <w:rtl/>
          </w:rPr>
          <w:t>محاضرات ف</w:t>
        </w:r>
        <w:r w:rsidR="00FB0371" w:rsidRPr="00FB0371">
          <w:rPr>
            <w:rStyle w:val="Hyperlink"/>
            <w:rFonts w:hint="cs"/>
            <w:rtl/>
          </w:rPr>
          <w:t>ی</w:t>
        </w:r>
        <w:r w:rsidR="00FB0371" w:rsidRPr="00FB0371">
          <w:rPr>
            <w:rStyle w:val="Hyperlink"/>
            <w:rtl/>
          </w:rPr>
          <w:t xml:space="preserve"> اصول الفقه، الس</w:t>
        </w:r>
        <w:r w:rsidR="00FB0371" w:rsidRPr="00FB0371">
          <w:rPr>
            <w:rStyle w:val="Hyperlink"/>
            <w:rFonts w:hint="cs"/>
            <w:rtl/>
          </w:rPr>
          <w:t>ی</w:t>
        </w:r>
        <w:r w:rsidR="00FB0371" w:rsidRPr="00FB0371">
          <w:rPr>
            <w:rStyle w:val="Hyperlink"/>
            <w:rFonts w:hint="eastAsia"/>
            <w:rtl/>
          </w:rPr>
          <w:t>د</w:t>
        </w:r>
        <w:r w:rsidR="00FB0371" w:rsidRPr="00FB0371">
          <w:rPr>
            <w:rStyle w:val="Hyperlink"/>
            <w:rtl/>
          </w:rPr>
          <w:t xml:space="preserve"> أبوالقاسم الخوئ</w:t>
        </w:r>
        <w:r w:rsidR="00FB0371" w:rsidRPr="00FB0371">
          <w:rPr>
            <w:rStyle w:val="Hyperlink"/>
            <w:rFonts w:hint="cs"/>
            <w:rtl/>
          </w:rPr>
          <w:t>ی</w:t>
        </w:r>
        <w:r w:rsidR="00FB0371" w:rsidRPr="00FB0371">
          <w:rPr>
            <w:rStyle w:val="Hyperlink"/>
            <w:rFonts w:hint="eastAsia"/>
            <w:rtl/>
          </w:rPr>
          <w:t>،</w:t>
        </w:r>
        <w:r w:rsidR="00FB0371" w:rsidRPr="00FB0371">
          <w:rPr>
            <w:rStyle w:val="Hyperlink"/>
            <w:rtl/>
          </w:rPr>
          <w:t xml:space="preserve"> ج4، ص549.</w:t>
        </w:r>
      </w:hyperlink>
    </w:p>
  </w:footnote>
  <w:footnote w:id="11">
    <w:p w14:paraId="3D5194D1" w14:textId="5721A681" w:rsidR="00AD0E09" w:rsidRPr="004E1740" w:rsidRDefault="002E54A0" w:rsidP="004E1740">
      <w:pPr>
        <w:pStyle w:val="FootnoteText"/>
        <w:rPr>
          <w:color w:val="0000FF"/>
          <w:rtl/>
        </w:rPr>
      </w:pPr>
      <w:r w:rsidRPr="002E54A0">
        <w:footnoteRef/>
      </w:r>
      <w:r>
        <w:rPr>
          <w:rtl/>
        </w:rPr>
        <w:t>.</w:t>
      </w:r>
      <w:r w:rsidR="00AD0E09" w:rsidRPr="00B51CA4">
        <w:rPr>
          <w:rtl/>
        </w:rPr>
        <w:t xml:space="preserve"> </w:t>
      </w:r>
      <w:hyperlink r:id="rId9" w:history="1">
        <w:r w:rsidR="00AD0E09" w:rsidRPr="00B51CA4">
          <w:rPr>
            <w:rStyle w:val="Hyperlink"/>
            <w:rFonts w:hint="eastAsia"/>
            <w:rtl/>
          </w:rPr>
          <w:t>مصباح</w:t>
        </w:r>
        <w:r w:rsidR="00AD0E09" w:rsidRPr="00B51CA4">
          <w:rPr>
            <w:rStyle w:val="Hyperlink"/>
            <w:rtl/>
          </w:rPr>
          <w:t xml:space="preserve"> الأصول (مباحث الفاظ- مكتبة الداور</w:t>
        </w:r>
        <w:r w:rsidR="00AD0E09">
          <w:rPr>
            <w:rStyle w:val="Hyperlink"/>
            <w:rFonts w:hint="cs"/>
            <w:rtl/>
          </w:rPr>
          <w:t>ی</w:t>
        </w:r>
        <w:r w:rsidR="00AD0E09" w:rsidRPr="00B51CA4">
          <w:rPr>
            <w:rStyle w:val="Hyperlink"/>
            <w:rtl/>
          </w:rPr>
          <w:t>)، الس</w:t>
        </w:r>
        <w:r w:rsidR="00AD0E09" w:rsidRPr="00B51CA4">
          <w:rPr>
            <w:rStyle w:val="Hyperlink"/>
            <w:rFonts w:hint="cs"/>
            <w:rtl/>
          </w:rPr>
          <w:t>ی</w:t>
        </w:r>
        <w:r w:rsidR="00AD0E09" w:rsidRPr="00B51CA4">
          <w:rPr>
            <w:rStyle w:val="Hyperlink"/>
            <w:rFonts w:hint="eastAsia"/>
            <w:rtl/>
          </w:rPr>
          <w:t>د</w:t>
        </w:r>
        <w:r w:rsidR="00AD0E09" w:rsidRPr="00B51CA4">
          <w:rPr>
            <w:rStyle w:val="Hyperlink"/>
            <w:rtl/>
          </w:rPr>
          <w:t xml:space="preserve"> أبوالقاسم الخوئ</w:t>
        </w:r>
        <w:r w:rsidR="00AD0E09" w:rsidRPr="00B51CA4">
          <w:rPr>
            <w:rStyle w:val="Hyperlink"/>
            <w:rFonts w:hint="cs"/>
            <w:rtl/>
          </w:rPr>
          <w:t>ی</w:t>
        </w:r>
        <w:r w:rsidR="00AD0E09" w:rsidRPr="00B51CA4">
          <w:rPr>
            <w:rStyle w:val="Hyperlink"/>
            <w:rFonts w:hint="eastAsia"/>
            <w:rtl/>
          </w:rPr>
          <w:t>،</w:t>
        </w:r>
        <w:r w:rsidR="00AD0E09" w:rsidRPr="00B51CA4">
          <w:rPr>
            <w:rStyle w:val="Hyperlink"/>
            <w:rtl/>
          </w:rPr>
          <w:t xml:space="preserve"> ج2، ص309</w:t>
        </w:r>
        <w:r w:rsidR="00AD0E09">
          <w:rPr>
            <w:rStyle w:val="Hyperlink"/>
            <w:rFonts w:hint="cs"/>
            <w:rtl/>
          </w:rPr>
          <w:t>:</w:t>
        </w:r>
      </w:hyperlink>
      <w:r w:rsidR="00AD0E09">
        <w:rPr>
          <w:rFonts w:hint="cs"/>
          <w:rtl/>
        </w:rPr>
        <w:t xml:space="preserve"> </w:t>
      </w:r>
      <w:r w:rsidR="00AD0E09" w:rsidRPr="00B51CA4">
        <w:rPr>
          <w:rFonts w:hint="cs"/>
          <w:color w:val="0000FF"/>
          <w:rtl/>
        </w:rPr>
        <w:t>«</w:t>
      </w:r>
      <w:r w:rsidR="00AD0E09" w:rsidRPr="00B51CA4">
        <w:rPr>
          <w:color w:val="0000FF"/>
          <w:rtl/>
        </w:rPr>
        <w:t>و هذا المعنى من المفهوم ممّا لا ينبغي الاشكال في دلالة الوصف عليه، فانّ ظاهر الوصف كونه احترازيّا، و معنى كونه احترازيّا أنّ الوصف قد أتى به للدلالة على اختصاص الحكم بمحلّ الوصف، و احتمال أن يكون ذكر الوصف لامر آخر لا للاحتراز ممّا لا يعتنى به، لكونه خلاف ظاهر الكلام.</w:t>
      </w:r>
      <w:r w:rsidR="00AD0E09" w:rsidRPr="00B51CA4">
        <w:rPr>
          <w:rFonts w:hint="cs"/>
          <w:color w:val="0000FF"/>
          <w:rtl/>
        </w:rPr>
        <w:t xml:space="preserve"> </w:t>
      </w:r>
      <w:r w:rsidR="00AD0E09" w:rsidRPr="00B51CA4">
        <w:rPr>
          <w:color w:val="0000FF"/>
          <w:rtl/>
        </w:rPr>
        <w:t xml:space="preserve">و هذا المعنى من المفهوم لا يختصّ بالوصف المعتمد على الموصوف، </w:t>
      </w:r>
      <w:r w:rsidR="00AD0E09" w:rsidRPr="00B51CA4">
        <w:rPr>
          <w:color w:val="0000FF"/>
          <w:u w:val="single"/>
          <w:rtl/>
        </w:rPr>
        <w:t>بل يتحقّق في الوصف غير المعتمد ايضا</w:t>
      </w:r>
      <w:r w:rsidR="00AD0E09" w:rsidRPr="00B51CA4">
        <w:rPr>
          <w:color w:val="0000FF"/>
          <w:rtl/>
        </w:rPr>
        <w:t>، بل في كلّ قيد ذكر في الكلام، فانّه يدلّ على عدم ثبوت الحكم المذكور في الكلام للطبيعة باطلاقها، و الّا كان ذكر القيد لغوا.</w:t>
      </w:r>
      <w:r w:rsidR="00AD0E09" w:rsidRPr="00B51CA4">
        <w:rPr>
          <w:rFonts w:hint="cs"/>
          <w:color w:val="0000FF"/>
          <w:rtl/>
        </w:rPr>
        <w:t>»</w:t>
      </w:r>
    </w:p>
  </w:footnote>
  <w:footnote w:id="12">
    <w:p w14:paraId="03D9BE09" w14:textId="54E1A70E" w:rsidR="00AD0E09" w:rsidRPr="0027508D" w:rsidRDefault="002E54A0" w:rsidP="0027508D">
      <w:pPr>
        <w:pStyle w:val="FootnoteText"/>
      </w:pPr>
      <w:r w:rsidRPr="002E54A0">
        <w:footnoteRef/>
      </w:r>
      <w:r>
        <w:rPr>
          <w:rtl/>
        </w:rPr>
        <w:t>.</w:t>
      </w:r>
      <w:r w:rsidR="00AD0E09" w:rsidRPr="0027508D">
        <w:rPr>
          <w:rtl/>
        </w:rPr>
        <w:t xml:space="preserve"> </w:t>
      </w:r>
      <w:hyperlink r:id="rId10" w:history="1">
        <w:r w:rsidR="00AD0E09" w:rsidRPr="0027508D">
          <w:rPr>
            <w:rStyle w:val="Hyperlink"/>
            <w:rtl/>
          </w:rPr>
          <w:t>مصباح الأصول (مباحث الفاظ- مكتبة الداوري)، الس</w:t>
        </w:r>
        <w:r w:rsidR="00AD0E09" w:rsidRPr="0027508D">
          <w:rPr>
            <w:rStyle w:val="Hyperlink"/>
            <w:rFonts w:hint="cs"/>
            <w:rtl/>
          </w:rPr>
          <w:t>ی</w:t>
        </w:r>
        <w:r w:rsidR="00AD0E09" w:rsidRPr="0027508D">
          <w:rPr>
            <w:rStyle w:val="Hyperlink"/>
            <w:rFonts w:hint="eastAsia"/>
            <w:rtl/>
          </w:rPr>
          <w:t>د</w:t>
        </w:r>
        <w:r w:rsidR="00AD0E09" w:rsidRPr="0027508D">
          <w:rPr>
            <w:rStyle w:val="Hyperlink"/>
            <w:rtl/>
          </w:rPr>
          <w:t xml:space="preserve"> أبوالقاسم الخوئ</w:t>
        </w:r>
        <w:r w:rsidR="00AD0E09" w:rsidRPr="0027508D">
          <w:rPr>
            <w:rStyle w:val="Hyperlink"/>
            <w:rFonts w:hint="cs"/>
            <w:rtl/>
          </w:rPr>
          <w:t>ی</w:t>
        </w:r>
        <w:r w:rsidR="00AD0E09" w:rsidRPr="0027508D">
          <w:rPr>
            <w:rStyle w:val="Hyperlink"/>
            <w:rFonts w:hint="eastAsia"/>
            <w:rtl/>
          </w:rPr>
          <w:t>،</w:t>
        </w:r>
        <w:r w:rsidR="00AD0E09" w:rsidRPr="0027508D">
          <w:rPr>
            <w:rStyle w:val="Hyperlink"/>
            <w:rtl/>
          </w:rPr>
          <w:t xml:space="preserve"> ج2، ص303</w:t>
        </w:r>
        <w:r w:rsidR="00AD0E09" w:rsidRPr="0027508D">
          <w:rPr>
            <w:rStyle w:val="Hyperlink"/>
          </w:rPr>
          <w:t>.</w:t>
        </w:r>
      </w:hyperlink>
    </w:p>
  </w:footnote>
  <w:footnote w:id="13">
    <w:p w14:paraId="5A60D81B" w14:textId="70197635" w:rsidR="00F519AF" w:rsidRPr="00221871" w:rsidRDefault="002E54A0" w:rsidP="00F519AF">
      <w:pPr>
        <w:pStyle w:val="FootnoteText"/>
      </w:pPr>
      <w:r w:rsidRPr="002E54A0">
        <w:footnoteRef/>
      </w:r>
      <w:r>
        <w:rPr>
          <w:rtl/>
        </w:rPr>
        <w:t>.</w:t>
      </w:r>
      <w:r w:rsidR="00F519AF" w:rsidRPr="00221871">
        <w:rPr>
          <w:rtl/>
        </w:rPr>
        <w:t xml:space="preserve"> </w:t>
      </w:r>
      <w:hyperlink r:id="rId11" w:history="1">
        <w:r w:rsidR="00F519AF" w:rsidRPr="00221871">
          <w:rPr>
            <w:rStyle w:val="Hyperlink"/>
            <w:rFonts w:hint="eastAsia"/>
            <w:rtl/>
          </w:rPr>
          <w:t>دروس</w:t>
        </w:r>
        <w:r w:rsidR="00F519AF" w:rsidRPr="00221871">
          <w:rPr>
            <w:rStyle w:val="Hyperlink"/>
            <w:rtl/>
          </w:rPr>
          <w:t xml:space="preserve"> ف</w:t>
        </w:r>
        <w:r w:rsidR="00F519AF" w:rsidRPr="00221871">
          <w:rPr>
            <w:rStyle w:val="Hyperlink"/>
            <w:rFonts w:hint="cs"/>
            <w:rtl/>
          </w:rPr>
          <w:t>ی</w:t>
        </w:r>
        <w:r w:rsidR="00F519AF" w:rsidRPr="00221871">
          <w:rPr>
            <w:rStyle w:val="Hyperlink"/>
            <w:rtl/>
          </w:rPr>
          <w:t xml:space="preserve"> مسائل علم الاصول، </w:t>
        </w:r>
        <w:r w:rsidR="00F519AF">
          <w:rPr>
            <w:rStyle w:val="Hyperlink"/>
            <w:rFonts w:hint="cs"/>
            <w:rtl/>
          </w:rPr>
          <w:t xml:space="preserve">المیرزا </w:t>
        </w:r>
        <w:r w:rsidR="00F519AF" w:rsidRPr="00221871">
          <w:rPr>
            <w:rStyle w:val="Hyperlink"/>
            <w:rtl/>
          </w:rPr>
          <w:t xml:space="preserve">جواد </w:t>
        </w:r>
        <w:r w:rsidR="00F519AF">
          <w:rPr>
            <w:rStyle w:val="Hyperlink"/>
            <w:rFonts w:hint="cs"/>
            <w:rtl/>
          </w:rPr>
          <w:t>ال</w:t>
        </w:r>
        <w:r w:rsidR="00F519AF" w:rsidRPr="00221871">
          <w:rPr>
            <w:rStyle w:val="Hyperlink"/>
            <w:rtl/>
          </w:rPr>
          <w:t>تبر</w:t>
        </w:r>
        <w:r w:rsidR="00F519AF" w:rsidRPr="00221871">
          <w:rPr>
            <w:rStyle w:val="Hyperlink"/>
            <w:rFonts w:hint="cs"/>
            <w:rtl/>
          </w:rPr>
          <w:t>ی</w:t>
        </w:r>
        <w:r w:rsidR="00F519AF" w:rsidRPr="00221871">
          <w:rPr>
            <w:rStyle w:val="Hyperlink"/>
            <w:rFonts w:hint="eastAsia"/>
            <w:rtl/>
          </w:rPr>
          <w:t>ز</w:t>
        </w:r>
        <w:r w:rsidR="00F519AF" w:rsidRPr="00221871">
          <w:rPr>
            <w:rStyle w:val="Hyperlink"/>
            <w:rFonts w:hint="cs"/>
            <w:rtl/>
          </w:rPr>
          <w:t>ی</w:t>
        </w:r>
        <w:r w:rsidR="00F519AF" w:rsidRPr="00221871">
          <w:rPr>
            <w:rStyle w:val="Hyperlink"/>
            <w:rFonts w:hint="eastAsia"/>
            <w:rtl/>
          </w:rPr>
          <w:t>،</w:t>
        </w:r>
        <w:r w:rsidR="00F519AF" w:rsidRPr="00221871">
          <w:rPr>
            <w:rStyle w:val="Hyperlink"/>
            <w:rtl/>
          </w:rPr>
          <w:t xml:space="preserve"> ج3، ص178.</w:t>
        </w:r>
      </w:hyperlink>
    </w:p>
  </w:footnote>
  <w:footnote w:id="14">
    <w:p w14:paraId="24AECD0B" w14:textId="0BDEB1B8" w:rsidR="00842F9E" w:rsidRPr="00A26FC6" w:rsidRDefault="002E54A0" w:rsidP="00842F9E">
      <w:pPr>
        <w:pStyle w:val="FootnoteText"/>
      </w:pPr>
      <w:r w:rsidRPr="002E54A0">
        <w:footnoteRef/>
      </w:r>
      <w:r>
        <w:rPr>
          <w:rtl/>
        </w:rPr>
        <w:t>.</w:t>
      </w:r>
      <w:r w:rsidR="00842F9E" w:rsidRPr="00A26FC6">
        <w:rPr>
          <w:rtl/>
        </w:rPr>
        <w:t xml:space="preserve"> </w:t>
      </w:r>
      <w:hyperlink r:id="rId12" w:history="1">
        <w:r w:rsidR="00842F9E" w:rsidRPr="00A26FC6">
          <w:rPr>
            <w:rStyle w:val="Hyperlink"/>
            <w:rtl/>
          </w:rPr>
          <w:t>موسوعة الامام الخوئ</w:t>
        </w:r>
        <w:r w:rsidR="00842F9E" w:rsidRPr="00A26FC6">
          <w:rPr>
            <w:rStyle w:val="Hyperlink"/>
            <w:rFonts w:hint="cs"/>
            <w:rtl/>
          </w:rPr>
          <w:t>ی</w:t>
        </w:r>
        <w:r w:rsidR="00842F9E" w:rsidRPr="00A26FC6">
          <w:rPr>
            <w:rStyle w:val="Hyperlink"/>
            <w:rFonts w:hint="eastAsia"/>
            <w:rtl/>
          </w:rPr>
          <w:t>،</w:t>
        </w:r>
        <w:r w:rsidR="00842F9E" w:rsidRPr="00A26FC6">
          <w:rPr>
            <w:rStyle w:val="Hyperlink"/>
            <w:rtl/>
          </w:rPr>
          <w:t xml:space="preserve"> الس</w:t>
        </w:r>
        <w:r w:rsidR="00842F9E" w:rsidRPr="00A26FC6">
          <w:rPr>
            <w:rStyle w:val="Hyperlink"/>
            <w:rFonts w:hint="cs"/>
            <w:rtl/>
          </w:rPr>
          <w:t>ی</w:t>
        </w:r>
        <w:r w:rsidR="00842F9E" w:rsidRPr="00A26FC6">
          <w:rPr>
            <w:rStyle w:val="Hyperlink"/>
            <w:rFonts w:hint="eastAsia"/>
            <w:rtl/>
          </w:rPr>
          <w:t>د</w:t>
        </w:r>
        <w:r w:rsidR="00842F9E" w:rsidRPr="00A26FC6">
          <w:rPr>
            <w:rStyle w:val="Hyperlink"/>
            <w:rtl/>
          </w:rPr>
          <w:t xml:space="preserve"> أبوالقاسم الخوئ</w:t>
        </w:r>
        <w:r w:rsidR="00842F9E" w:rsidRPr="00A26FC6">
          <w:rPr>
            <w:rStyle w:val="Hyperlink"/>
            <w:rFonts w:hint="cs"/>
            <w:rtl/>
          </w:rPr>
          <w:t>ی</w:t>
        </w:r>
        <w:r w:rsidR="00842F9E" w:rsidRPr="00A26FC6">
          <w:rPr>
            <w:rStyle w:val="Hyperlink"/>
            <w:rFonts w:hint="eastAsia"/>
            <w:rtl/>
          </w:rPr>
          <w:t>،</w:t>
        </w:r>
        <w:r w:rsidR="00842F9E" w:rsidRPr="00A26FC6">
          <w:rPr>
            <w:rStyle w:val="Hyperlink"/>
            <w:rtl/>
          </w:rPr>
          <w:t xml:space="preserve"> ج4، ص368.</w:t>
        </w:r>
      </w:hyperlink>
    </w:p>
  </w:footnote>
  <w:footnote w:id="15">
    <w:p w14:paraId="6514CDE4" w14:textId="6364D419" w:rsidR="00AD0E09" w:rsidRPr="00AD0E09" w:rsidRDefault="002E54A0" w:rsidP="00AD0E09">
      <w:pPr>
        <w:pStyle w:val="FootnoteText"/>
      </w:pPr>
      <w:r w:rsidRPr="002E54A0">
        <w:footnoteRef/>
      </w:r>
      <w:r>
        <w:rPr>
          <w:rtl/>
        </w:rPr>
        <w:t>.</w:t>
      </w:r>
      <w:r w:rsidR="00AD0E09" w:rsidRPr="00AD0E09">
        <w:rPr>
          <w:rtl/>
        </w:rPr>
        <w:t xml:space="preserve"> </w:t>
      </w:r>
      <w:hyperlink r:id="rId13" w:history="1">
        <w:r w:rsidR="00AD0E09" w:rsidRPr="00AD0E09">
          <w:rPr>
            <w:rStyle w:val="Hyperlink"/>
            <w:rtl/>
          </w:rPr>
          <w:t>بحوث ف</w:t>
        </w:r>
        <w:r w:rsidR="00AD0E09" w:rsidRPr="00AD0E09">
          <w:rPr>
            <w:rStyle w:val="Hyperlink"/>
            <w:rFonts w:hint="cs"/>
            <w:rtl/>
          </w:rPr>
          <w:t>ی</w:t>
        </w:r>
        <w:r w:rsidR="00AD0E09" w:rsidRPr="00AD0E09">
          <w:rPr>
            <w:rStyle w:val="Hyperlink"/>
            <w:rtl/>
          </w:rPr>
          <w:t xml:space="preserve"> علم الأصول، الس</w:t>
        </w:r>
        <w:r w:rsidR="00AD0E09" w:rsidRPr="00AD0E09">
          <w:rPr>
            <w:rStyle w:val="Hyperlink"/>
            <w:rFonts w:hint="cs"/>
            <w:rtl/>
          </w:rPr>
          <w:t>ی</w:t>
        </w:r>
        <w:r w:rsidR="00AD0E09" w:rsidRPr="00AD0E09">
          <w:rPr>
            <w:rStyle w:val="Hyperlink"/>
            <w:rFonts w:hint="eastAsia"/>
            <w:rtl/>
          </w:rPr>
          <w:t>د</w:t>
        </w:r>
        <w:r w:rsidR="00AD0E09" w:rsidRPr="00AD0E09">
          <w:rPr>
            <w:rStyle w:val="Hyperlink"/>
            <w:rtl/>
          </w:rPr>
          <w:t xml:space="preserve"> محمد باقر الصدر، ج3، ص201.</w:t>
        </w:r>
      </w:hyperlink>
    </w:p>
  </w:footnote>
  <w:footnote w:id="16">
    <w:p w14:paraId="7C8B6C91" w14:textId="65D281BD" w:rsidR="001B7F22" w:rsidRPr="003C1F1D" w:rsidRDefault="002E54A0" w:rsidP="001B7F22">
      <w:pPr>
        <w:pStyle w:val="FootnoteText"/>
      </w:pPr>
      <w:r w:rsidRPr="002E54A0">
        <w:footnoteRef/>
      </w:r>
      <w:r>
        <w:rPr>
          <w:rtl/>
        </w:rPr>
        <w:t>.</w:t>
      </w:r>
      <w:r w:rsidR="001B7F22" w:rsidRPr="003C1F1D">
        <w:rPr>
          <w:rtl/>
        </w:rPr>
        <w:t xml:space="preserve"> </w:t>
      </w:r>
      <w:hyperlink r:id="rId14" w:history="1">
        <w:r w:rsidR="001B7F22" w:rsidRPr="007B38F8">
          <w:rPr>
            <w:rStyle w:val="Hyperlink"/>
            <w:rtl/>
          </w:rPr>
          <w:t>بحوث في شرح العروة الوثقى</w:t>
        </w:r>
        <w:r w:rsidR="001B7F22" w:rsidRPr="003C1F1D">
          <w:rPr>
            <w:rStyle w:val="Hyperlink"/>
            <w:rtl/>
          </w:rPr>
          <w:t>، الس</w:t>
        </w:r>
        <w:r w:rsidR="001B7F22" w:rsidRPr="003C1F1D">
          <w:rPr>
            <w:rStyle w:val="Hyperlink"/>
            <w:rFonts w:hint="cs"/>
            <w:rtl/>
          </w:rPr>
          <w:t>ی</w:t>
        </w:r>
        <w:r w:rsidR="001B7F22" w:rsidRPr="003C1F1D">
          <w:rPr>
            <w:rStyle w:val="Hyperlink"/>
            <w:rFonts w:hint="eastAsia"/>
            <w:rtl/>
          </w:rPr>
          <w:t>د</w:t>
        </w:r>
        <w:r w:rsidR="001B7F22" w:rsidRPr="003C1F1D">
          <w:rPr>
            <w:rStyle w:val="Hyperlink"/>
            <w:rtl/>
          </w:rPr>
          <w:t xml:space="preserve"> محمد باقر الصدر، ج</w:t>
        </w:r>
        <w:r w:rsidR="001B7F22">
          <w:rPr>
            <w:rStyle w:val="Hyperlink"/>
            <w:rFonts w:hint="cs"/>
            <w:rtl/>
          </w:rPr>
          <w:t>2</w:t>
        </w:r>
        <w:r w:rsidR="001B7F22" w:rsidRPr="003C1F1D">
          <w:rPr>
            <w:rStyle w:val="Hyperlink"/>
            <w:rtl/>
          </w:rPr>
          <w:t>، ص</w:t>
        </w:r>
        <w:r w:rsidR="001B7F22">
          <w:rPr>
            <w:rStyle w:val="Hyperlink"/>
            <w:rFonts w:hint="cs"/>
            <w:rtl/>
          </w:rPr>
          <w:t>286</w:t>
        </w:r>
        <w:r w:rsidR="001B7F22" w:rsidRPr="003C1F1D">
          <w:rPr>
            <w:rStyle w:val="Hyperlink"/>
            <w:rtl/>
          </w:rPr>
          <w:t>.</w:t>
        </w:r>
      </w:hyperlink>
    </w:p>
  </w:footnote>
  <w:footnote w:id="17">
    <w:p w14:paraId="3C63A042" w14:textId="51BF0D42" w:rsidR="002866D5" w:rsidRPr="002866D5" w:rsidRDefault="002E54A0" w:rsidP="002866D5">
      <w:pPr>
        <w:pStyle w:val="FootnoteText"/>
      </w:pPr>
      <w:r w:rsidRPr="002E54A0">
        <w:footnoteRef/>
      </w:r>
      <w:r>
        <w:rPr>
          <w:rtl/>
        </w:rPr>
        <w:t>.</w:t>
      </w:r>
      <w:r w:rsidR="002866D5" w:rsidRPr="002866D5">
        <w:rPr>
          <w:rtl/>
        </w:rPr>
        <w:t xml:space="preserve"> </w:t>
      </w:r>
      <w:hyperlink r:id="rId15" w:history="1">
        <w:r w:rsidR="002866D5" w:rsidRPr="002866D5">
          <w:rPr>
            <w:rStyle w:val="Hyperlink"/>
            <w:rtl/>
          </w:rPr>
          <w:t>دروس ف</w:t>
        </w:r>
        <w:r w:rsidR="002866D5" w:rsidRPr="002866D5">
          <w:rPr>
            <w:rStyle w:val="Hyperlink"/>
            <w:rFonts w:hint="cs"/>
            <w:rtl/>
          </w:rPr>
          <w:t>ی</w:t>
        </w:r>
        <w:r w:rsidR="002866D5" w:rsidRPr="002866D5">
          <w:rPr>
            <w:rStyle w:val="Hyperlink"/>
            <w:rtl/>
          </w:rPr>
          <w:t xml:space="preserve"> علم الأصول، الس</w:t>
        </w:r>
        <w:r w:rsidR="002866D5" w:rsidRPr="002866D5">
          <w:rPr>
            <w:rStyle w:val="Hyperlink"/>
            <w:rFonts w:hint="cs"/>
            <w:rtl/>
          </w:rPr>
          <w:t>ی</w:t>
        </w:r>
        <w:r w:rsidR="002866D5" w:rsidRPr="002866D5">
          <w:rPr>
            <w:rStyle w:val="Hyperlink"/>
            <w:rFonts w:hint="eastAsia"/>
            <w:rtl/>
          </w:rPr>
          <w:t>د</w:t>
        </w:r>
        <w:r w:rsidR="002866D5" w:rsidRPr="002866D5">
          <w:rPr>
            <w:rStyle w:val="Hyperlink"/>
            <w:rtl/>
          </w:rPr>
          <w:t xml:space="preserve"> محمد باقر الصدر، ج</w:t>
        </w:r>
        <w:r w:rsidR="002866D5">
          <w:rPr>
            <w:rStyle w:val="Hyperlink"/>
            <w:rFonts w:hint="cs"/>
            <w:rtl/>
          </w:rPr>
          <w:t>1</w:t>
        </w:r>
        <w:r w:rsidR="002866D5" w:rsidRPr="002866D5">
          <w:rPr>
            <w:rStyle w:val="Hyperlink"/>
            <w:rtl/>
          </w:rPr>
          <w:t>، ص</w:t>
        </w:r>
        <w:r w:rsidR="002866D5">
          <w:rPr>
            <w:rStyle w:val="Hyperlink"/>
            <w:rFonts w:hint="cs"/>
            <w:rtl/>
          </w:rPr>
          <w:t>252</w:t>
        </w:r>
        <w:r w:rsidR="002866D5" w:rsidRPr="002866D5">
          <w:rPr>
            <w:rStyle w:val="Hyperlink"/>
            <w:rtl/>
          </w:rPr>
          <w:t>.</w:t>
        </w:r>
      </w:hyperlink>
    </w:p>
  </w:footnote>
  <w:footnote w:id="18">
    <w:p w14:paraId="2600D829" w14:textId="4317F014" w:rsidR="004C7EEC" w:rsidRPr="00BF144E" w:rsidRDefault="002E54A0" w:rsidP="004C7EEC">
      <w:pPr>
        <w:pStyle w:val="FootnoteText"/>
      </w:pPr>
      <w:r w:rsidRPr="002E54A0">
        <w:footnoteRef/>
      </w:r>
      <w:r>
        <w:rPr>
          <w:rtl/>
        </w:rPr>
        <w:t>.</w:t>
      </w:r>
      <w:r w:rsidR="004C7EEC" w:rsidRPr="00BF144E">
        <w:rPr>
          <w:rtl/>
        </w:rPr>
        <w:t xml:space="preserve"> </w:t>
      </w:r>
      <w:hyperlink r:id="rId16" w:history="1">
        <w:r w:rsidR="004C7EEC" w:rsidRPr="00BF144E">
          <w:rPr>
            <w:rStyle w:val="Hyperlink"/>
            <w:rFonts w:hint="eastAsia"/>
            <w:rtl/>
          </w:rPr>
          <w:t>بحوث</w:t>
        </w:r>
        <w:r w:rsidR="004C7EEC" w:rsidRPr="00BF144E">
          <w:rPr>
            <w:rStyle w:val="Hyperlink"/>
            <w:rtl/>
          </w:rPr>
          <w:t xml:space="preserve"> ف</w:t>
        </w:r>
        <w:r w:rsidR="004C7EEC" w:rsidRPr="00BF144E">
          <w:rPr>
            <w:rStyle w:val="Hyperlink"/>
            <w:rFonts w:hint="cs"/>
            <w:rtl/>
          </w:rPr>
          <w:t>ی</w:t>
        </w:r>
        <w:r w:rsidR="004C7EEC" w:rsidRPr="00BF144E">
          <w:rPr>
            <w:rStyle w:val="Hyperlink"/>
            <w:rtl/>
          </w:rPr>
          <w:t xml:space="preserve"> علم الأصول، الس</w:t>
        </w:r>
        <w:r w:rsidR="004C7EEC" w:rsidRPr="00BF144E">
          <w:rPr>
            <w:rStyle w:val="Hyperlink"/>
            <w:rFonts w:hint="cs"/>
            <w:rtl/>
          </w:rPr>
          <w:t>ی</w:t>
        </w:r>
        <w:r w:rsidR="004C7EEC" w:rsidRPr="00BF144E">
          <w:rPr>
            <w:rStyle w:val="Hyperlink"/>
            <w:rFonts w:hint="eastAsia"/>
            <w:rtl/>
          </w:rPr>
          <w:t>د</w:t>
        </w:r>
        <w:r w:rsidR="004C7EEC" w:rsidRPr="00BF144E">
          <w:rPr>
            <w:rStyle w:val="Hyperlink"/>
            <w:rtl/>
          </w:rPr>
          <w:t xml:space="preserve"> محمد باقر الصدر، ج3، ص199.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1087E" w14:textId="77777777" w:rsidR="00AD0E09" w:rsidRDefault="00AD0E09">
    <w:pPr>
      <w:pStyle w:val="Header"/>
    </w:pPr>
  </w:p>
  <w:p w14:paraId="36AF7263" w14:textId="77777777" w:rsidR="00AD0E09" w:rsidRDefault="00AD0E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429FB" w14:textId="67AA6C6B" w:rsidR="00AD0E09" w:rsidRPr="001D2E9A" w:rsidRDefault="00AD0E09"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16" w:name="BokNum"/>
    <w:bookmarkEnd w:id="16"/>
    <w:r>
      <w:rPr>
        <w:b/>
        <w:bCs/>
        <w:sz w:val="20"/>
        <w:szCs w:val="24"/>
        <w:rtl/>
      </w:rPr>
      <w:t>141</w:t>
    </w:r>
    <w:r>
      <w:rPr>
        <w:rFonts w:hint="cs"/>
        <w:b/>
        <w:bCs/>
        <w:sz w:val="20"/>
        <w:szCs w:val="24"/>
        <w:rtl/>
      </w:rPr>
      <w:tab/>
    </w:r>
    <w:r w:rsidRPr="00C32A7E">
      <w:rPr>
        <w:rFonts w:hint="cs"/>
        <w:b/>
        <w:bCs/>
        <w:color w:val="632423" w:themeColor="accent2" w:themeShade="80"/>
        <w:sz w:val="20"/>
        <w:szCs w:val="24"/>
        <w:rtl/>
      </w:rPr>
      <w:t xml:space="preserve">درس خارج </w:t>
    </w:r>
    <w:bookmarkStart w:id="17" w:name="Bokdars"/>
    <w:bookmarkEnd w:id="17"/>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8" w:name="Bokostad"/>
    <w:bookmarkEnd w:id="18"/>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9" w:name="BokTarikh"/>
    <w:bookmarkEnd w:id="19"/>
    <w:r>
      <w:rPr>
        <w:sz w:val="24"/>
        <w:szCs w:val="24"/>
        <w:rtl/>
      </w:rPr>
      <w:t>29 /3 /1401</w:t>
    </w:r>
  </w:p>
  <w:p w14:paraId="5EFB4073" w14:textId="01A3CD74" w:rsidR="00AD0E09" w:rsidRPr="00F16B53" w:rsidRDefault="00AD0E09"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0" w:name="BokSabj"/>
    <w:bookmarkEnd w:id="20"/>
    <w:r>
      <w:rPr>
        <w:color w:val="000000" w:themeColor="text1"/>
        <w:sz w:val="24"/>
        <w:szCs w:val="24"/>
        <w:rtl/>
      </w:rPr>
      <w:t>مفاه</w:t>
    </w:r>
    <w:r>
      <w:rPr>
        <w:rFonts w:hint="cs"/>
        <w:color w:val="000000" w:themeColor="text1"/>
        <w:sz w:val="24"/>
        <w:szCs w:val="24"/>
        <w:rtl/>
      </w:rPr>
      <w:t>ی</w:t>
    </w:r>
    <w:r>
      <w:rPr>
        <w:rFonts w:hint="eastAsia"/>
        <w:color w:val="000000" w:themeColor="text1"/>
        <w:sz w:val="24"/>
        <w:szCs w:val="24"/>
        <w:rtl/>
      </w:rPr>
      <w:t>م</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1" w:name="Bokmoqarer"/>
    <w:bookmarkEnd w:id="21"/>
    <w:r>
      <w:rPr>
        <w:sz w:val="24"/>
        <w:szCs w:val="24"/>
        <w:rtl/>
      </w:rPr>
      <w:t>س</w:t>
    </w:r>
    <w:r>
      <w:rPr>
        <w:rFonts w:hint="cs"/>
        <w:sz w:val="24"/>
        <w:szCs w:val="24"/>
        <w:rtl/>
      </w:rPr>
      <w:t>ی</w:t>
    </w:r>
    <w:r>
      <w:rPr>
        <w:rFonts w:hint="eastAsia"/>
        <w:sz w:val="24"/>
        <w:szCs w:val="24"/>
        <w:rtl/>
      </w:rPr>
      <w:t>د</w:t>
    </w:r>
    <w:r>
      <w:rPr>
        <w:sz w:val="24"/>
        <w:szCs w:val="24"/>
        <w:rtl/>
      </w:rPr>
      <w:t xml:space="preserve"> عل</w:t>
    </w:r>
    <w:r>
      <w:rPr>
        <w:rFonts w:hint="cs"/>
        <w:sz w:val="24"/>
        <w:szCs w:val="24"/>
        <w:rtl/>
      </w:rPr>
      <w:t>ی</w:t>
    </w:r>
    <w:r>
      <w:rPr>
        <w:sz w:val="24"/>
        <w:szCs w:val="24"/>
        <w:rtl/>
      </w:rPr>
      <w:t xml:space="preserve"> محمود</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2" w:name="BokSabj2"/>
    <w:bookmarkEnd w:id="22"/>
    <w:r>
      <w:rPr>
        <w:sz w:val="24"/>
        <w:szCs w:val="24"/>
        <w:rtl/>
      </w:rPr>
      <w:t>مفهوم وصف</w:t>
    </w:r>
  </w:p>
  <w:p w14:paraId="67E45371" w14:textId="77777777" w:rsidR="00AD0E09" w:rsidRDefault="00AD0E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789"/>
    <w:rsid w:val="00000F4E"/>
    <w:rsid w:val="00006EE7"/>
    <w:rsid w:val="000072A3"/>
    <w:rsid w:val="00021966"/>
    <w:rsid w:val="00024C86"/>
    <w:rsid w:val="00025777"/>
    <w:rsid w:val="00025B70"/>
    <w:rsid w:val="000353D7"/>
    <w:rsid w:val="00036A87"/>
    <w:rsid w:val="000446D1"/>
    <w:rsid w:val="00055496"/>
    <w:rsid w:val="00070E4D"/>
    <w:rsid w:val="00080A41"/>
    <w:rsid w:val="000822CE"/>
    <w:rsid w:val="0008299B"/>
    <w:rsid w:val="000913AA"/>
    <w:rsid w:val="00094847"/>
    <w:rsid w:val="00096C63"/>
    <w:rsid w:val="00096E82"/>
    <w:rsid w:val="000B5DB5"/>
    <w:rsid w:val="000B7FCF"/>
    <w:rsid w:val="000C3947"/>
    <w:rsid w:val="000D2A37"/>
    <w:rsid w:val="000D30E9"/>
    <w:rsid w:val="000D6818"/>
    <w:rsid w:val="000E335E"/>
    <w:rsid w:val="000F03A4"/>
    <w:rsid w:val="000F16CF"/>
    <w:rsid w:val="000F5BAC"/>
    <w:rsid w:val="00102585"/>
    <w:rsid w:val="00114AB7"/>
    <w:rsid w:val="00116A80"/>
    <w:rsid w:val="00116B2B"/>
    <w:rsid w:val="001179D4"/>
    <w:rsid w:val="00124E3D"/>
    <w:rsid w:val="00127E95"/>
    <w:rsid w:val="00130659"/>
    <w:rsid w:val="001347C7"/>
    <w:rsid w:val="001356B0"/>
    <w:rsid w:val="00151937"/>
    <w:rsid w:val="00170345"/>
    <w:rsid w:val="00181844"/>
    <w:rsid w:val="001837E9"/>
    <w:rsid w:val="00187DFA"/>
    <w:rsid w:val="001A1BC1"/>
    <w:rsid w:val="001A1EA5"/>
    <w:rsid w:val="001A2574"/>
    <w:rsid w:val="001A27D7"/>
    <w:rsid w:val="001A294E"/>
    <w:rsid w:val="001A3B8A"/>
    <w:rsid w:val="001A4ED8"/>
    <w:rsid w:val="001B2488"/>
    <w:rsid w:val="001B6799"/>
    <w:rsid w:val="001B7F22"/>
    <w:rsid w:val="001C1362"/>
    <w:rsid w:val="001D2E9A"/>
    <w:rsid w:val="001D597F"/>
    <w:rsid w:val="001E3FD4"/>
    <w:rsid w:val="001F4171"/>
    <w:rsid w:val="0020241A"/>
    <w:rsid w:val="00203821"/>
    <w:rsid w:val="00203E9C"/>
    <w:rsid w:val="00207AEB"/>
    <w:rsid w:val="00211632"/>
    <w:rsid w:val="0021630D"/>
    <w:rsid w:val="002226E2"/>
    <w:rsid w:val="00233D9A"/>
    <w:rsid w:val="002359FA"/>
    <w:rsid w:val="0024121B"/>
    <w:rsid w:val="00247D2F"/>
    <w:rsid w:val="0025349E"/>
    <w:rsid w:val="00256560"/>
    <w:rsid w:val="00256A80"/>
    <w:rsid w:val="00257650"/>
    <w:rsid w:val="0027508D"/>
    <w:rsid w:val="00275ECE"/>
    <w:rsid w:val="0027605E"/>
    <w:rsid w:val="00281E00"/>
    <w:rsid w:val="00281EFC"/>
    <w:rsid w:val="002866D5"/>
    <w:rsid w:val="00294A52"/>
    <w:rsid w:val="002B575F"/>
    <w:rsid w:val="002B729B"/>
    <w:rsid w:val="002C23B5"/>
    <w:rsid w:val="002C53A2"/>
    <w:rsid w:val="002D0040"/>
    <w:rsid w:val="002D2FA8"/>
    <w:rsid w:val="002D3949"/>
    <w:rsid w:val="002E220F"/>
    <w:rsid w:val="002E54A0"/>
    <w:rsid w:val="003065B1"/>
    <w:rsid w:val="00307311"/>
    <w:rsid w:val="0032100F"/>
    <w:rsid w:val="0033402C"/>
    <w:rsid w:val="00340521"/>
    <w:rsid w:val="00345C73"/>
    <w:rsid w:val="00354A99"/>
    <w:rsid w:val="00360311"/>
    <w:rsid w:val="00361922"/>
    <w:rsid w:val="0037339B"/>
    <w:rsid w:val="00383F94"/>
    <w:rsid w:val="00386C11"/>
    <w:rsid w:val="00397466"/>
    <w:rsid w:val="003A6148"/>
    <w:rsid w:val="003A7FCC"/>
    <w:rsid w:val="003B6575"/>
    <w:rsid w:val="003C33F6"/>
    <w:rsid w:val="003C3D2E"/>
    <w:rsid w:val="003C43A5"/>
    <w:rsid w:val="003E1C5C"/>
    <w:rsid w:val="003E6650"/>
    <w:rsid w:val="003F5B46"/>
    <w:rsid w:val="00401363"/>
    <w:rsid w:val="00402E47"/>
    <w:rsid w:val="0041454B"/>
    <w:rsid w:val="00425015"/>
    <w:rsid w:val="00430994"/>
    <w:rsid w:val="00441B6D"/>
    <w:rsid w:val="004556EF"/>
    <w:rsid w:val="00462B07"/>
    <w:rsid w:val="00465BD2"/>
    <w:rsid w:val="004715C8"/>
    <w:rsid w:val="004762F5"/>
    <w:rsid w:val="00481C31"/>
    <w:rsid w:val="00482FC1"/>
    <w:rsid w:val="00483027"/>
    <w:rsid w:val="00484710"/>
    <w:rsid w:val="004871AA"/>
    <w:rsid w:val="004918D7"/>
    <w:rsid w:val="004926E1"/>
    <w:rsid w:val="004A2FEA"/>
    <w:rsid w:val="004C7EEC"/>
    <w:rsid w:val="004D2DD7"/>
    <w:rsid w:val="004D75C5"/>
    <w:rsid w:val="004E1740"/>
    <w:rsid w:val="004E2186"/>
    <w:rsid w:val="004E66FB"/>
    <w:rsid w:val="004F470A"/>
    <w:rsid w:val="004F4C59"/>
    <w:rsid w:val="00500C8F"/>
    <w:rsid w:val="00501909"/>
    <w:rsid w:val="00507BBB"/>
    <w:rsid w:val="005128DF"/>
    <w:rsid w:val="0051592A"/>
    <w:rsid w:val="005206FE"/>
    <w:rsid w:val="005257ED"/>
    <w:rsid w:val="005306F8"/>
    <w:rsid w:val="0054023D"/>
    <w:rsid w:val="00541E64"/>
    <w:rsid w:val="005426BF"/>
    <w:rsid w:val="0054558E"/>
    <w:rsid w:val="00555AC2"/>
    <w:rsid w:val="0056213C"/>
    <w:rsid w:val="00580C24"/>
    <w:rsid w:val="005968EF"/>
    <w:rsid w:val="00596C1E"/>
    <w:rsid w:val="005A2E26"/>
    <w:rsid w:val="005B7BCA"/>
    <w:rsid w:val="005C03F3"/>
    <w:rsid w:val="005C0DAE"/>
    <w:rsid w:val="005C188E"/>
    <w:rsid w:val="005C69AC"/>
    <w:rsid w:val="005D2349"/>
    <w:rsid w:val="005E1B60"/>
    <w:rsid w:val="005E3502"/>
    <w:rsid w:val="005E3E90"/>
    <w:rsid w:val="005E5507"/>
    <w:rsid w:val="005E607B"/>
    <w:rsid w:val="005F0A8D"/>
    <w:rsid w:val="00601229"/>
    <w:rsid w:val="00602058"/>
    <w:rsid w:val="00603B67"/>
    <w:rsid w:val="006162A2"/>
    <w:rsid w:val="006240DA"/>
    <w:rsid w:val="0063256E"/>
    <w:rsid w:val="00633F04"/>
    <w:rsid w:val="00635219"/>
    <w:rsid w:val="00635276"/>
    <w:rsid w:val="00635EC0"/>
    <w:rsid w:val="00640B58"/>
    <w:rsid w:val="00651B02"/>
    <w:rsid w:val="00651B19"/>
    <w:rsid w:val="00660A29"/>
    <w:rsid w:val="00661730"/>
    <w:rsid w:val="006659BD"/>
    <w:rsid w:val="006772DE"/>
    <w:rsid w:val="00686A16"/>
    <w:rsid w:val="00695519"/>
    <w:rsid w:val="006A4134"/>
    <w:rsid w:val="006A4B6B"/>
    <w:rsid w:val="006A5DDA"/>
    <w:rsid w:val="006A6701"/>
    <w:rsid w:val="006B1EE9"/>
    <w:rsid w:val="006B21F4"/>
    <w:rsid w:val="006B3753"/>
    <w:rsid w:val="006B7AD6"/>
    <w:rsid w:val="006C50FD"/>
    <w:rsid w:val="006D1DD4"/>
    <w:rsid w:val="006D4014"/>
    <w:rsid w:val="006D44C1"/>
    <w:rsid w:val="006E447E"/>
    <w:rsid w:val="006E5651"/>
    <w:rsid w:val="006E5B85"/>
    <w:rsid w:val="006F026A"/>
    <w:rsid w:val="006F1E54"/>
    <w:rsid w:val="0070265B"/>
    <w:rsid w:val="00704813"/>
    <w:rsid w:val="00706C20"/>
    <w:rsid w:val="00710A76"/>
    <w:rsid w:val="0072290D"/>
    <w:rsid w:val="00723D6D"/>
    <w:rsid w:val="00724537"/>
    <w:rsid w:val="00731724"/>
    <w:rsid w:val="0073474B"/>
    <w:rsid w:val="00735511"/>
    <w:rsid w:val="00737208"/>
    <w:rsid w:val="00744DE6"/>
    <w:rsid w:val="00762452"/>
    <w:rsid w:val="007639E0"/>
    <w:rsid w:val="00775507"/>
    <w:rsid w:val="00783473"/>
    <w:rsid w:val="0078594B"/>
    <w:rsid w:val="007924A8"/>
    <w:rsid w:val="00795E02"/>
    <w:rsid w:val="007979D0"/>
    <w:rsid w:val="007A4E18"/>
    <w:rsid w:val="007A7B8C"/>
    <w:rsid w:val="007B1BCD"/>
    <w:rsid w:val="007C6D9E"/>
    <w:rsid w:val="007C7CD5"/>
    <w:rsid w:val="007D1C43"/>
    <w:rsid w:val="007D2B42"/>
    <w:rsid w:val="007D6C53"/>
    <w:rsid w:val="007E1564"/>
    <w:rsid w:val="007E18F0"/>
    <w:rsid w:val="007E1E87"/>
    <w:rsid w:val="007E5B3F"/>
    <w:rsid w:val="007F2257"/>
    <w:rsid w:val="007F25D1"/>
    <w:rsid w:val="0080091D"/>
    <w:rsid w:val="00804108"/>
    <w:rsid w:val="00804FC4"/>
    <w:rsid w:val="00816367"/>
    <w:rsid w:val="00816A0B"/>
    <w:rsid w:val="0081709D"/>
    <w:rsid w:val="008223DC"/>
    <w:rsid w:val="00824B22"/>
    <w:rsid w:val="00830C53"/>
    <w:rsid w:val="00837FAA"/>
    <w:rsid w:val="00841F77"/>
    <w:rsid w:val="00842F9E"/>
    <w:rsid w:val="0085276D"/>
    <w:rsid w:val="00863390"/>
    <w:rsid w:val="0086385C"/>
    <w:rsid w:val="00871916"/>
    <w:rsid w:val="00877374"/>
    <w:rsid w:val="008956DD"/>
    <w:rsid w:val="008A510E"/>
    <w:rsid w:val="008A522A"/>
    <w:rsid w:val="008B4464"/>
    <w:rsid w:val="008B750B"/>
    <w:rsid w:val="008C3162"/>
    <w:rsid w:val="008D1F14"/>
    <w:rsid w:val="008E235E"/>
    <w:rsid w:val="008E3924"/>
    <w:rsid w:val="008F0FAC"/>
    <w:rsid w:val="008F13F7"/>
    <w:rsid w:val="008F5B4D"/>
    <w:rsid w:val="00903297"/>
    <w:rsid w:val="00907425"/>
    <w:rsid w:val="009111F2"/>
    <w:rsid w:val="0091428F"/>
    <w:rsid w:val="00923C34"/>
    <w:rsid w:val="00924152"/>
    <w:rsid w:val="0092513D"/>
    <w:rsid w:val="00927A9F"/>
    <w:rsid w:val="00931334"/>
    <w:rsid w:val="009335CC"/>
    <w:rsid w:val="00935A55"/>
    <w:rsid w:val="00941CEB"/>
    <w:rsid w:val="0094720F"/>
    <w:rsid w:val="00953B28"/>
    <w:rsid w:val="00954322"/>
    <w:rsid w:val="0095444C"/>
    <w:rsid w:val="00957CAA"/>
    <w:rsid w:val="0096778A"/>
    <w:rsid w:val="00977656"/>
    <w:rsid w:val="009846A7"/>
    <w:rsid w:val="0098794D"/>
    <w:rsid w:val="00991DFB"/>
    <w:rsid w:val="0099497B"/>
    <w:rsid w:val="009A43BA"/>
    <w:rsid w:val="009B0D05"/>
    <w:rsid w:val="009B4CA6"/>
    <w:rsid w:val="009B79F8"/>
    <w:rsid w:val="009C66D5"/>
    <w:rsid w:val="009D13FD"/>
    <w:rsid w:val="009D266A"/>
    <w:rsid w:val="009D6B70"/>
    <w:rsid w:val="009F640F"/>
    <w:rsid w:val="009F7E07"/>
    <w:rsid w:val="00A01522"/>
    <w:rsid w:val="00A10A11"/>
    <w:rsid w:val="00A13C6A"/>
    <w:rsid w:val="00A17B09"/>
    <w:rsid w:val="00A26FC6"/>
    <w:rsid w:val="00A457C6"/>
    <w:rsid w:val="00A46AD0"/>
    <w:rsid w:val="00A47063"/>
    <w:rsid w:val="00A473A8"/>
    <w:rsid w:val="00A47A4F"/>
    <w:rsid w:val="00A513F0"/>
    <w:rsid w:val="00A61AC8"/>
    <w:rsid w:val="00A6366F"/>
    <w:rsid w:val="00A65D4C"/>
    <w:rsid w:val="00A70512"/>
    <w:rsid w:val="00A71CB2"/>
    <w:rsid w:val="00A844FB"/>
    <w:rsid w:val="00AA1F60"/>
    <w:rsid w:val="00AA40D7"/>
    <w:rsid w:val="00AA620D"/>
    <w:rsid w:val="00AB5F7D"/>
    <w:rsid w:val="00AC0C50"/>
    <w:rsid w:val="00AC6FE2"/>
    <w:rsid w:val="00AD0E09"/>
    <w:rsid w:val="00AE5CD8"/>
    <w:rsid w:val="00AF3925"/>
    <w:rsid w:val="00B1296B"/>
    <w:rsid w:val="00B12B04"/>
    <w:rsid w:val="00B13BB7"/>
    <w:rsid w:val="00B160C4"/>
    <w:rsid w:val="00B2292F"/>
    <w:rsid w:val="00B43169"/>
    <w:rsid w:val="00B501A8"/>
    <w:rsid w:val="00B51CA4"/>
    <w:rsid w:val="00B55AE4"/>
    <w:rsid w:val="00B6236A"/>
    <w:rsid w:val="00B70B46"/>
    <w:rsid w:val="00B739B0"/>
    <w:rsid w:val="00B814A3"/>
    <w:rsid w:val="00B84640"/>
    <w:rsid w:val="00B86390"/>
    <w:rsid w:val="00B8640A"/>
    <w:rsid w:val="00B96F38"/>
    <w:rsid w:val="00BB655F"/>
    <w:rsid w:val="00BC4729"/>
    <w:rsid w:val="00BC716B"/>
    <w:rsid w:val="00BD0E74"/>
    <w:rsid w:val="00BD5F8C"/>
    <w:rsid w:val="00BD7C60"/>
    <w:rsid w:val="00BE29D7"/>
    <w:rsid w:val="00BE29DD"/>
    <w:rsid w:val="00BF02EB"/>
    <w:rsid w:val="00BF144E"/>
    <w:rsid w:val="00C066AF"/>
    <w:rsid w:val="00C10E06"/>
    <w:rsid w:val="00C145B8"/>
    <w:rsid w:val="00C2438F"/>
    <w:rsid w:val="00C31AF0"/>
    <w:rsid w:val="00C32A7E"/>
    <w:rsid w:val="00C34F28"/>
    <w:rsid w:val="00C368DF"/>
    <w:rsid w:val="00C42749"/>
    <w:rsid w:val="00C442C5"/>
    <w:rsid w:val="00C523B0"/>
    <w:rsid w:val="00C57B5C"/>
    <w:rsid w:val="00C57C7C"/>
    <w:rsid w:val="00C61049"/>
    <w:rsid w:val="00C63FFE"/>
    <w:rsid w:val="00C81D82"/>
    <w:rsid w:val="00C90C2D"/>
    <w:rsid w:val="00C91EB6"/>
    <w:rsid w:val="00C97812"/>
    <w:rsid w:val="00CA008E"/>
    <w:rsid w:val="00CA10B0"/>
    <w:rsid w:val="00CA2F8E"/>
    <w:rsid w:val="00CA3EE2"/>
    <w:rsid w:val="00CA7FD5"/>
    <w:rsid w:val="00CB3287"/>
    <w:rsid w:val="00CB33E2"/>
    <w:rsid w:val="00CB4E68"/>
    <w:rsid w:val="00CC2733"/>
    <w:rsid w:val="00CD0050"/>
    <w:rsid w:val="00CE7481"/>
    <w:rsid w:val="00CF0A8F"/>
    <w:rsid w:val="00CF5BB6"/>
    <w:rsid w:val="00D048CE"/>
    <w:rsid w:val="00D10998"/>
    <w:rsid w:val="00D15CBD"/>
    <w:rsid w:val="00D221CB"/>
    <w:rsid w:val="00D23391"/>
    <w:rsid w:val="00D31805"/>
    <w:rsid w:val="00D36DC1"/>
    <w:rsid w:val="00D552B9"/>
    <w:rsid w:val="00D62553"/>
    <w:rsid w:val="00D735B2"/>
    <w:rsid w:val="00D74021"/>
    <w:rsid w:val="00D76D01"/>
    <w:rsid w:val="00D82BE4"/>
    <w:rsid w:val="00D83D28"/>
    <w:rsid w:val="00D85775"/>
    <w:rsid w:val="00D922A9"/>
    <w:rsid w:val="00D9394A"/>
    <w:rsid w:val="00DB0CBB"/>
    <w:rsid w:val="00DB67CC"/>
    <w:rsid w:val="00DC3783"/>
    <w:rsid w:val="00DE1070"/>
    <w:rsid w:val="00E00219"/>
    <w:rsid w:val="00E0316B"/>
    <w:rsid w:val="00E20B82"/>
    <w:rsid w:val="00E25E10"/>
    <w:rsid w:val="00E275F8"/>
    <w:rsid w:val="00E50B41"/>
    <w:rsid w:val="00E5219B"/>
    <w:rsid w:val="00E52D07"/>
    <w:rsid w:val="00E5518B"/>
    <w:rsid w:val="00E609FE"/>
    <w:rsid w:val="00E60DD7"/>
    <w:rsid w:val="00E630BE"/>
    <w:rsid w:val="00E73C02"/>
    <w:rsid w:val="00E75920"/>
    <w:rsid w:val="00E80D96"/>
    <w:rsid w:val="00E8626B"/>
    <w:rsid w:val="00E871FA"/>
    <w:rsid w:val="00E8782E"/>
    <w:rsid w:val="00E936A4"/>
    <w:rsid w:val="00E954BB"/>
    <w:rsid w:val="00EA45E7"/>
    <w:rsid w:val="00EB7754"/>
    <w:rsid w:val="00EB78E3"/>
    <w:rsid w:val="00EB7BE3"/>
    <w:rsid w:val="00EC1C4B"/>
    <w:rsid w:val="00EC735A"/>
    <w:rsid w:val="00ED07FB"/>
    <w:rsid w:val="00ED5F38"/>
    <w:rsid w:val="00EE6981"/>
    <w:rsid w:val="00EF27FE"/>
    <w:rsid w:val="00F07FB6"/>
    <w:rsid w:val="00F149D0"/>
    <w:rsid w:val="00F16B53"/>
    <w:rsid w:val="00F203EE"/>
    <w:rsid w:val="00F25ECD"/>
    <w:rsid w:val="00F318BE"/>
    <w:rsid w:val="00F33297"/>
    <w:rsid w:val="00F343FB"/>
    <w:rsid w:val="00F359FE"/>
    <w:rsid w:val="00F42159"/>
    <w:rsid w:val="00F4256E"/>
    <w:rsid w:val="00F42EE1"/>
    <w:rsid w:val="00F519AF"/>
    <w:rsid w:val="00F60F1F"/>
    <w:rsid w:val="00F64141"/>
    <w:rsid w:val="00F67508"/>
    <w:rsid w:val="00F71FC9"/>
    <w:rsid w:val="00F73B48"/>
    <w:rsid w:val="00F74F51"/>
    <w:rsid w:val="00F8271D"/>
    <w:rsid w:val="00F842AD"/>
    <w:rsid w:val="00F914EB"/>
    <w:rsid w:val="00F91B85"/>
    <w:rsid w:val="00F938E7"/>
    <w:rsid w:val="00FA3B17"/>
    <w:rsid w:val="00FA5E8D"/>
    <w:rsid w:val="00FA5F3D"/>
    <w:rsid w:val="00FB0371"/>
    <w:rsid w:val="00FB399E"/>
    <w:rsid w:val="00FB7F50"/>
    <w:rsid w:val="00FC2A85"/>
    <w:rsid w:val="00FC401D"/>
    <w:rsid w:val="00FC40AF"/>
    <w:rsid w:val="00FC73B9"/>
    <w:rsid w:val="00FC7A23"/>
    <w:rsid w:val="00FD0A16"/>
    <w:rsid w:val="00FE0750"/>
    <w:rsid w:val="00FE3D7D"/>
    <w:rsid w:val="00FE6DCF"/>
    <w:rsid w:val="00FF117C"/>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2C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55AC2"/>
    <w:pPr>
      <w:bidi/>
      <w:spacing w:line="276" w:lineRule="auto"/>
      <w:ind w:firstLine="454"/>
      <w:jc w:val="both"/>
    </w:pPr>
    <w:rPr>
      <w:rFonts w:eastAsia="IRLotus" w:cs="IRLotus"/>
      <w:sz w:val="22"/>
      <w:szCs w:val="30"/>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customStyle="1" w:styleId="UnresolvedMention">
    <w:name w:val="Unresolved Mention"/>
    <w:basedOn w:val="DefaultParagraphFont"/>
    <w:uiPriority w:val="99"/>
    <w:semiHidden/>
    <w:unhideWhenUsed/>
    <w:rsid w:val="0025349E"/>
    <w:rPr>
      <w:color w:val="605E5C"/>
      <w:shd w:val="clear" w:color="auto" w:fill="E1DFDD"/>
    </w:rPr>
  </w:style>
  <w:style w:type="character" w:styleId="FollowedHyperlink">
    <w:name w:val="FollowedHyperlink"/>
    <w:basedOn w:val="DefaultParagraphFont"/>
    <w:uiPriority w:val="99"/>
    <w:semiHidden/>
    <w:unhideWhenUsed/>
    <w:rsid w:val="004E174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55AC2"/>
    <w:pPr>
      <w:bidi/>
      <w:spacing w:line="276" w:lineRule="auto"/>
      <w:ind w:firstLine="454"/>
      <w:jc w:val="both"/>
    </w:pPr>
    <w:rPr>
      <w:rFonts w:eastAsia="IRLotus" w:cs="IRLotus"/>
      <w:sz w:val="22"/>
      <w:szCs w:val="30"/>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customStyle="1" w:styleId="UnresolvedMention">
    <w:name w:val="Unresolved Mention"/>
    <w:basedOn w:val="DefaultParagraphFont"/>
    <w:uiPriority w:val="99"/>
    <w:semiHidden/>
    <w:unhideWhenUsed/>
    <w:rsid w:val="0025349E"/>
    <w:rPr>
      <w:color w:val="605E5C"/>
      <w:shd w:val="clear" w:color="auto" w:fill="E1DFDD"/>
    </w:rPr>
  </w:style>
  <w:style w:type="character" w:styleId="FollowedHyperlink">
    <w:name w:val="FollowedHyperlink"/>
    <w:basedOn w:val="DefaultParagraphFont"/>
    <w:uiPriority w:val="99"/>
    <w:semiHidden/>
    <w:unhideWhenUsed/>
    <w:rsid w:val="004E17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4518897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7031647">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24863760">
      <w:bodyDiv w:val="1"/>
      <w:marLeft w:val="0"/>
      <w:marRight w:val="0"/>
      <w:marTop w:val="0"/>
      <w:marBottom w:val="0"/>
      <w:divBdr>
        <w:top w:val="none" w:sz="0" w:space="0" w:color="auto"/>
        <w:left w:val="none" w:sz="0" w:space="0" w:color="auto"/>
        <w:bottom w:val="none" w:sz="0" w:space="0" w:color="auto"/>
        <w:right w:val="none" w:sz="0" w:space="0" w:color="auto"/>
      </w:divBdr>
      <w:divsChild>
        <w:div w:id="46996165">
          <w:marLeft w:val="0"/>
          <w:marRight w:val="0"/>
          <w:marTop w:val="0"/>
          <w:marBottom w:val="0"/>
          <w:divBdr>
            <w:top w:val="none" w:sz="0" w:space="0" w:color="auto"/>
            <w:left w:val="none" w:sz="0" w:space="0" w:color="auto"/>
            <w:bottom w:val="none" w:sz="0" w:space="0" w:color="auto"/>
            <w:right w:val="none" w:sz="0" w:space="0" w:color="auto"/>
          </w:divBdr>
        </w:div>
      </w:divsChild>
    </w:div>
    <w:div w:id="455562715">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519056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58950160">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0162341">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82196054">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27874/4/549/&#1576;&#1583;&#1604;&#1575;&#1604;&#1577;%20&#1575;&#1604;&#1608;&#1589;&#1601;%20&#1575;&#1604;&#1605;&#1601;&#1607;&#1608;&#1605;" TargetMode="External"/><Relationship Id="rId13" Type="http://schemas.openxmlformats.org/officeDocument/2006/relationships/hyperlink" Target="http://lib.eshia.ir/13064/3/201/&#1575;&#1604;&#1591;&#1585;&#1740;&#1602;%20&#1575;&#1604;&#1579;&#1575;&#1606;&#1740;%20&#1604;&#1575;&#1602;&#1578;&#1606;&#1575;&#1589;" TargetMode="External"/><Relationship Id="rId3" Type="http://schemas.openxmlformats.org/officeDocument/2006/relationships/hyperlink" Target="http://lib.eshia.ir/27915/2/141/&#1575;&#1604;&#1594;&#1585;&#1590;%20&#1740;&#1606;&#1581;&#1589;&#1585;%20&#1575;&#1604;&#1575;&#1581;&#1578;&#1585;&#1575;&#1586;" TargetMode="External"/><Relationship Id="rId7" Type="http://schemas.openxmlformats.org/officeDocument/2006/relationships/hyperlink" Target="http://lib.eshia.ir/71334/3/393/&#1580;&#1585;&#1581;%20&#1587;&#1575;&#1574;&#1604;%20&#1604;&#1601;&#1575;&#1574;&#1583;&#1577;%20&#1575;&#1604;&#1578;&#1605;&#1607;&#1740;&#1583;" TargetMode="External"/><Relationship Id="rId12" Type="http://schemas.openxmlformats.org/officeDocument/2006/relationships/hyperlink" Target="http://lib.eshia.ir/71334/4/368/&#1575;&#1604;&#1705;&#1576;&#1585;&#1740;%20&#1575;&#1604;&#1605;&#1583;&#1593;&#1575;&#1577;%20&#1575;&#1604;&#1594;&#1604;&#1576;&#1577;" TargetMode="External"/><Relationship Id="rId2" Type="http://schemas.openxmlformats.org/officeDocument/2006/relationships/hyperlink" Target="http://lib.eshia.ir/86741/1/201/&#1575;&#1604;&#1575;&#1607;&#1578;&#1605;&#1575;&#1605;%20&#1576;&#1588;&#1571;&#1606;&#1607;" TargetMode="External"/><Relationship Id="rId16" Type="http://schemas.openxmlformats.org/officeDocument/2006/relationships/hyperlink" Target="http://lib.eshia.ir/13064/3/199/&#1575;&#1588;&#1705;&#1575;&#1604;%20&#1575;&#1604;&#1580;&#1586;&#1574;&#1740;" TargetMode="External"/><Relationship Id="rId1" Type="http://schemas.openxmlformats.org/officeDocument/2006/relationships/hyperlink" Target="http://lib.eshia.ir/71334/4/368/&#1575;&#1604;&#1705;&#1576;&#1585;&#1740;%20&#1575;&#1604;&#1605;&#1583;&#1593;&#1575;&#1577;%20&#1575;&#1604;&#1594;&#1604;&#1576;&#1577;" TargetMode="External"/><Relationship Id="rId6" Type="http://schemas.openxmlformats.org/officeDocument/2006/relationships/hyperlink" Target="http://lib.eshia.ir/11025/3/435/4087%20&#1580;&#1585;&#1581;%20&#1587;&#1575;&#1574;&#1604;" TargetMode="External"/><Relationship Id="rId11" Type="http://schemas.openxmlformats.org/officeDocument/2006/relationships/hyperlink" Target="http://lib.eshia.ir/86749/3/178/&#1601;&#1740;&#1607;&#1605;&#1575;" TargetMode="External"/><Relationship Id="rId5" Type="http://schemas.openxmlformats.org/officeDocument/2006/relationships/hyperlink" Target="http://lib.eshia.ir/11025/16/48/&#1575;&#1740;&#1575;&#1705;%20&#1608;&#1592;&#1604;&#1605;%20&#1740;&#1580;&#1583;%20&#1606;&#1575;&#1589;&#1585;&#1575;" TargetMode="External"/><Relationship Id="rId15" Type="http://schemas.openxmlformats.org/officeDocument/2006/relationships/hyperlink" Target="http://lib.eshia.ir/27912/1/252/&#1601;&#1575;&#1604;&#1608;&#1589;&#1601;%20&#1575;&#1584;&#1606;%20&#1605;&#1601;&#1607;&#1608;&#1605;%20&#1605;&#1581;&#1583;&#1608;&#1583;" TargetMode="External"/><Relationship Id="rId10" Type="http://schemas.openxmlformats.org/officeDocument/2006/relationships/hyperlink" Target="http://lib.eshia.ir/11541/2/303/%22&#1607;&#1608;_&#1575;&#1604;&#1608;&#1589;&#1601;_&#1575;&#1604;&#1605;&#1593;&#1578;&#1605;&#1583;_&#1593;&#1604;&#1740;_&#1605;&#1608;&#1589;&#1608;&#1601;&#1607;%22" TargetMode="External"/><Relationship Id="rId4" Type="http://schemas.openxmlformats.org/officeDocument/2006/relationships/hyperlink" Target="http://lib.eshia.ir/86749/3/180/&#1578;&#1583;&#1585;&#1740;&#1580;&#1575;%20&#1575;&#1604;&#1575;&#1576;&#1578;&#1604;&#1575;&#1569;" TargetMode="External"/><Relationship Id="rId9" Type="http://schemas.openxmlformats.org/officeDocument/2006/relationships/hyperlink" Target="http://lib.eshia.ir/11541/2/309/&#1740;&#1606;&#1576;&#1594;&#1740;" TargetMode="External"/><Relationship Id="rId14" Type="http://schemas.openxmlformats.org/officeDocument/2006/relationships/hyperlink" Target="http://lib.eshia.ir/10101/2/286/&#1575;&#1604;&#1575;&#1606;&#1578;&#1601;&#1575;&#1569;%20&#1575;&#1604;&#1605;&#1607;&#1605;&#1604;&#1577;%20&#1575;&#1604;&#1608;&#1589;&#16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34A8D-6D2D-4138-A072-0BDA027B0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3025</TotalTime>
  <Pages>9</Pages>
  <Words>2505</Words>
  <Characters>14285</Characters>
  <Application>Microsoft Office Word</Application>
  <DocSecurity>0</DocSecurity>
  <Lines>119</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16757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cp:keywords>تقریر، درس خارج</cp:keywords>
  <cp:lastModifiedBy>محمدمهدی عمادی</cp:lastModifiedBy>
  <cp:revision>83</cp:revision>
  <dcterms:created xsi:type="dcterms:W3CDTF">2022-06-26T13:57:00Z</dcterms:created>
  <dcterms:modified xsi:type="dcterms:W3CDTF">2022-07-07T12:38:00Z</dcterms:modified>
  <cp:contentStatus>ویرایش 2.5</cp:contentStatus>
  <cp:version>2.7</cp:version>
</cp:coreProperties>
</file>