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50083B">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50083B" w:rsidRPr="0050083B" w:rsidRDefault="0050083B" w:rsidP="0050083B">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11677944" w:history="1">
        <w:r w:rsidRPr="0050083B">
          <w:rPr>
            <w:rStyle w:val="Hyperlink"/>
            <w:noProof/>
            <w:rtl/>
          </w:rPr>
          <w:t>بررس</w:t>
        </w:r>
        <w:r w:rsidRPr="0050083B">
          <w:rPr>
            <w:rStyle w:val="Hyperlink"/>
            <w:rFonts w:hint="cs"/>
            <w:noProof/>
            <w:rtl/>
          </w:rPr>
          <w:t>ی</w:t>
        </w:r>
        <w:r w:rsidRPr="0050083B">
          <w:rPr>
            <w:rStyle w:val="Hyperlink"/>
            <w:noProof/>
            <w:rtl/>
          </w:rPr>
          <w:t xml:space="preserve"> جواز تقل</w:t>
        </w:r>
        <w:r w:rsidRPr="0050083B">
          <w:rPr>
            <w:rStyle w:val="Hyperlink"/>
            <w:rFonts w:hint="cs"/>
            <w:noProof/>
            <w:rtl/>
          </w:rPr>
          <w:t>ی</w:t>
        </w:r>
        <w:r w:rsidRPr="0050083B">
          <w:rPr>
            <w:rStyle w:val="Hyperlink"/>
            <w:rFonts w:hint="eastAsia"/>
            <w:noProof/>
            <w:rtl/>
          </w:rPr>
          <w:t>د</w:t>
        </w:r>
        <w:r w:rsidRPr="0050083B">
          <w:rPr>
            <w:noProof/>
            <w:webHidden/>
            <w:rtl/>
          </w:rPr>
          <w:tab/>
        </w:r>
        <w:r w:rsidRPr="0050083B">
          <w:rPr>
            <w:rStyle w:val="Hyperlink"/>
            <w:noProof/>
            <w:rtl/>
          </w:rPr>
          <w:fldChar w:fldCharType="begin"/>
        </w:r>
        <w:r w:rsidRPr="0050083B">
          <w:rPr>
            <w:noProof/>
            <w:webHidden/>
            <w:rtl/>
          </w:rPr>
          <w:instrText xml:space="preserve"> </w:instrText>
        </w:r>
        <w:r w:rsidRPr="0050083B">
          <w:rPr>
            <w:noProof/>
            <w:webHidden/>
          </w:rPr>
          <w:instrText>PAGEREF</w:instrText>
        </w:r>
        <w:r w:rsidRPr="0050083B">
          <w:rPr>
            <w:noProof/>
            <w:webHidden/>
            <w:rtl/>
          </w:rPr>
          <w:instrText xml:space="preserve"> _</w:instrText>
        </w:r>
        <w:r w:rsidRPr="0050083B">
          <w:rPr>
            <w:noProof/>
            <w:webHidden/>
          </w:rPr>
          <w:instrText>Toc11677944 \h</w:instrText>
        </w:r>
        <w:r w:rsidRPr="0050083B">
          <w:rPr>
            <w:noProof/>
            <w:webHidden/>
            <w:rtl/>
          </w:rPr>
          <w:instrText xml:space="preserve"> </w:instrText>
        </w:r>
        <w:r w:rsidRPr="0050083B">
          <w:rPr>
            <w:rStyle w:val="Hyperlink"/>
            <w:noProof/>
            <w:rtl/>
          </w:rPr>
        </w:r>
        <w:r w:rsidRPr="0050083B">
          <w:rPr>
            <w:rStyle w:val="Hyperlink"/>
            <w:noProof/>
            <w:rtl/>
          </w:rPr>
          <w:fldChar w:fldCharType="separate"/>
        </w:r>
        <w:r w:rsidR="00BB6773">
          <w:rPr>
            <w:noProof/>
            <w:webHidden/>
            <w:rtl/>
          </w:rPr>
          <w:t>1</w:t>
        </w:r>
        <w:r w:rsidRPr="0050083B">
          <w:rPr>
            <w:rStyle w:val="Hyperlink"/>
            <w:noProof/>
            <w:rtl/>
          </w:rPr>
          <w:fldChar w:fldCharType="end"/>
        </w:r>
      </w:hyperlink>
    </w:p>
    <w:p w:rsidR="0050083B" w:rsidRPr="0050083B" w:rsidRDefault="0050083B" w:rsidP="0050083B">
      <w:pPr>
        <w:pStyle w:val="TOC2"/>
        <w:tabs>
          <w:tab w:val="right" w:leader="dot" w:pos="10194"/>
        </w:tabs>
        <w:rPr>
          <w:rFonts w:asciiTheme="minorHAnsi" w:eastAsiaTheme="minorEastAsia" w:hAnsiTheme="minorHAnsi" w:cstheme="minorBidi"/>
          <w:bCs w:val="0"/>
          <w:noProof/>
          <w:color w:val="auto"/>
          <w:szCs w:val="22"/>
          <w:rtl/>
        </w:rPr>
      </w:pPr>
      <w:hyperlink w:anchor="_Toc11677945" w:history="1">
        <w:r w:rsidRPr="0050083B">
          <w:rPr>
            <w:rStyle w:val="Hyperlink"/>
            <w:noProof/>
            <w:rtl/>
          </w:rPr>
          <w:t>الف: بررس</w:t>
        </w:r>
        <w:r w:rsidRPr="0050083B">
          <w:rPr>
            <w:rStyle w:val="Hyperlink"/>
            <w:rFonts w:hint="cs"/>
            <w:noProof/>
            <w:rtl/>
          </w:rPr>
          <w:t>ی</w:t>
        </w:r>
        <w:r w:rsidRPr="0050083B">
          <w:rPr>
            <w:rStyle w:val="Hyperlink"/>
            <w:noProof/>
            <w:rtl/>
          </w:rPr>
          <w:t xml:space="preserve"> محدوده استقلال عقل عام</w:t>
        </w:r>
        <w:r w:rsidRPr="0050083B">
          <w:rPr>
            <w:rStyle w:val="Hyperlink"/>
            <w:rFonts w:hint="cs"/>
            <w:noProof/>
            <w:rtl/>
          </w:rPr>
          <w:t>ی</w:t>
        </w:r>
        <w:r w:rsidRPr="0050083B">
          <w:rPr>
            <w:noProof/>
            <w:webHidden/>
            <w:rtl/>
          </w:rPr>
          <w:tab/>
        </w:r>
        <w:r w:rsidRPr="0050083B">
          <w:rPr>
            <w:rStyle w:val="Hyperlink"/>
            <w:noProof/>
            <w:rtl/>
          </w:rPr>
          <w:fldChar w:fldCharType="begin"/>
        </w:r>
        <w:r w:rsidRPr="0050083B">
          <w:rPr>
            <w:noProof/>
            <w:webHidden/>
            <w:rtl/>
          </w:rPr>
          <w:instrText xml:space="preserve"> </w:instrText>
        </w:r>
        <w:r w:rsidRPr="0050083B">
          <w:rPr>
            <w:noProof/>
            <w:webHidden/>
          </w:rPr>
          <w:instrText>PAGEREF</w:instrText>
        </w:r>
        <w:r w:rsidRPr="0050083B">
          <w:rPr>
            <w:noProof/>
            <w:webHidden/>
            <w:rtl/>
          </w:rPr>
          <w:instrText xml:space="preserve"> _</w:instrText>
        </w:r>
        <w:r w:rsidRPr="0050083B">
          <w:rPr>
            <w:noProof/>
            <w:webHidden/>
          </w:rPr>
          <w:instrText>Toc11677945 \h</w:instrText>
        </w:r>
        <w:r w:rsidRPr="0050083B">
          <w:rPr>
            <w:noProof/>
            <w:webHidden/>
            <w:rtl/>
          </w:rPr>
          <w:instrText xml:space="preserve"> </w:instrText>
        </w:r>
        <w:r w:rsidRPr="0050083B">
          <w:rPr>
            <w:rStyle w:val="Hyperlink"/>
            <w:noProof/>
            <w:rtl/>
          </w:rPr>
        </w:r>
        <w:r w:rsidRPr="0050083B">
          <w:rPr>
            <w:rStyle w:val="Hyperlink"/>
            <w:noProof/>
            <w:rtl/>
          </w:rPr>
          <w:fldChar w:fldCharType="separate"/>
        </w:r>
        <w:r w:rsidR="00BB6773">
          <w:rPr>
            <w:noProof/>
            <w:webHidden/>
            <w:rtl/>
          </w:rPr>
          <w:t>1</w:t>
        </w:r>
        <w:r w:rsidRPr="0050083B">
          <w:rPr>
            <w:rStyle w:val="Hyperlink"/>
            <w:noProof/>
            <w:rtl/>
          </w:rPr>
          <w:fldChar w:fldCharType="end"/>
        </w:r>
      </w:hyperlink>
    </w:p>
    <w:p w:rsidR="0050083B" w:rsidRPr="0050083B" w:rsidRDefault="0050083B" w:rsidP="0050083B">
      <w:pPr>
        <w:pStyle w:val="TOC2"/>
        <w:tabs>
          <w:tab w:val="right" w:leader="dot" w:pos="10194"/>
        </w:tabs>
        <w:rPr>
          <w:rFonts w:asciiTheme="minorHAnsi" w:eastAsiaTheme="minorEastAsia" w:hAnsiTheme="minorHAnsi" w:cstheme="minorBidi"/>
          <w:bCs w:val="0"/>
          <w:noProof/>
          <w:color w:val="auto"/>
          <w:szCs w:val="22"/>
          <w:rtl/>
        </w:rPr>
      </w:pPr>
      <w:hyperlink w:anchor="_Toc11677946" w:history="1">
        <w:r w:rsidRPr="0050083B">
          <w:rPr>
            <w:rStyle w:val="Hyperlink"/>
            <w:noProof/>
            <w:rtl/>
          </w:rPr>
          <w:t>ب: بررس</w:t>
        </w:r>
        <w:r w:rsidRPr="0050083B">
          <w:rPr>
            <w:rStyle w:val="Hyperlink"/>
            <w:rFonts w:hint="cs"/>
            <w:noProof/>
            <w:rtl/>
          </w:rPr>
          <w:t>ی</w:t>
        </w:r>
        <w:r w:rsidRPr="0050083B">
          <w:rPr>
            <w:rStyle w:val="Hyperlink"/>
            <w:noProof/>
            <w:rtl/>
          </w:rPr>
          <w:t xml:space="preserve"> جواز تقل</w:t>
        </w:r>
        <w:r w:rsidRPr="0050083B">
          <w:rPr>
            <w:rStyle w:val="Hyperlink"/>
            <w:rFonts w:hint="cs"/>
            <w:noProof/>
            <w:rtl/>
          </w:rPr>
          <w:t>ی</w:t>
        </w:r>
        <w:r w:rsidRPr="0050083B">
          <w:rPr>
            <w:rStyle w:val="Hyperlink"/>
            <w:rFonts w:hint="eastAsia"/>
            <w:noProof/>
            <w:rtl/>
          </w:rPr>
          <w:t>د</w:t>
        </w:r>
        <w:r w:rsidRPr="0050083B">
          <w:rPr>
            <w:rStyle w:val="Hyperlink"/>
            <w:noProof/>
            <w:rtl/>
          </w:rPr>
          <w:t xml:space="preserve"> بر اساس أدله</w:t>
        </w:r>
        <w:r w:rsidRPr="0050083B">
          <w:rPr>
            <w:noProof/>
            <w:webHidden/>
            <w:rtl/>
          </w:rPr>
          <w:tab/>
        </w:r>
        <w:r w:rsidRPr="0050083B">
          <w:rPr>
            <w:rStyle w:val="Hyperlink"/>
            <w:noProof/>
            <w:rtl/>
          </w:rPr>
          <w:fldChar w:fldCharType="begin"/>
        </w:r>
        <w:r w:rsidRPr="0050083B">
          <w:rPr>
            <w:noProof/>
            <w:webHidden/>
            <w:rtl/>
          </w:rPr>
          <w:instrText xml:space="preserve"> </w:instrText>
        </w:r>
        <w:r w:rsidRPr="0050083B">
          <w:rPr>
            <w:noProof/>
            <w:webHidden/>
          </w:rPr>
          <w:instrText>PAGEREF</w:instrText>
        </w:r>
        <w:r w:rsidRPr="0050083B">
          <w:rPr>
            <w:noProof/>
            <w:webHidden/>
            <w:rtl/>
          </w:rPr>
          <w:instrText xml:space="preserve"> _</w:instrText>
        </w:r>
        <w:r w:rsidRPr="0050083B">
          <w:rPr>
            <w:noProof/>
            <w:webHidden/>
          </w:rPr>
          <w:instrText>Toc11677946 \h</w:instrText>
        </w:r>
        <w:r w:rsidRPr="0050083B">
          <w:rPr>
            <w:noProof/>
            <w:webHidden/>
            <w:rtl/>
          </w:rPr>
          <w:instrText xml:space="preserve"> </w:instrText>
        </w:r>
        <w:r w:rsidRPr="0050083B">
          <w:rPr>
            <w:rStyle w:val="Hyperlink"/>
            <w:noProof/>
            <w:rtl/>
          </w:rPr>
        </w:r>
        <w:r w:rsidRPr="0050083B">
          <w:rPr>
            <w:rStyle w:val="Hyperlink"/>
            <w:noProof/>
            <w:rtl/>
          </w:rPr>
          <w:fldChar w:fldCharType="separate"/>
        </w:r>
        <w:r w:rsidR="00BB6773">
          <w:rPr>
            <w:noProof/>
            <w:webHidden/>
            <w:rtl/>
          </w:rPr>
          <w:t>3</w:t>
        </w:r>
        <w:r w:rsidRPr="0050083B">
          <w:rPr>
            <w:rStyle w:val="Hyperlink"/>
            <w:noProof/>
            <w:rtl/>
          </w:rPr>
          <w:fldChar w:fldCharType="end"/>
        </w:r>
      </w:hyperlink>
    </w:p>
    <w:p w:rsidR="0050083B" w:rsidRPr="0050083B" w:rsidRDefault="0050083B" w:rsidP="0050083B">
      <w:pPr>
        <w:pStyle w:val="TOC3"/>
        <w:tabs>
          <w:tab w:val="right" w:leader="dot" w:pos="10194"/>
        </w:tabs>
        <w:rPr>
          <w:rFonts w:asciiTheme="minorHAnsi" w:eastAsiaTheme="minorEastAsia" w:hAnsiTheme="minorHAnsi" w:cstheme="minorBidi"/>
          <w:bCs w:val="0"/>
          <w:iCs w:val="0"/>
          <w:noProof/>
          <w:color w:val="auto"/>
          <w:szCs w:val="22"/>
          <w:rtl/>
        </w:rPr>
      </w:pPr>
      <w:hyperlink w:anchor="_Toc11677947" w:history="1">
        <w:r w:rsidRPr="0050083B">
          <w:rPr>
            <w:rStyle w:val="Hyperlink"/>
            <w:iCs w:val="0"/>
            <w:noProof/>
            <w:rtl/>
          </w:rPr>
          <w:t>الف: س</w:t>
        </w:r>
        <w:r w:rsidRPr="0050083B">
          <w:rPr>
            <w:rStyle w:val="Hyperlink"/>
            <w:rFonts w:hint="cs"/>
            <w:iCs w:val="0"/>
            <w:noProof/>
            <w:rtl/>
          </w:rPr>
          <w:t>ی</w:t>
        </w:r>
        <w:r w:rsidRPr="0050083B">
          <w:rPr>
            <w:rStyle w:val="Hyperlink"/>
            <w:rFonts w:hint="eastAsia"/>
            <w:iCs w:val="0"/>
            <w:noProof/>
            <w:rtl/>
          </w:rPr>
          <w:t>ره</w:t>
        </w:r>
        <w:r w:rsidRPr="0050083B">
          <w:rPr>
            <w:rStyle w:val="Hyperlink"/>
            <w:iCs w:val="0"/>
            <w:noProof/>
            <w:rtl/>
          </w:rPr>
          <w:t xml:space="preserve"> عقلائ</w:t>
        </w:r>
        <w:r w:rsidRPr="0050083B">
          <w:rPr>
            <w:rStyle w:val="Hyperlink"/>
            <w:rFonts w:hint="cs"/>
            <w:iCs w:val="0"/>
            <w:noProof/>
            <w:rtl/>
          </w:rPr>
          <w:t>ی</w:t>
        </w:r>
        <w:r w:rsidRPr="0050083B">
          <w:rPr>
            <w:rStyle w:val="Hyperlink"/>
            <w:rFonts w:hint="eastAsia"/>
            <w:iCs w:val="0"/>
            <w:noProof/>
            <w:rtl/>
          </w:rPr>
          <w:t>ه</w:t>
        </w:r>
        <w:r w:rsidRPr="0050083B">
          <w:rPr>
            <w:iCs w:val="0"/>
            <w:noProof/>
            <w:webHidden/>
            <w:rtl/>
          </w:rPr>
          <w:tab/>
        </w:r>
        <w:r w:rsidRPr="0050083B">
          <w:rPr>
            <w:rStyle w:val="Hyperlink"/>
            <w:iCs w:val="0"/>
            <w:noProof/>
            <w:rtl/>
          </w:rPr>
          <w:fldChar w:fldCharType="begin"/>
        </w:r>
        <w:r w:rsidRPr="0050083B">
          <w:rPr>
            <w:iCs w:val="0"/>
            <w:noProof/>
            <w:webHidden/>
            <w:rtl/>
          </w:rPr>
          <w:instrText xml:space="preserve"> </w:instrText>
        </w:r>
        <w:r w:rsidRPr="0050083B">
          <w:rPr>
            <w:iCs w:val="0"/>
            <w:noProof/>
            <w:webHidden/>
          </w:rPr>
          <w:instrText>PAGEREF</w:instrText>
        </w:r>
        <w:r w:rsidRPr="0050083B">
          <w:rPr>
            <w:iCs w:val="0"/>
            <w:noProof/>
            <w:webHidden/>
            <w:rtl/>
          </w:rPr>
          <w:instrText xml:space="preserve"> _</w:instrText>
        </w:r>
        <w:r w:rsidRPr="0050083B">
          <w:rPr>
            <w:iCs w:val="0"/>
            <w:noProof/>
            <w:webHidden/>
          </w:rPr>
          <w:instrText>Toc11677947 \h</w:instrText>
        </w:r>
        <w:r w:rsidRPr="0050083B">
          <w:rPr>
            <w:iCs w:val="0"/>
            <w:noProof/>
            <w:webHidden/>
            <w:rtl/>
          </w:rPr>
          <w:instrText xml:space="preserve"> </w:instrText>
        </w:r>
        <w:r w:rsidRPr="0050083B">
          <w:rPr>
            <w:rStyle w:val="Hyperlink"/>
            <w:iCs w:val="0"/>
            <w:noProof/>
            <w:rtl/>
          </w:rPr>
        </w:r>
        <w:r w:rsidRPr="0050083B">
          <w:rPr>
            <w:rStyle w:val="Hyperlink"/>
            <w:iCs w:val="0"/>
            <w:noProof/>
            <w:rtl/>
          </w:rPr>
          <w:fldChar w:fldCharType="separate"/>
        </w:r>
        <w:r w:rsidR="00BB6773">
          <w:rPr>
            <w:iCs w:val="0"/>
            <w:noProof/>
            <w:webHidden/>
            <w:rtl/>
          </w:rPr>
          <w:t>4</w:t>
        </w:r>
        <w:r w:rsidRPr="0050083B">
          <w:rPr>
            <w:rStyle w:val="Hyperlink"/>
            <w:iCs w:val="0"/>
            <w:noProof/>
            <w:rtl/>
          </w:rPr>
          <w:fldChar w:fldCharType="end"/>
        </w:r>
      </w:hyperlink>
    </w:p>
    <w:p w:rsidR="0050083B" w:rsidRPr="0050083B" w:rsidRDefault="0050083B" w:rsidP="0050083B">
      <w:pPr>
        <w:pStyle w:val="TOC4"/>
        <w:tabs>
          <w:tab w:val="right" w:leader="dot" w:pos="10194"/>
        </w:tabs>
        <w:rPr>
          <w:rFonts w:asciiTheme="minorHAnsi" w:eastAsiaTheme="minorEastAsia" w:hAnsiTheme="minorHAnsi" w:cstheme="minorBidi"/>
          <w:bCs w:val="0"/>
          <w:noProof/>
          <w:color w:val="auto"/>
          <w:szCs w:val="22"/>
          <w:rtl/>
        </w:rPr>
      </w:pPr>
      <w:hyperlink w:anchor="_Toc11677948" w:history="1">
        <w:r w:rsidRPr="0050083B">
          <w:rPr>
            <w:rStyle w:val="Hyperlink"/>
            <w:noProof/>
            <w:rtl/>
          </w:rPr>
          <w:t>مناقشه</w:t>
        </w:r>
        <w:r w:rsidRPr="0050083B">
          <w:rPr>
            <w:noProof/>
            <w:webHidden/>
            <w:rtl/>
          </w:rPr>
          <w:tab/>
        </w:r>
        <w:r w:rsidRPr="0050083B">
          <w:rPr>
            <w:rStyle w:val="Hyperlink"/>
            <w:noProof/>
            <w:rtl/>
          </w:rPr>
          <w:fldChar w:fldCharType="begin"/>
        </w:r>
        <w:r w:rsidRPr="0050083B">
          <w:rPr>
            <w:noProof/>
            <w:webHidden/>
            <w:rtl/>
          </w:rPr>
          <w:instrText xml:space="preserve"> </w:instrText>
        </w:r>
        <w:r w:rsidRPr="0050083B">
          <w:rPr>
            <w:noProof/>
            <w:webHidden/>
          </w:rPr>
          <w:instrText>PAGEREF</w:instrText>
        </w:r>
        <w:r w:rsidRPr="0050083B">
          <w:rPr>
            <w:noProof/>
            <w:webHidden/>
            <w:rtl/>
          </w:rPr>
          <w:instrText xml:space="preserve"> _</w:instrText>
        </w:r>
        <w:r w:rsidRPr="0050083B">
          <w:rPr>
            <w:noProof/>
            <w:webHidden/>
          </w:rPr>
          <w:instrText>Toc11677948 \h</w:instrText>
        </w:r>
        <w:r w:rsidRPr="0050083B">
          <w:rPr>
            <w:noProof/>
            <w:webHidden/>
            <w:rtl/>
          </w:rPr>
          <w:instrText xml:space="preserve"> </w:instrText>
        </w:r>
        <w:r w:rsidRPr="0050083B">
          <w:rPr>
            <w:rStyle w:val="Hyperlink"/>
            <w:noProof/>
            <w:rtl/>
          </w:rPr>
        </w:r>
        <w:r w:rsidRPr="0050083B">
          <w:rPr>
            <w:rStyle w:val="Hyperlink"/>
            <w:noProof/>
            <w:rtl/>
          </w:rPr>
          <w:fldChar w:fldCharType="separate"/>
        </w:r>
        <w:r w:rsidR="00BB6773">
          <w:rPr>
            <w:noProof/>
            <w:webHidden/>
            <w:rtl/>
          </w:rPr>
          <w:t>4</w:t>
        </w:r>
        <w:r w:rsidRPr="0050083B">
          <w:rPr>
            <w:rStyle w:val="Hyperlink"/>
            <w:noProof/>
            <w:rtl/>
          </w:rPr>
          <w:fldChar w:fldCharType="end"/>
        </w:r>
      </w:hyperlink>
    </w:p>
    <w:p w:rsidR="0050083B" w:rsidRPr="0050083B" w:rsidRDefault="0050083B" w:rsidP="0050083B">
      <w:pPr>
        <w:pStyle w:val="TOC5"/>
        <w:tabs>
          <w:tab w:val="right" w:leader="dot" w:pos="10194"/>
        </w:tabs>
        <w:rPr>
          <w:rFonts w:asciiTheme="minorHAnsi" w:eastAsiaTheme="minorEastAsia" w:hAnsiTheme="minorHAnsi" w:cstheme="minorBidi"/>
          <w:bCs w:val="0"/>
          <w:noProof/>
          <w:color w:val="auto"/>
          <w:szCs w:val="22"/>
          <w:rtl/>
        </w:rPr>
      </w:pPr>
      <w:hyperlink w:anchor="_Toc11677949" w:history="1">
        <w:r w:rsidRPr="0050083B">
          <w:rPr>
            <w:rStyle w:val="Hyperlink"/>
            <w:noProof/>
            <w:rtl/>
          </w:rPr>
          <w:t>الف: ا</w:t>
        </w:r>
        <w:r w:rsidRPr="0050083B">
          <w:rPr>
            <w:rStyle w:val="Hyperlink"/>
            <w:rFonts w:hint="cs"/>
            <w:noProof/>
            <w:rtl/>
          </w:rPr>
          <w:t>ی</w:t>
        </w:r>
        <w:r w:rsidRPr="0050083B">
          <w:rPr>
            <w:rStyle w:val="Hyperlink"/>
            <w:rFonts w:hint="eastAsia"/>
            <w:noProof/>
            <w:rtl/>
          </w:rPr>
          <w:t>جاد</w:t>
        </w:r>
        <w:r w:rsidRPr="0050083B">
          <w:rPr>
            <w:rStyle w:val="Hyperlink"/>
            <w:noProof/>
            <w:rtl/>
          </w:rPr>
          <w:t xml:space="preserve"> وثوق در غالب موارد رجوع به اهل خبره</w:t>
        </w:r>
        <w:r w:rsidRPr="0050083B">
          <w:rPr>
            <w:noProof/>
            <w:webHidden/>
            <w:rtl/>
          </w:rPr>
          <w:tab/>
        </w:r>
        <w:r w:rsidRPr="0050083B">
          <w:rPr>
            <w:rStyle w:val="Hyperlink"/>
            <w:noProof/>
            <w:rtl/>
          </w:rPr>
          <w:fldChar w:fldCharType="begin"/>
        </w:r>
        <w:r w:rsidRPr="0050083B">
          <w:rPr>
            <w:noProof/>
            <w:webHidden/>
            <w:rtl/>
          </w:rPr>
          <w:instrText xml:space="preserve"> </w:instrText>
        </w:r>
        <w:r w:rsidRPr="0050083B">
          <w:rPr>
            <w:noProof/>
            <w:webHidden/>
          </w:rPr>
          <w:instrText>PAGEREF</w:instrText>
        </w:r>
        <w:r w:rsidRPr="0050083B">
          <w:rPr>
            <w:noProof/>
            <w:webHidden/>
            <w:rtl/>
          </w:rPr>
          <w:instrText xml:space="preserve"> _</w:instrText>
        </w:r>
        <w:r w:rsidRPr="0050083B">
          <w:rPr>
            <w:noProof/>
            <w:webHidden/>
          </w:rPr>
          <w:instrText>Toc11677949 \h</w:instrText>
        </w:r>
        <w:r w:rsidRPr="0050083B">
          <w:rPr>
            <w:noProof/>
            <w:webHidden/>
            <w:rtl/>
          </w:rPr>
          <w:instrText xml:space="preserve"> </w:instrText>
        </w:r>
        <w:r w:rsidRPr="0050083B">
          <w:rPr>
            <w:rStyle w:val="Hyperlink"/>
            <w:noProof/>
            <w:rtl/>
          </w:rPr>
        </w:r>
        <w:r w:rsidRPr="0050083B">
          <w:rPr>
            <w:rStyle w:val="Hyperlink"/>
            <w:noProof/>
            <w:rtl/>
          </w:rPr>
          <w:fldChar w:fldCharType="separate"/>
        </w:r>
        <w:r w:rsidR="00BB6773">
          <w:rPr>
            <w:noProof/>
            <w:webHidden/>
            <w:rtl/>
          </w:rPr>
          <w:t>4</w:t>
        </w:r>
        <w:r w:rsidRPr="0050083B">
          <w:rPr>
            <w:rStyle w:val="Hyperlink"/>
            <w:noProof/>
            <w:rtl/>
          </w:rPr>
          <w:fldChar w:fldCharType="end"/>
        </w:r>
      </w:hyperlink>
    </w:p>
    <w:p w:rsidR="0050083B" w:rsidRPr="0050083B" w:rsidRDefault="0050083B" w:rsidP="0050083B">
      <w:pPr>
        <w:pStyle w:val="TOC6"/>
        <w:tabs>
          <w:tab w:val="right" w:leader="dot" w:pos="10194"/>
        </w:tabs>
        <w:rPr>
          <w:rFonts w:asciiTheme="minorHAnsi" w:eastAsiaTheme="minorEastAsia" w:hAnsiTheme="minorHAnsi" w:cstheme="minorBidi"/>
          <w:bCs w:val="0"/>
          <w:noProof/>
          <w:color w:val="auto"/>
          <w:szCs w:val="22"/>
          <w:rtl/>
        </w:rPr>
      </w:pPr>
      <w:hyperlink w:anchor="_Toc11677950" w:history="1">
        <w:r w:rsidRPr="0050083B">
          <w:rPr>
            <w:rStyle w:val="Hyperlink"/>
            <w:noProof/>
            <w:rtl/>
          </w:rPr>
          <w:t>بررس</w:t>
        </w:r>
        <w:r w:rsidRPr="0050083B">
          <w:rPr>
            <w:rStyle w:val="Hyperlink"/>
            <w:rFonts w:hint="cs"/>
            <w:noProof/>
            <w:rtl/>
          </w:rPr>
          <w:t>ی</w:t>
        </w:r>
        <w:r w:rsidRPr="0050083B">
          <w:rPr>
            <w:rStyle w:val="Hyperlink"/>
            <w:noProof/>
            <w:rtl/>
          </w:rPr>
          <w:t xml:space="preserve"> تفص</w:t>
        </w:r>
        <w:r w:rsidRPr="0050083B">
          <w:rPr>
            <w:rStyle w:val="Hyperlink"/>
            <w:rFonts w:hint="cs"/>
            <w:noProof/>
            <w:rtl/>
          </w:rPr>
          <w:t>ی</w:t>
        </w:r>
        <w:r w:rsidRPr="0050083B">
          <w:rPr>
            <w:rStyle w:val="Hyperlink"/>
            <w:rFonts w:hint="eastAsia"/>
            <w:noProof/>
            <w:rtl/>
          </w:rPr>
          <w:t>ل</w:t>
        </w:r>
        <w:r w:rsidRPr="0050083B">
          <w:rPr>
            <w:rStyle w:val="Hyperlink"/>
            <w:noProof/>
            <w:rtl/>
          </w:rPr>
          <w:t xml:space="preserve"> محقق نائ</w:t>
        </w:r>
        <w:r w:rsidRPr="0050083B">
          <w:rPr>
            <w:rStyle w:val="Hyperlink"/>
            <w:rFonts w:hint="cs"/>
            <w:noProof/>
            <w:rtl/>
          </w:rPr>
          <w:t>ی</w:t>
        </w:r>
        <w:r w:rsidRPr="0050083B">
          <w:rPr>
            <w:rStyle w:val="Hyperlink"/>
            <w:rFonts w:hint="eastAsia"/>
            <w:noProof/>
            <w:rtl/>
          </w:rPr>
          <w:t>ن</w:t>
        </w:r>
        <w:r w:rsidRPr="0050083B">
          <w:rPr>
            <w:rStyle w:val="Hyperlink"/>
            <w:rFonts w:hint="cs"/>
            <w:noProof/>
            <w:rtl/>
          </w:rPr>
          <w:t>ی</w:t>
        </w:r>
        <w:r w:rsidRPr="0050083B">
          <w:rPr>
            <w:rStyle w:val="Hyperlink"/>
            <w:noProof/>
            <w:rtl/>
          </w:rPr>
          <w:t xml:space="preserve"> در مورد لزوم حصول وثوق از قول خبره ب</w:t>
        </w:r>
        <w:r w:rsidRPr="0050083B">
          <w:rPr>
            <w:rStyle w:val="Hyperlink"/>
            <w:rFonts w:hint="cs"/>
            <w:noProof/>
            <w:rtl/>
          </w:rPr>
          <w:t>ی</w:t>
        </w:r>
        <w:r w:rsidRPr="0050083B">
          <w:rPr>
            <w:rStyle w:val="Hyperlink"/>
            <w:rFonts w:hint="eastAsia"/>
            <w:noProof/>
            <w:rtl/>
          </w:rPr>
          <w:t>ن</w:t>
        </w:r>
        <w:r w:rsidRPr="0050083B">
          <w:rPr>
            <w:rStyle w:val="Hyperlink"/>
            <w:noProof/>
            <w:rtl/>
          </w:rPr>
          <w:t xml:space="preserve"> اغراض شخص</w:t>
        </w:r>
        <w:r w:rsidRPr="0050083B">
          <w:rPr>
            <w:rStyle w:val="Hyperlink"/>
            <w:rFonts w:hint="cs"/>
            <w:noProof/>
            <w:rtl/>
          </w:rPr>
          <w:t>ی</w:t>
        </w:r>
        <w:r w:rsidRPr="0050083B">
          <w:rPr>
            <w:rStyle w:val="Hyperlink"/>
            <w:rFonts w:hint="eastAsia"/>
            <w:noProof/>
            <w:rtl/>
          </w:rPr>
          <w:t>ه</w:t>
        </w:r>
        <w:r w:rsidRPr="0050083B">
          <w:rPr>
            <w:rStyle w:val="Hyperlink"/>
            <w:noProof/>
            <w:rtl/>
          </w:rPr>
          <w:t xml:space="preserve"> و مقام احتجاج</w:t>
        </w:r>
        <w:r w:rsidRPr="0050083B">
          <w:rPr>
            <w:noProof/>
            <w:webHidden/>
            <w:rtl/>
          </w:rPr>
          <w:tab/>
        </w:r>
        <w:r w:rsidRPr="0050083B">
          <w:rPr>
            <w:rStyle w:val="Hyperlink"/>
            <w:noProof/>
            <w:rtl/>
          </w:rPr>
          <w:fldChar w:fldCharType="begin"/>
        </w:r>
        <w:r w:rsidRPr="0050083B">
          <w:rPr>
            <w:noProof/>
            <w:webHidden/>
            <w:rtl/>
          </w:rPr>
          <w:instrText xml:space="preserve"> </w:instrText>
        </w:r>
        <w:r w:rsidRPr="0050083B">
          <w:rPr>
            <w:noProof/>
            <w:webHidden/>
          </w:rPr>
          <w:instrText>PAGEREF</w:instrText>
        </w:r>
        <w:r w:rsidRPr="0050083B">
          <w:rPr>
            <w:noProof/>
            <w:webHidden/>
            <w:rtl/>
          </w:rPr>
          <w:instrText xml:space="preserve"> _</w:instrText>
        </w:r>
        <w:r w:rsidRPr="0050083B">
          <w:rPr>
            <w:noProof/>
            <w:webHidden/>
          </w:rPr>
          <w:instrText>Toc11677950 \h</w:instrText>
        </w:r>
        <w:r w:rsidRPr="0050083B">
          <w:rPr>
            <w:noProof/>
            <w:webHidden/>
            <w:rtl/>
          </w:rPr>
          <w:instrText xml:space="preserve"> </w:instrText>
        </w:r>
        <w:r w:rsidRPr="0050083B">
          <w:rPr>
            <w:rStyle w:val="Hyperlink"/>
            <w:noProof/>
            <w:rtl/>
          </w:rPr>
        </w:r>
        <w:r w:rsidRPr="0050083B">
          <w:rPr>
            <w:rStyle w:val="Hyperlink"/>
            <w:noProof/>
            <w:rtl/>
          </w:rPr>
          <w:fldChar w:fldCharType="separate"/>
        </w:r>
        <w:r w:rsidR="00BB6773">
          <w:rPr>
            <w:noProof/>
            <w:webHidden/>
            <w:rtl/>
          </w:rPr>
          <w:t>5</w:t>
        </w:r>
        <w:r w:rsidRPr="0050083B">
          <w:rPr>
            <w:rStyle w:val="Hyperlink"/>
            <w:noProof/>
            <w:rtl/>
          </w:rPr>
          <w:fldChar w:fldCharType="end"/>
        </w:r>
      </w:hyperlink>
    </w:p>
    <w:p w:rsidR="0050083B" w:rsidRPr="0050083B" w:rsidRDefault="0050083B" w:rsidP="0050083B">
      <w:pPr>
        <w:pStyle w:val="TOC5"/>
        <w:tabs>
          <w:tab w:val="right" w:leader="dot" w:pos="10194"/>
        </w:tabs>
        <w:rPr>
          <w:rFonts w:asciiTheme="minorHAnsi" w:eastAsiaTheme="minorEastAsia" w:hAnsiTheme="minorHAnsi" w:cstheme="minorBidi"/>
          <w:bCs w:val="0"/>
          <w:noProof/>
          <w:color w:val="auto"/>
          <w:szCs w:val="22"/>
          <w:rtl/>
        </w:rPr>
      </w:pPr>
      <w:hyperlink w:anchor="_Toc11677951" w:history="1">
        <w:r w:rsidRPr="0050083B">
          <w:rPr>
            <w:rStyle w:val="Hyperlink"/>
            <w:noProof/>
            <w:rtl/>
          </w:rPr>
          <w:t>ب: روشن نبودن امضا</w:t>
        </w:r>
        <w:r w:rsidRPr="0050083B">
          <w:rPr>
            <w:rStyle w:val="Hyperlink"/>
            <w:rFonts w:hint="cs"/>
            <w:noProof/>
            <w:rtl/>
          </w:rPr>
          <w:t>ی</w:t>
        </w:r>
        <w:r w:rsidRPr="0050083B">
          <w:rPr>
            <w:rStyle w:val="Hyperlink"/>
            <w:noProof/>
            <w:rtl/>
          </w:rPr>
          <w:t xml:space="preserve"> بنا</w:t>
        </w:r>
        <w:r w:rsidRPr="0050083B">
          <w:rPr>
            <w:rStyle w:val="Hyperlink"/>
            <w:rFonts w:hint="cs"/>
            <w:noProof/>
            <w:rtl/>
          </w:rPr>
          <w:t>ی</w:t>
        </w:r>
        <w:r w:rsidRPr="0050083B">
          <w:rPr>
            <w:rStyle w:val="Hyperlink"/>
            <w:noProof/>
            <w:rtl/>
          </w:rPr>
          <w:t xml:space="preserve"> عقلاء مبن</w:t>
        </w:r>
        <w:r w:rsidRPr="0050083B">
          <w:rPr>
            <w:rStyle w:val="Hyperlink"/>
            <w:rFonts w:hint="cs"/>
            <w:noProof/>
            <w:rtl/>
          </w:rPr>
          <w:t>ی</w:t>
        </w:r>
        <w:r w:rsidRPr="0050083B">
          <w:rPr>
            <w:rStyle w:val="Hyperlink"/>
            <w:noProof/>
            <w:rtl/>
          </w:rPr>
          <w:t xml:space="preserve"> بر اعتماد به قول خبره</w:t>
        </w:r>
        <w:r w:rsidRPr="0050083B">
          <w:rPr>
            <w:noProof/>
            <w:webHidden/>
            <w:rtl/>
          </w:rPr>
          <w:tab/>
        </w:r>
        <w:r w:rsidRPr="0050083B">
          <w:rPr>
            <w:rStyle w:val="Hyperlink"/>
            <w:noProof/>
            <w:rtl/>
          </w:rPr>
          <w:fldChar w:fldCharType="begin"/>
        </w:r>
        <w:r w:rsidRPr="0050083B">
          <w:rPr>
            <w:noProof/>
            <w:webHidden/>
            <w:rtl/>
          </w:rPr>
          <w:instrText xml:space="preserve"> </w:instrText>
        </w:r>
        <w:r w:rsidRPr="0050083B">
          <w:rPr>
            <w:noProof/>
            <w:webHidden/>
          </w:rPr>
          <w:instrText>PAGEREF</w:instrText>
        </w:r>
        <w:r w:rsidRPr="0050083B">
          <w:rPr>
            <w:noProof/>
            <w:webHidden/>
            <w:rtl/>
          </w:rPr>
          <w:instrText xml:space="preserve"> _</w:instrText>
        </w:r>
        <w:r w:rsidRPr="0050083B">
          <w:rPr>
            <w:noProof/>
            <w:webHidden/>
          </w:rPr>
          <w:instrText>Toc11677951 \h</w:instrText>
        </w:r>
        <w:r w:rsidRPr="0050083B">
          <w:rPr>
            <w:noProof/>
            <w:webHidden/>
            <w:rtl/>
          </w:rPr>
          <w:instrText xml:space="preserve"> </w:instrText>
        </w:r>
        <w:r w:rsidRPr="0050083B">
          <w:rPr>
            <w:rStyle w:val="Hyperlink"/>
            <w:noProof/>
            <w:rtl/>
          </w:rPr>
        </w:r>
        <w:r w:rsidRPr="0050083B">
          <w:rPr>
            <w:rStyle w:val="Hyperlink"/>
            <w:noProof/>
            <w:rtl/>
          </w:rPr>
          <w:fldChar w:fldCharType="separate"/>
        </w:r>
        <w:r w:rsidR="00BB6773">
          <w:rPr>
            <w:noProof/>
            <w:webHidden/>
            <w:rtl/>
          </w:rPr>
          <w:t>6</w:t>
        </w:r>
        <w:r w:rsidRPr="0050083B">
          <w:rPr>
            <w:rStyle w:val="Hyperlink"/>
            <w:noProof/>
            <w:rtl/>
          </w:rPr>
          <w:fldChar w:fldCharType="end"/>
        </w:r>
      </w:hyperlink>
    </w:p>
    <w:p w:rsidR="0050083B" w:rsidRPr="0050083B" w:rsidRDefault="0050083B" w:rsidP="0050083B">
      <w:pPr>
        <w:pStyle w:val="TOC6"/>
        <w:tabs>
          <w:tab w:val="right" w:leader="dot" w:pos="10194"/>
        </w:tabs>
        <w:rPr>
          <w:rFonts w:asciiTheme="minorHAnsi" w:eastAsiaTheme="minorEastAsia" w:hAnsiTheme="minorHAnsi" w:cstheme="minorBidi"/>
          <w:bCs w:val="0"/>
          <w:noProof/>
          <w:color w:val="auto"/>
          <w:szCs w:val="22"/>
          <w:rtl/>
        </w:rPr>
      </w:pPr>
      <w:hyperlink w:anchor="_Toc11677952" w:history="1">
        <w:r w:rsidRPr="0050083B">
          <w:rPr>
            <w:rStyle w:val="Hyperlink"/>
            <w:noProof/>
            <w:rtl/>
          </w:rPr>
          <w:t>دو راه برا</w:t>
        </w:r>
        <w:r w:rsidRPr="0050083B">
          <w:rPr>
            <w:rStyle w:val="Hyperlink"/>
            <w:rFonts w:hint="cs"/>
            <w:noProof/>
            <w:rtl/>
          </w:rPr>
          <w:t>ی</w:t>
        </w:r>
        <w:r w:rsidRPr="0050083B">
          <w:rPr>
            <w:rStyle w:val="Hyperlink"/>
            <w:noProof/>
            <w:rtl/>
          </w:rPr>
          <w:t xml:space="preserve"> احراز امضا</w:t>
        </w:r>
        <w:r w:rsidRPr="0050083B">
          <w:rPr>
            <w:rStyle w:val="Hyperlink"/>
            <w:rFonts w:hint="cs"/>
            <w:noProof/>
            <w:rtl/>
          </w:rPr>
          <w:t>ی</w:t>
        </w:r>
        <w:r w:rsidRPr="0050083B">
          <w:rPr>
            <w:rStyle w:val="Hyperlink"/>
            <w:noProof/>
            <w:rtl/>
          </w:rPr>
          <w:t xml:space="preserve"> بنا</w:t>
        </w:r>
        <w:r w:rsidRPr="0050083B">
          <w:rPr>
            <w:rStyle w:val="Hyperlink"/>
            <w:rFonts w:hint="cs"/>
            <w:noProof/>
            <w:rtl/>
          </w:rPr>
          <w:t>ی</w:t>
        </w:r>
        <w:r w:rsidRPr="0050083B">
          <w:rPr>
            <w:rStyle w:val="Hyperlink"/>
            <w:noProof/>
            <w:rtl/>
          </w:rPr>
          <w:t xml:space="preserve"> عقلاء مبن</w:t>
        </w:r>
        <w:r w:rsidRPr="0050083B">
          <w:rPr>
            <w:rStyle w:val="Hyperlink"/>
            <w:rFonts w:hint="cs"/>
            <w:noProof/>
            <w:rtl/>
          </w:rPr>
          <w:t>ی</w:t>
        </w:r>
        <w:r w:rsidRPr="0050083B">
          <w:rPr>
            <w:rStyle w:val="Hyperlink"/>
            <w:noProof/>
            <w:rtl/>
          </w:rPr>
          <w:t xml:space="preserve"> بر اعتماد به قول خبره</w:t>
        </w:r>
        <w:r w:rsidRPr="0050083B">
          <w:rPr>
            <w:noProof/>
            <w:webHidden/>
            <w:rtl/>
          </w:rPr>
          <w:tab/>
        </w:r>
        <w:r w:rsidRPr="0050083B">
          <w:rPr>
            <w:rStyle w:val="Hyperlink"/>
            <w:noProof/>
            <w:rtl/>
          </w:rPr>
          <w:fldChar w:fldCharType="begin"/>
        </w:r>
        <w:r w:rsidRPr="0050083B">
          <w:rPr>
            <w:noProof/>
            <w:webHidden/>
            <w:rtl/>
          </w:rPr>
          <w:instrText xml:space="preserve"> </w:instrText>
        </w:r>
        <w:r w:rsidRPr="0050083B">
          <w:rPr>
            <w:noProof/>
            <w:webHidden/>
          </w:rPr>
          <w:instrText>PAGEREF</w:instrText>
        </w:r>
        <w:r w:rsidRPr="0050083B">
          <w:rPr>
            <w:noProof/>
            <w:webHidden/>
            <w:rtl/>
          </w:rPr>
          <w:instrText xml:space="preserve"> _</w:instrText>
        </w:r>
        <w:r w:rsidRPr="0050083B">
          <w:rPr>
            <w:noProof/>
            <w:webHidden/>
          </w:rPr>
          <w:instrText>Toc11677952 \h</w:instrText>
        </w:r>
        <w:r w:rsidRPr="0050083B">
          <w:rPr>
            <w:noProof/>
            <w:webHidden/>
            <w:rtl/>
          </w:rPr>
          <w:instrText xml:space="preserve"> </w:instrText>
        </w:r>
        <w:r w:rsidRPr="0050083B">
          <w:rPr>
            <w:rStyle w:val="Hyperlink"/>
            <w:noProof/>
            <w:rtl/>
          </w:rPr>
        </w:r>
        <w:r w:rsidRPr="0050083B">
          <w:rPr>
            <w:rStyle w:val="Hyperlink"/>
            <w:noProof/>
            <w:rtl/>
          </w:rPr>
          <w:fldChar w:fldCharType="separate"/>
        </w:r>
        <w:r w:rsidR="00BB6773">
          <w:rPr>
            <w:noProof/>
            <w:webHidden/>
            <w:rtl/>
          </w:rPr>
          <w:t>6</w:t>
        </w:r>
        <w:r w:rsidRPr="0050083B">
          <w:rPr>
            <w:rStyle w:val="Hyperlink"/>
            <w:noProof/>
            <w:rtl/>
          </w:rPr>
          <w:fldChar w:fldCharType="end"/>
        </w:r>
      </w:hyperlink>
    </w:p>
    <w:p w:rsidR="0050083B" w:rsidRPr="0050083B" w:rsidRDefault="0050083B" w:rsidP="0050083B">
      <w:pPr>
        <w:pStyle w:val="TOC7"/>
        <w:tabs>
          <w:tab w:val="right" w:leader="dot" w:pos="10194"/>
        </w:tabs>
        <w:rPr>
          <w:rFonts w:asciiTheme="minorHAnsi" w:eastAsiaTheme="minorEastAsia" w:hAnsiTheme="minorHAnsi" w:cstheme="minorBidi"/>
          <w:bCs w:val="0"/>
          <w:noProof/>
          <w:color w:val="auto"/>
          <w:szCs w:val="22"/>
          <w:rtl/>
        </w:rPr>
      </w:pPr>
      <w:hyperlink w:anchor="_Toc11677953" w:history="1">
        <w:r w:rsidRPr="0050083B">
          <w:rPr>
            <w:rStyle w:val="Hyperlink"/>
            <w:noProof/>
            <w:rtl/>
          </w:rPr>
          <w:t>مناقشه</w:t>
        </w:r>
        <w:r w:rsidRPr="0050083B">
          <w:rPr>
            <w:noProof/>
            <w:webHidden/>
            <w:rtl/>
          </w:rPr>
          <w:tab/>
        </w:r>
        <w:r w:rsidRPr="0050083B">
          <w:rPr>
            <w:rStyle w:val="Hyperlink"/>
            <w:noProof/>
            <w:rtl/>
          </w:rPr>
          <w:fldChar w:fldCharType="begin"/>
        </w:r>
        <w:r w:rsidRPr="0050083B">
          <w:rPr>
            <w:noProof/>
            <w:webHidden/>
            <w:rtl/>
          </w:rPr>
          <w:instrText xml:space="preserve"> </w:instrText>
        </w:r>
        <w:r w:rsidRPr="0050083B">
          <w:rPr>
            <w:noProof/>
            <w:webHidden/>
          </w:rPr>
          <w:instrText>PAGEREF</w:instrText>
        </w:r>
        <w:r w:rsidRPr="0050083B">
          <w:rPr>
            <w:noProof/>
            <w:webHidden/>
            <w:rtl/>
          </w:rPr>
          <w:instrText xml:space="preserve"> _</w:instrText>
        </w:r>
        <w:r w:rsidRPr="0050083B">
          <w:rPr>
            <w:noProof/>
            <w:webHidden/>
          </w:rPr>
          <w:instrText>Toc11677953 \h</w:instrText>
        </w:r>
        <w:r w:rsidRPr="0050083B">
          <w:rPr>
            <w:noProof/>
            <w:webHidden/>
            <w:rtl/>
          </w:rPr>
          <w:instrText xml:space="preserve"> </w:instrText>
        </w:r>
        <w:r w:rsidRPr="0050083B">
          <w:rPr>
            <w:rStyle w:val="Hyperlink"/>
            <w:noProof/>
            <w:rtl/>
          </w:rPr>
        </w:r>
        <w:r w:rsidRPr="0050083B">
          <w:rPr>
            <w:rStyle w:val="Hyperlink"/>
            <w:noProof/>
            <w:rtl/>
          </w:rPr>
          <w:fldChar w:fldCharType="separate"/>
        </w:r>
        <w:r w:rsidR="00BB6773">
          <w:rPr>
            <w:noProof/>
            <w:webHidden/>
            <w:rtl/>
          </w:rPr>
          <w:t>6</w:t>
        </w:r>
        <w:r w:rsidRPr="0050083B">
          <w:rPr>
            <w:rStyle w:val="Hyperlink"/>
            <w:noProof/>
            <w:rtl/>
          </w:rPr>
          <w:fldChar w:fldCharType="end"/>
        </w:r>
      </w:hyperlink>
    </w:p>
    <w:p w:rsidR="00C91EB6" w:rsidRPr="00C91EB6" w:rsidRDefault="0050083B" w:rsidP="00912B01">
      <w:pPr>
        <w:jc w:val="both"/>
      </w:pPr>
      <w:r>
        <w:rPr>
          <w:rFonts w:cs="B Titr"/>
          <w:noProof/>
          <w:webHidden/>
          <w:color w:val="632423" w:themeColor="accent2" w:themeShade="80"/>
          <w:szCs w:val="24"/>
          <w:rtl/>
        </w:rPr>
        <w:fldChar w:fldCharType="end"/>
      </w:r>
    </w:p>
    <w:p w:rsidR="00F343FB" w:rsidRPr="00A6366F" w:rsidRDefault="00F842AD" w:rsidP="00912B01">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4A1D75">
        <w:rPr>
          <w:rFonts w:hint="cs"/>
          <w:rtl/>
        </w:rPr>
        <w:t>بررسی جواز تقلید</w:t>
      </w:r>
      <w:r w:rsidR="00025B70">
        <w:rPr>
          <w:rFonts w:hint="cs"/>
          <w:rtl/>
        </w:rPr>
        <w:t xml:space="preserve"> </w:t>
      </w:r>
      <w:r w:rsidR="00386C11" w:rsidRPr="00A6366F">
        <w:rPr>
          <w:rFonts w:hint="cs"/>
          <w:rtl/>
        </w:rPr>
        <w:t>/</w:t>
      </w:r>
      <w:bookmarkStart w:id="2" w:name="BokSabj_d"/>
      <w:bookmarkEnd w:id="2"/>
      <w:r w:rsidR="008E1898">
        <w:rPr>
          <w:rFonts w:hint="cs"/>
          <w:rtl/>
        </w:rPr>
        <w:t xml:space="preserve"> </w:t>
      </w:r>
      <w:r w:rsidR="00A52D89">
        <w:rPr>
          <w:rtl/>
        </w:rPr>
        <w:t>اجتهاد و تقل</w:t>
      </w:r>
      <w:r w:rsidR="00A52D89">
        <w:rPr>
          <w:rFonts w:hint="cs"/>
          <w:rtl/>
        </w:rPr>
        <w:t>ی</w:t>
      </w:r>
      <w:r w:rsidR="00A52D89">
        <w:rPr>
          <w:rFonts w:hint="eastAsia"/>
          <w:rtl/>
        </w:rPr>
        <w:t>د</w:t>
      </w:r>
      <w:r w:rsidR="00386C11" w:rsidRPr="00A6366F">
        <w:rPr>
          <w:rFonts w:hint="cs"/>
          <w:rtl/>
        </w:rPr>
        <w:t>/</w:t>
      </w:r>
      <w:bookmarkStart w:id="3" w:name="Bokkolli"/>
      <w:bookmarkEnd w:id="3"/>
      <w:r w:rsidR="008E1898">
        <w:rPr>
          <w:rFonts w:hint="cs"/>
          <w:rtl/>
        </w:rPr>
        <w:t xml:space="preserve"> </w:t>
      </w:r>
      <w:r w:rsidR="00A52D89">
        <w:rPr>
          <w:rtl/>
        </w:rPr>
        <w:t>خاتمه</w:t>
      </w:r>
      <w:r w:rsidR="001B6799" w:rsidRPr="00A6366F">
        <w:rPr>
          <w:rFonts w:hint="cs"/>
          <w:rtl/>
        </w:rPr>
        <w:t xml:space="preserve"> </w:t>
      </w:r>
    </w:p>
    <w:p w:rsidR="008F5B4D" w:rsidRPr="009C66D5" w:rsidRDefault="008F5B4D" w:rsidP="00912B01">
      <w:pPr>
        <w:jc w:val="both"/>
        <w:rPr>
          <w:rStyle w:val="Emphasis"/>
          <w:b/>
          <w:bCs w:val="0"/>
          <w:rtl/>
        </w:rPr>
      </w:pPr>
      <w:r w:rsidRPr="009C66D5">
        <w:rPr>
          <w:rStyle w:val="Emphasis"/>
          <w:rFonts w:hint="cs"/>
          <w:b/>
          <w:bCs w:val="0"/>
          <w:rtl/>
        </w:rPr>
        <w:t>خلاصه مباحث گذشته:</w:t>
      </w:r>
    </w:p>
    <w:p w:rsidR="00247D2F" w:rsidRPr="003A6148" w:rsidRDefault="004A1D75" w:rsidP="00912B01">
      <w:pPr>
        <w:pBdr>
          <w:bottom w:val="double" w:sz="6" w:space="1" w:color="auto"/>
        </w:pBdr>
        <w:jc w:val="both"/>
      </w:pPr>
      <w:r>
        <w:rPr>
          <w:rFonts w:hint="cs"/>
          <w:rtl/>
        </w:rPr>
        <w:t>بعد از اتمام مباحث مربوط به اجتهاد از قبیل اجتهاد مطلق و متجزی، علوم مورد نیاز در اجتهاد، فتوا در موارد عدم وجود علم وجدانی، بحث در تقلید خواهد بود که در مباحث پیشین تعریف لغوی و اصطلاحی تقلید مورد بررسی قرار گرفت و در ادامه ادله جواز تقلید بیان خواهد شد.</w:t>
      </w:r>
    </w:p>
    <w:p w:rsidR="00A72207" w:rsidRDefault="004A1D75" w:rsidP="00912B01">
      <w:pPr>
        <w:pStyle w:val="Heading1"/>
        <w:jc w:val="both"/>
        <w:rPr>
          <w:rtl/>
        </w:rPr>
      </w:pPr>
      <w:bookmarkStart w:id="4" w:name="_Toc11677944"/>
      <w:r>
        <w:rPr>
          <w:rFonts w:hint="cs"/>
          <w:rtl/>
        </w:rPr>
        <w:t>بررسی جواز تقلید</w:t>
      </w:r>
      <w:bookmarkEnd w:id="4"/>
    </w:p>
    <w:p w:rsidR="00A72207" w:rsidRDefault="001D049C" w:rsidP="00912B01">
      <w:pPr>
        <w:jc w:val="both"/>
        <w:rPr>
          <w:rFonts w:hint="cs"/>
          <w:rtl/>
        </w:rPr>
      </w:pPr>
      <w:r>
        <w:rPr>
          <w:rFonts w:hint="cs"/>
          <w:rtl/>
        </w:rPr>
        <w:t>جواز تقلید برای عامی از دو جهت قابل بحث است:</w:t>
      </w:r>
    </w:p>
    <w:p w:rsidR="001D049C" w:rsidRDefault="001D049C" w:rsidP="00912B01">
      <w:pPr>
        <w:jc w:val="both"/>
        <w:rPr>
          <w:rtl/>
        </w:rPr>
      </w:pPr>
      <w:r>
        <w:rPr>
          <w:rFonts w:hint="cs"/>
          <w:rtl/>
        </w:rPr>
        <w:t>الف: چیزی که عقل عامی نسبت به آن مستقل است. ب: مقتضای موازین استنباط و أدله مجتهد برای جواز تقلید.</w:t>
      </w:r>
    </w:p>
    <w:p w:rsidR="00912B01" w:rsidRDefault="001D049C" w:rsidP="00912B01">
      <w:pPr>
        <w:pStyle w:val="Heading2"/>
        <w:jc w:val="both"/>
        <w:rPr>
          <w:rtl/>
        </w:rPr>
      </w:pPr>
      <w:bookmarkStart w:id="5" w:name="_Toc11677945"/>
      <w:r>
        <w:rPr>
          <w:rFonts w:hint="cs"/>
          <w:rtl/>
        </w:rPr>
        <w:t>الف: بررسی محدوده استقلال عقل عامی</w:t>
      </w:r>
      <w:bookmarkEnd w:id="5"/>
    </w:p>
    <w:p w:rsidR="00045F0E" w:rsidRDefault="001D049C" w:rsidP="00912B01">
      <w:pPr>
        <w:jc w:val="both"/>
        <w:rPr>
          <w:rtl/>
        </w:rPr>
      </w:pPr>
      <w:r>
        <w:rPr>
          <w:rFonts w:hint="cs"/>
          <w:rtl/>
        </w:rPr>
        <w:t>صاحب کفایه در مورد مقداری که عقل عامی نسبت به آن مستقل است، فرموده اند:</w:t>
      </w:r>
      <w:r w:rsidR="003E6705">
        <w:rPr>
          <w:rFonts w:hint="cs"/>
          <w:rtl/>
        </w:rPr>
        <w:t xml:space="preserve"> جواز تقلید و رجوع به عالم برای عامی، حکم بدیهی، جبلّی و فطری است و نیاز به دلیل ندارد؛ چون اگر نیاز به دلیل داشته باشد، عامی توانائی اقامه دلیل بر آن ندارد و اگر هم بخواهد در مورد جواز تقلید، </w:t>
      </w:r>
      <w:r w:rsidR="00045F0E">
        <w:rPr>
          <w:rFonts w:hint="cs"/>
          <w:rtl/>
        </w:rPr>
        <w:t>از مجتهد تقلید کند، دور ر</w:t>
      </w:r>
      <w:r w:rsidR="00912B01">
        <w:rPr>
          <w:rFonts w:hint="cs"/>
          <w:rtl/>
        </w:rPr>
        <w:t>خ خواهد داد؛ چون از اساس رجوع</w:t>
      </w:r>
      <w:r w:rsidR="00045F0E">
        <w:rPr>
          <w:rFonts w:hint="cs"/>
          <w:rtl/>
        </w:rPr>
        <w:t xml:space="preserve"> به مجتهد و اخذ حکم جواز تقلید از او محل اشکال و تردید است و در نتیجه امکان تقلید وجود نخواهد داشت.</w:t>
      </w:r>
      <w:r w:rsidR="003E6705">
        <w:rPr>
          <w:rFonts w:hint="cs"/>
          <w:rtl/>
        </w:rPr>
        <w:t xml:space="preserve"> بنابراین </w:t>
      </w:r>
      <w:r w:rsidR="00045F0E">
        <w:rPr>
          <w:rFonts w:hint="cs"/>
          <w:rtl/>
        </w:rPr>
        <w:t xml:space="preserve">تنها توجیه این است که </w:t>
      </w:r>
      <w:r w:rsidR="003E6705">
        <w:rPr>
          <w:rFonts w:hint="cs"/>
          <w:rtl/>
        </w:rPr>
        <w:t>جواز تقلید برای عامی حکم بدیهی فطری بوده باشد و در نتیجه حکم نظری نیست تا نیازمند اقامه دلیل باشد.</w:t>
      </w:r>
    </w:p>
    <w:p w:rsidR="00A72207" w:rsidRDefault="00045F0E" w:rsidP="00912B01">
      <w:pPr>
        <w:jc w:val="both"/>
        <w:rPr>
          <w:rtl/>
        </w:rPr>
      </w:pPr>
      <w:r>
        <w:rPr>
          <w:rFonts w:hint="cs"/>
          <w:rtl/>
        </w:rPr>
        <w:lastRenderedPageBreak/>
        <w:t>ایشان فرموده اند: لازم نیست که جواز تقلید ضروری دین باشد، بلکه احتمال وجوددارد که ضروری عقل باشد.</w:t>
      </w:r>
      <w:r w:rsidR="00F662FD">
        <w:rPr>
          <w:rStyle w:val="FootnoteReference"/>
          <w:rtl/>
        </w:rPr>
        <w:footnoteReference w:id="1"/>
      </w:r>
    </w:p>
    <w:p w:rsidR="003E6705" w:rsidRDefault="007E642F" w:rsidP="00912B01">
      <w:pPr>
        <w:jc w:val="both"/>
        <w:rPr>
          <w:rtl/>
        </w:rPr>
      </w:pPr>
      <w:r>
        <w:rPr>
          <w:rFonts w:hint="cs"/>
          <w:rtl/>
        </w:rPr>
        <w:t xml:space="preserve">به نظر ما لازم است که عامی یقین داشته باشد که تقلید برای او جایز است و این یقین ممکن است </w:t>
      </w:r>
      <w:r w:rsidR="00411EA2">
        <w:rPr>
          <w:rFonts w:hint="cs"/>
          <w:rtl/>
        </w:rPr>
        <w:t>از چند مورد</w:t>
      </w:r>
      <w:r>
        <w:rPr>
          <w:rFonts w:hint="cs"/>
          <w:rtl/>
        </w:rPr>
        <w:t xml:space="preserve"> حاصل شود: الف: تسالم فقهاء بر جواز تقلید ب: ارتکاز عقلائی یا ارتکاز متشرعی که عامی آن را باور کرده است. ج: تمامیت مقدمات انسداد در نزد عامی و </w:t>
      </w:r>
      <w:r w:rsidR="00E36C75">
        <w:rPr>
          <w:rFonts w:hint="cs"/>
          <w:rtl/>
        </w:rPr>
        <w:t>در نظر گرفتن اینکه لازم است نسبت به احکامی که علم اجمالی وجود دار</w:t>
      </w:r>
      <w:r w:rsidR="00411EA2">
        <w:rPr>
          <w:rFonts w:hint="cs"/>
          <w:rtl/>
        </w:rPr>
        <w:t>د، از عهده خارج شود و</w:t>
      </w:r>
      <w:r w:rsidR="00E36C75">
        <w:rPr>
          <w:rFonts w:hint="cs"/>
          <w:rtl/>
        </w:rPr>
        <w:t xml:space="preserve"> خارج شدن از عهده تکالیف به واسط</w:t>
      </w:r>
      <w:r w:rsidR="00411EA2">
        <w:rPr>
          <w:rFonts w:hint="cs"/>
          <w:rtl/>
        </w:rPr>
        <w:t>ه احتیاط، اجتهاد یا تقلید است، اما</w:t>
      </w:r>
      <w:r w:rsidR="00E36C75">
        <w:rPr>
          <w:rFonts w:hint="cs"/>
          <w:rtl/>
        </w:rPr>
        <w:t xml:space="preserve"> احتیاط تام به لحاظ اینکه تشخیص موارد احتیاط مشکل است، در بسیاری موارد در مورد عامی ممکن نیست </w:t>
      </w:r>
      <w:r w:rsidR="00411EA2">
        <w:rPr>
          <w:rFonts w:hint="cs"/>
          <w:rtl/>
        </w:rPr>
        <w:t>و در فرضی هم که احتیاط ممکن است</w:t>
      </w:r>
      <w:r w:rsidR="00E36C75">
        <w:rPr>
          <w:rFonts w:hint="cs"/>
          <w:rtl/>
        </w:rPr>
        <w:t>، عامی اطمینان خواهد داشت که شارع احتیاط را بر مردم واجب نکرده است و لذا عامی خواهد فهمید که احتیاط بر او واجب نیست. از طرف دیگر اجتهاد هم برای بسیاری از افراد ممکن نیست</w:t>
      </w:r>
      <w:r w:rsidR="000E3B46">
        <w:rPr>
          <w:rFonts w:hint="cs"/>
          <w:rtl/>
        </w:rPr>
        <w:t>؛ چون رسیدن به اجتهاد نیازمند استعداد و ا</w:t>
      </w:r>
      <w:r w:rsidR="00411EA2">
        <w:rPr>
          <w:rFonts w:hint="cs"/>
          <w:rtl/>
        </w:rPr>
        <w:t>شتغال زمان طولانی به تحصیل است،</w:t>
      </w:r>
      <w:r w:rsidR="000E3B46">
        <w:rPr>
          <w:rFonts w:hint="cs"/>
          <w:rtl/>
        </w:rPr>
        <w:t xml:space="preserve"> علاوه بر اینکه در زمان تح</w:t>
      </w:r>
      <w:r w:rsidR="00411EA2">
        <w:rPr>
          <w:rFonts w:hint="cs"/>
          <w:rtl/>
        </w:rPr>
        <w:t>صیل نیاز به تقلید وجود دارد</w:t>
      </w:r>
      <w:r w:rsidR="000E3B46">
        <w:rPr>
          <w:rFonts w:hint="cs"/>
          <w:rtl/>
        </w:rPr>
        <w:t>. بنابراین عامی به این نتیجه می رسد که اجتهاد هم واجب عینی نیست. تنها تقلید باقی مانده و عامی می فهمد که تقلید برای او جایز است.</w:t>
      </w:r>
    </w:p>
    <w:p w:rsidR="000E3B46" w:rsidRDefault="006732F5" w:rsidP="00912B01">
      <w:pPr>
        <w:jc w:val="both"/>
        <w:rPr>
          <w:rtl/>
        </w:rPr>
      </w:pPr>
      <w:r>
        <w:rPr>
          <w:rFonts w:hint="cs"/>
          <w:rtl/>
        </w:rPr>
        <w:t xml:space="preserve">البته </w:t>
      </w:r>
      <w:r w:rsidR="00C53AF0">
        <w:rPr>
          <w:rFonts w:hint="cs"/>
          <w:rtl/>
        </w:rPr>
        <w:t>محقق عراقی فرموده اند: نتیجه مقدمات انسداد</w:t>
      </w:r>
      <w:r w:rsidR="00C57895">
        <w:rPr>
          <w:rFonts w:hint="cs"/>
          <w:rtl/>
        </w:rPr>
        <w:t xml:space="preserve"> حجیت فتوای مجتهد نخواهد بود بلکه ممکن است که نتیجه مقدمات انسداد به این نحو باشد که عامی طبق ظن خود عمل خواهد کند ولو اینکه ظن او بر خلاف نظر مجتهد باشد.</w:t>
      </w:r>
    </w:p>
    <w:p w:rsidR="003B46D6" w:rsidRDefault="006732F5" w:rsidP="003B46D6">
      <w:pPr>
        <w:jc w:val="both"/>
        <w:rPr>
          <w:rtl/>
        </w:rPr>
      </w:pPr>
      <w:r>
        <w:rPr>
          <w:rFonts w:hint="cs"/>
          <w:rtl/>
        </w:rPr>
        <w:t xml:space="preserve">به نظر ما </w:t>
      </w:r>
      <w:r w:rsidR="00C57895">
        <w:rPr>
          <w:rFonts w:hint="cs"/>
          <w:rtl/>
        </w:rPr>
        <w:t>کلام محقق عراقی صحیح نیست؛ چون مقصود از ظن، ظن شخصی نیست</w:t>
      </w:r>
      <w:r w:rsidR="007A422E">
        <w:rPr>
          <w:rFonts w:hint="cs"/>
          <w:rtl/>
        </w:rPr>
        <w:t xml:space="preserve"> که چه بسا ناشی از مقدمات صحیح نباشد</w:t>
      </w:r>
      <w:r w:rsidR="00C57895">
        <w:rPr>
          <w:rFonts w:hint="cs"/>
          <w:rtl/>
        </w:rPr>
        <w:t xml:space="preserve">، بلکه </w:t>
      </w:r>
      <w:r w:rsidR="007A422E">
        <w:rPr>
          <w:rFonts w:hint="cs"/>
          <w:rtl/>
        </w:rPr>
        <w:t xml:space="preserve">مراد </w:t>
      </w:r>
      <w:r w:rsidR="00C57895">
        <w:rPr>
          <w:rFonts w:hint="cs"/>
          <w:rtl/>
        </w:rPr>
        <w:t xml:space="preserve">ظن نوعی است </w:t>
      </w:r>
      <w:r w:rsidR="007A422E">
        <w:rPr>
          <w:rFonts w:hint="cs"/>
          <w:rtl/>
        </w:rPr>
        <w:t xml:space="preserve">و ظن نوعی در حق عامی صرفا فتوای مجتهد است. اما ظن شخصی غیر نوعی اعتبار ندارد. </w:t>
      </w:r>
    </w:p>
    <w:p w:rsidR="007A422E" w:rsidRDefault="007A422E" w:rsidP="00912B01">
      <w:pPr>
        <w:jc w:val="both"/>
        <w:rPr>
          <w:rtl/>
        </w:rPr>
      </w:pPr>
      <w:r>
        <w:rPr>
          <w:rFonts w:hint="cs"/>
          <w:rtl/>
        </w:rPr>
        <w:t xml:space="preserve">ما جایگزین کلام صاحب کفایه که جواز تقلید را حکم بدیهی عقلی و فطری دانستند، </w:t>
      </w:r>
      <w:r w:rsidR="00DB7E60">
        <w:rPr>
          <w:rFonts w:hint="cs"/>
          <w:rtl/>
        </w:rPr>
        <w:t>تعبیر می کنیم که باید عامی مشروعیت تقلید را در حق خود باور کرده و یقین داشته باشد ولو اینکه باور او ناشی از مواردی باشد که بیان شد.</w:t>
      </w:r>
    </w:p>
    <w:p w:rsidR="00DB7E60" w:rsidRDefault="00DB7E60" w:rsidP="00912B01">
      <w:pPr>
        <w:jc w:val="both"/>
        <w:rPr>
          <w:rFonts w:hint="cs"/>
          <w:rtl/>
        </w:rPr>
      </w:pPr>
      <w:r>
        <w:rPr>
          <w:rFonts w:hint="cs"/>
          <w:rtl/>
        </w:rPr>
        <w:t xml:space="preserve">مهم این است که به جهت دوری شدن، عامی در جواز تقلید، نمی تواند تقلید کند کما اینکه عامی در جواز تقلید از اعلم، نمی تواند از اعلم تقلید کند، بلکه باید یقین کند که فتوای اعلم ولو در مساله تقلید حجت است. اما در صورتی که ذهن او مشوش شده </w:t>
      </w:r>
      <w:r w:rsidR="004B43FC">
        <w:rPr>
          <w:rFonts w:hint="cs"/>
          <w:rtl/>
        </w:rPr>
        <w:t>و احتمال دهد که فتوای اعلم حجت نباشد، دیگر نمی تواند به فتوای اعلم اعتماد کند بلکه باید احتیاط کند و این عدم جواز تقلید در مورد فرد غیر اعلم واضح تر خواهد بود</w:t>
      </w:r>
      <w:r w:rsidR="0090428D">
        <w:rPr>
          <w:rFonts w:hint="cs"/>
          <w:rtl/>
        </w:rPr>
        <w:t xml:space="preserve">؛ چون فتوای غیر اعلم به جواز تقلید از غیر اعلم اول الکلام و مشکوک الحجیه است و لذا جواز تقلید از او دوری خواهد شد که به این مطلب در مسأله 46 کتاب عروة الوثقی هم صریحا اشاره شده است. </w:t>
      </w:r>
    </w:p>
    <w:p w:rsidR="0090428D" w:rsidRDefault="003B46D6" w:rsidP="00912B01">
      <w:pPr>
        <w:jc w:val="both"/>
        <w:rPr>
          <w:rFonts w:hint="cs"/>
          <w:rtl/>
        </w:rPr>
      </w:pPr>
      <w:r>
        <w:rPr>
          <w:rFonts w:hint="cs"/>
          <w:rtl/>
        </w:rPr>
        <w:lastRenderedPageBreak/>
        <w:t>بنابراین</w:t>
      </w:r>
      <w:r w:rsidR="0090428D">
        <w:rPr>
          <w:rFonts w:hint="cs"/>
          <w:rtl/>
        </w:rPr>
        <w:t xml:space="preserve"> برای جواز تقلید، باید عامی جواز تقلید را باور داشته باشد و الا در صورتی که ذهن او مشوش شود، جواز تقلید قابل اثبات نخواهد بود.</w:t>
      </w:r>
    </w:p>
    <w:p w:rsidR="0090428D" w:rsidRDefault="0090428D" w:rsidP="00912B01">
      <w:pPr>
        <w:pStyle w:val="Heading2"/>
        <w:jc w:val="both"/>
        <w:rPr>
          <w:rtl/>
        </w:rPr>
      </w:pPr>
      <w:bookmarkStart w:id="6" w:name="_Toc11677946"/>
      <w:r>
        <w:rPr>
          <w:rFonts w:hint="cs"/>
          <w:rtl/>
        </w:rPr>
        <w:t>ب:</w:t>
      </w:r>
      <w:r w:rsidR="000D58F4">
        <w:rPr>
          <w:rFonts w:hint="cs"/>
          <w:rtl/>
        </w:rPr>
        <w:t xml:space="preserve"> بررسی جواز تقلید بر اساس أدله</w:t>
      </w:r>
      <w:bookmarkEnd w:id="6"/>
      <w:r w:rsidR="000D58F4">
        <w:rPr>
          <w:rFonts w:hint="cs"/>
          <w:rtl/>
        </w:rPr>
        <w:t xml:space="preserve"> </w:t>
      </w:r>
    </w:p>
    <w:p w:rsidR="000D58F4" w:rsidRDefault="006732F5" w:rsidP="00912B01">
      <w:pPr>
        <w:jc w:val="both"/>
        <w:rPr>
          <w:rFonts w:hint="cs"/>
          <w:rtl/>
        </w:rPr>
      </w:pPr>
      <w:r>
        <w:rPr>
          <w:rFonts w:hint="cs"/>
          <w:rtl/>
        </w:rPr>
        <w:t>قبل از طرح أ</w:t>
      </w:r>
      <w:r w:rsidR="000D58F4">
        <w:rPr>
          <w:rFonts w:hint="cs"/>
          <w:rtl/>
        </w:rPr>
        <w:t>دله جواز تقلید، به کلماتی از قدمای اصحاب اشاره می کنیم:</w:t>
      </w:r>
    </w:p>
    <w:p w:rsidR="00A72207" w:rsidRPr="000D58F4" w:rsidRDefault="000D58F4" w:rsidP="00912B01">
      <w:pPr>
        <w:jc w:val="both"/>
        <w:rPr>
          <w:rtl/>
        </w:rPr>
      </w:pPr>
      <w:r>
        <w:rPr>
          <w:rFonts w:hint="cs"/>
          <w:rtl/>
        </w:rPr>
        <w:t>الف: سید مرتضی در کتاب الذریعه فرموده اند: «</w:t>
      </w:r>
      <w:r w:rsidR="00007AE9" w:rsidRPr="00E04C6C">
        <w:rPr>
          <w:color w:val="000080"/>
          <w:rtl/>
        </w:rPr>
        <w:t xml:space="preserve">و الّذي يدلّ </w:t>
      </w:r>
      <w:r w:rsidR="00E04C6C">
        <w:rPr>
          <w:color w:val="000080"/>
          <w:rtl/>
        </w:rPr>
        <w:t>على حسن تقليد العاميّ للمفتي</w:t>
      </w:r>
      <w:r w:rsidR="00007AE9" w:rsidRPr="00E04C6C">
        <w:rPr>
          <w:color w:val="000080"/>
          <w:rtl/>
        </w:rPr>
        <w:t xml:space="preserve"> أنّه لا خلاف بين‏الأمّة قديما و حديثا في وجوب رجوع العاميّ إلى المفتي، و أنّه يلزمه قبول قوله، لأنّه غير متمكّن من العلم بأحكام الحوادث، و من خالف في ذلك كان خارقا للإجماع.</w:t>
      </w:r>
      <w:r w:rsidR="00E04C6C">
        <w:rPr>
          <w:rFonts w:hint="cs"/>
          <w:color w:val="000080"/>
          <w:rtl/>
        </w:rPr>
        <w:t>»</w:t>
      </w:r>
      <w:r w:rsidR="00E04C6C">
        <w:rPr>
          <w:rStyle w:val="FootnoteReference"/>
          <w:color w:val="000080"/>
          <w:rtl/>
        </w:rPr>
        <w:footnoteReference w:id="2"/>
      </w:r>
    </w:p>
    <w:p w:rsidR="007528E4" w:rsidRPr="00E11A75" w:rsidRDefault="000D58F4" w:rsidP="00912B01">
      <w:pPr>
        <w:jc w:val="both"/>
        <w:rPr>
          <w:rtl/>
        </w:rPr>
      </w:pPr>
      <w:r>
        <w:rPr>
          <w:rFonts w:hint="cs"/>
          <w:rtl/>
        </w:rPr>
        <w:t xml:space="preserve">ب: شیخ طوسی در کتاب عدة الاصول فرموده اند: </w:t>
      </w:r>
      <w:r w:rsidR="00E04C6C" w:rsidRPr="002C2D58">
        <w:rPr>
          <w:rFonts w:hint="cs"/>
          <w:color w:val="000080"/>
          <w:rtl/>
        </w:rPr>
        <w:t>«</w:t>
      </w:r>
      <w:r w:rsidR="007528E4" w:rsidRPr="002C2D58">
        <w:rPr>
          <w:color w:val="000080"/>
          <w:rtl/>
        </w:rPr>
        <w:t>و امّا إذا لم يمكنه الاستدلال و يعجز عن البحث عن ذلك، فقد اختلف قول العلماء في ذلك.</w:t>
      </w:r>
      <w:r w:rsidR="00E11A75">
        <w:rPr>
          <w:rFonts w:hint="cs"/>
          <w:rtl/>
        </w:rPr>
        <w:t xml:space="preserve"> </w:t>
      </w:r>
      <w:r w:rsidR="002C2D58" w:rsidRPr="002C2D58">
        <w:rPr>
          <w:color w:val="000080"/>
          <w:rtl/>
        </w:rPr>
        <w:t>فحكي عن قوم من البغداديّين</w:t>
      </w:r>
      <w:r w:rsidR="007528E4" w:rsidRPr="002C2D58">
        <w:rPr>
          <w:color w:val="000080"/>
          <w:rtl/>
        </w:rPr>
        <w:t xml:space="preserve"> أنّهم قالوا: لا يجوز له أن يقلّد المفتي، و إنّما ينبغي أن يرجع إليه لينبّهه على طريقة العلم بالحادثة، و أنّ تقليده محرّم على كلّ حال، و سوّوا في ذلك بين أحكام الفروع و الأصول.</w:t>
      </w:r>
    </w:p>
    <w:p w:rsidR="00007AE9" w:rsidRPr="002C2D58" w:rsidRDefault="002C2D58" w:rsidP="00912B01">
      <w:pPr>
        <w:jc w:val="both"/>
        <w:rPr>
          <w:color w:val="000080"/>
          <w:rtl/>
        </w:rPr>
      </w:pPr>
      <w:r w:rsidRPr="002C2D58">
        <w:rPr>
          <w:color w:val="000080"/>
          <w:rtl/>
        </w:rPr>
        <w:t>و ذهب البصريّون، و الفقهاء بأسرهم</w:t>
      </w:r>
      <w:r w:rsidRPr="002C2D58">
        <w:rPr>
          <w:rFonts w:hint="cs"/>
          <w:color w:val="000080"/>
          <w:rtl/>
        </w:rPr>
        <w:t xml:space="preserve"> </w:t>
      </w:r>
      <w:r w:rsidR="007528E4" w:rsidRPr="002C2D58">
        <w:rPr>
          <w:color w:val="000080"/>
          <w:rtl/>
        </w:rPr>
        <w:t>إلى أنّ العاميّ لا يجب عليه‏</w:t>
      </w:r>
      <w:r w:rsidR="00007AE9" w:rsidRPr="002C2D58">
        <w:rPr>
          <w:rFonts w:hint="cs"/>
          <w:color w:val="000080"/>
          <w:rtl/>
        </w:rPr>
        <w:t xml:space="preserve"> </w:t>
      </w:r>
      <w:r w:rsidR="00007AE9" w:rsidRPr="002C2D58">
        <w:rPr>
          <w:color w:val="000080"/>
          <w:rtl/>
        </w:rPr>
        <w:t>الاستدلال و الاجتهاد، و أنّه يجوز له أن يقبل قول المفتي.</w:t>
      </w:r>
    </w:p>
    <w:p w:rsidR="00887A37" w:rsidRDefault="00887A37" w:rsidP="00912B01">
      <w:pPr>
        <w:jc w:val="both"/>
        <w:rPr>
          <w:color w:val="000080"/>
          <w:rtl/>
        </w:rPr>
      </w:pPr>
      <w:r>
        <w:rPr>
          <w:rFonts w:hint="cs"/>
          <w:color w:val="000080"/>
          <w:rtl/>
        </w:rPr>
        <w:t>...</w:t>
      </w:r>
    </w:p>
    <w:p w:rsidR="001A1EA5" w:rsidRPr="002C2D58" w:rsidRDefault="00007AE9" w:rsidP="00912B01">
      <w:pPr>
        <w:jc w:val="both"/>
        <w:rPr>
          <w:color w:val="000080"/>
          <w:rtl/>
        </w:rPr>
      </w:pPr>
      <w:r w:rsidRPr="002C2D58">
        <w:rPr>
          <w:color w:val="000080"/>
          <w:rtl/>
        </w:rPr>
        <w:t>و الّذي نذهب إليه: أنّه يجوز للعاميّ الّذي لا يقدر على البحث و التّفتيش تقليد العالم.</w:t>
      </w:r>
    </w:p>
    <w:p w:rsidR="00463924" w:rsidRDefault="00007AE9" w:rsidP="00912B01">
      <w:pPr>
        <w:jc w:val="both"/>
        <w:rPr>
          <w:color w:val="000080"/>
          <w:rtl/>
        </w:rPr>
      </w:pPr>
      <w:r w:rsidRPr="002C2D58">
        <w:rPr>
          <w:color w:val="000080"/>
          <w:rtl/>
        </w:rPr>
        <w:t xml:space="preserve">يدلّ على ذلك: أنّي وجدت عامّة الطّائفة من عهد أمير المؤمنين عليه السّلام إلى زماننا هذا يرجعون إلى علمائها، و </w:t>
      </w:r>
      <w:r w:rsidR="00887A37">
        <w:rPr>
          <w:color w:val="000080"/>
          <w:rtl/>
        </w:rPr>
        <w:t>يستفتونهم في الأحكام و العبادات</w:t>
      </w:r>
      <w:r w:rsidR="00E04C6C" w:rsidRPr="002C2D58">
        <w:rPr>
          <w:rFonts w:hint="cs"/>
          <w:color w:val="000080"/>
          <w:rtl/>
        </w:rPr>
        <w:t>.»</w:t>
      </w:r>
      <w:r w:rsidR="00E04C6C" w:rsidRPr="002C2D58">
        <w:rPr>
          <w:rStyle w:val="FootnoteReference"/>
          <w:color w:val="000080"/>
          <w:rtl/>
        </w:rPr>
        <w:footnoteReference w:id="3"/>
      </w:r>
    </w:p>
    <w:p w:rsidR="00463924" w:rsidRPr="00463924" w:rsidRDefault="00E11A75" w:rsidP="00912B01">
      <w:pPr>
        <w:jc w:val="both"/>
        <w:rPr>
          <w:rtl/>
        </w:rPr>
      </w:pPr>
      <w:r>
        <w:rPr>
          <w:rFonts w:hint="cs"/>
          <w:rtl/>
        </w:rPr>
        <w:t>در کلام شیخ طوسی مطلبی از بغدادیون نقل شده است که ظاهرا آنها از فقهاء نبوده بلکه متکلم بوده اند؛ چون شیخ طوسی در ادامه تعبیر «</w:t>
      </w:r>
      <w:r w:rsidRPr="00E11A75">
        <w:rPr>
          <w:rtl/>
        </w:rPr>
        <w:t>و ذهب البصريّون، و الفقهاء بأسرهم</w:t>
      </w:r>
      <w:r w:rsidR="00887A37">
        <w:rPr>
          <w:rFonts w:hint="cs"/>
          <w:rtl/>
        </w:rPr>
        <w:t>» به کار برده است که روشن می شود که بغدادیون و بصریون فقیه نبوده اند.</w:t>
      </w:r>
    </w:p>
    <w:p w:rsidR="002524D4" w:rsidRDefault="00887A37" w:rsidP="00912B01">
      <w:pPr>
        <w:jc w:val="both"/>
        <w:rPr>
          <w:rFonts w:hint="cs"/>
          <w:rtl/>
        </w:rPr>
      </w:pPr>
      <w:r>
        <w:rPr>
          <w:rFonts w:hint="cs"/>
          <w:rtl/>
        </w:rPr>
        <w:t>ج: ابن زهره در کتاب غنیه فرموده اند: «</w:t>
      </w:r>
      <w:r w:rsidR="00C348E9" w:rsidRPr="00C348E9">
        <w:rPr>
          <w:color w:val="000080"/>
          <w:rtl/>
        </w:rPr>
        <w:t>لا يجوز للمستفتي تقليد المفتي لأن التقليد قبيح و لأنّ الطائفة مجمعة على أنه لا يجوز العمل إلا بعلم و ليس لأحد أن يقول قيام الدليل و هو إجماع الطائفة على وجوب رجوع العامي إلى المفتي و العمل بقوله مع جواز الخطاء عليه يؤمن من الإقدام على القبيح و يقتضي استناد عمله إلى العلم لأنا لا نسلم إجماعهم على العمل بقوله مع جواز الخطاء عليه كيف و هو موضع الخلاف بل إنما أمروا برجوع العامي إلى ا</w:t>
      </w:r>
      <w:r w:rsidR="00B552D2">
        <w:rPr>
          <w:color w:val="000080"/>
          <w:rtl/>
        </w:rPr>
        <w:t>لمفتي فقط و أما ليعمل بقوله فلا</w:t>
      </w:r>
      <w:r>
        <w:rPr>
          <w:rFonts w:hint="cs"/>
          <w:color w:val="000080"/>
          <w:rtl/>
        </w:rPr>
        <w:t>»</w:t>
      </w:r>
      <w:r w:rsidR="00B552D2">
        <w:rPr>
          <w:rFonts w:hint="cs"/>
          <w:color w:val="000080"/>
          <w:rtl/>
        </w:rPr>
        <w:t xml:space="preserve">. </w:t>
      </w:r>
      <w:r w:rsidR="00B552D2">
        <w:rPr>
          <w:rFonts w:hint="cs"/>
          <w:rtl/>
        </w:rPr>
        <w:lastRenderedPageBreak/>
        <w:t>طبق این عبارت</w:t>
      </w:r>
      <w:r w:rsidR="006732F5">
        <w:rPr>
          <w:rFonts w:hint="cs"/>
          <w:rtl/>
        </w:rPr>
        <w:t>،</w:t>
      </w:r>
      <w:r w:rsidR="00B552D2">
        <w:rPr>
          <w:rFonts w:hint="cs"/>
          <w:rtl/>
        </w:rPr>
        <w:t xml:space="preserve"> ابن زهره تقلید را قبیح و ممنوع می دانند و بیان کرده اندکه عامی به فقیه رجوع می کند، اما قول او را تعبدا نمی پذیرد بلکه </w:t>
      </w:r>
      <w:r w:rsidR="002524D4">
        <w:rPr>
          <w:rFonts w:hint="cs"/>
          <w:rtl/>
        </w:rPr>
        <w:t>به بحث با او پرداخته تا علم به حکم شرعی پیدا کند.</w:t>
      </w:r>
    </w:p>
    <w:p w:rsidR="00D305F7" w:rsidRDefault="002524D4" w:rsidP="00912B01">
      <w:pPr>
        <w:jc w:val="both"/>
        <w:rPr>
          <w:rtl/>
        </w:rPr>
      </w:pPr>
      <w:r>
        <w:rPr>
          <w:rFonts w:hint="cs"/>
          <w:rtl/>
        </w:rPr>
        <w:t xml:space="preserve">بنابراین اینکه صاحب کفایه جواز تقلید را حکم مستقل عقل بدیهی و فطری دانسته اند، صحیح نیست؛ چون ایشان ادعای عقل بدیهی فطری کرده اند، در حالی که فقیه بزرگی مثل ابن زهره آن را انکار کرده اند و در نتیجه نمی توان حکم بدیهی فطری دانست بلکه تسالم فقهاء بر آن وجود دارد، علاوه بر اینکه ارتکاز </w:t>
      </w:r>
      <w:r w:rsidR="00D305F7">
        <w:rPr>
          <w:rFonts w:hint="cs"/>
          <w:rtl/>
        </w:rPr>
        <w:t>عقلائی و متشرعی و مقدمات انسداد سبب می شود که عامی جواز تقلید را باور کند. با توجه به نکات ذکر شده برای جواز تقلید نمی توان به اجماع تمسک کرد بلکه باید ادله دیگر مورد بررسی قرار گیرد.</w:t>
      </w:r>
    </w:p>
    <w:p w:rsidR="00D305F7" w:rsidRDefault="00D305F7" w:rsidP="00912B01">
      <w:pPr>
        <w:pStyle w:val="Heading3"/>
        <w:jc w:val="both"/>
        <w:rPr>
          <w:rtl/>
        </w:rPr>
      </w:pPr>
      <w:bookmarkStart w:id="7" w:name="_Toc11677947"/>
      <w:r>
        <w:rPr>
          <w:rFonts w:hint="cs"/>
          <w:rtl/>
        </w:rPr>
        <w:t>الف: سیره عقلائیه</w:t>
      </w:r>
      <w:bookmarkEnd w:id="7"/>
    </w:p>
    <w:p w:rsidR="00E26372" w:rsidRDefault="00D305F7" w:rsidP="006732F5">
      <w:pPr>
        <w:jc w:val="both"/>
        <w:rPr>
          <w:rFonts w:hint="cs"/>
          <w:rtl/>
        </w:rPr>
      </w:pPr>
      <w:r>
        <w:rPr>
          <w:rFonts w:hint="cs"/>
          <w:rtl/>
        </w:rPr>
        <w:t xml:space="preserve">اولین دلیل برای جواز تقلید، سیره عقلائیه است که </w:t>
      </w:r>
      <w:r w:rsidR="006732F5">
        <w:rPr>
          <w:rFonts w:hint="cs"/>
          <w:rtl/>
        </w:rPr>
        <w:t>جاهل</w:t>
      </w:r>
      <w:r w:rsidR="006732F5">
        <w:rPr>
          <w:rFonts w:hint="cs"/>
          <w:rtl/>
        </w:rPr>
        <w:t xml:space="preserve"> </w:t>
      </w:r>
      <w:r>
        <w:rPr>
          <w:rFonts w:hint="cs"/>
          <w:rtl/>
        </w:rPr>
        <w:t xml:space="preserve">در فنون مختلف، به متخصص رجوع کرده و </w:t>
      </w:r>
      <w:r w:rsidR="00E26372">
        <w:rPr>
          <w:rFonts w:hint="cs"/>
          <w:rtl/>
        </w:rPr>
        <w:t>قول او را تعبدا مورد پذیرش قرار می دهد. این در حالی است که شارع هم این سیره عقلائیه را ردع نکرده است.</w:t>
      </w:r>
    </w:p>
    <w:p w:rsidR="00E26372" w:rsidRDefault="00E26372" w:rsidP="00912B01">
      <w:pPr>
        <w:pStyle w:val="Heading4"/>
        <w:jc w:val="both"/>
        <w:rPr>
          <w:rtl/>
        </w:rPr>
      </w:pPr>
      <w:bookmarkStart w:id="8" w:name="_Toc11677948"/>
      <w:r>
        <w:rPr>
          <w:rFonts w:hint="cs"/>
          <w:rtl/>
        </w:rPr>
        <w:t>مناقشه</w:t>
      </w:r>
      <w:bookmarkEnd w:id="8"/>
    </w:p>
    <w:p w:rsidR="00E26372" w:rsidRDefault="00E26372" w:rsidP="00912B01">
      <w:pPr>
        <w:jc w:val="both"/>
        <w:rPr>
          <w:rFonts w:hint="cs"/>
          <w:rtl/>
        </w:rPr>
      </w:pPr>
      <w:r>
        <w:rPr>
          <w:rFonts w:hint="cs"/>
          <w:rtl/>
        </w:rPr>
        <w:t xml:space="preserve">به نظر ما تمسک به سیره عقلائیه برای اثبات جواز تقلید صحیح نیست و </w:t>
      </w:r>
      <w:r w:rsidR="00FB047D">
        <w:rPr>
          <w:rFonts w:hint="cs"/>
          <w:rtl/>
        </w:rPr>
        <w:t xml:space="preserve">دو </w:t>
      </w:r>
      <w:r>
        <w:rPr>
          <w:rFonts w:hint="cs"/>
          <w:rtl/>
        </w:rPr>
        <w:t>اشکال به آن وارد است:</w:t>
      </w:r>
    </w:p>
    <w:p w:rsidR="00FB047D" w:rsidRDefault="00FB047D" w:rsidP="00FB047D">
      <w:pPr>
        <w:pStyle w:val="Heading5"/>
        <w:rPr>
          <w:rtl/>
        </w:rPr>
      </w:pPr>
      <w:bookmarkStart w:id="9" w:name="_Toc11677949"/>
      <w:r>
        <w:rPr>
          <w:rFonts w:hint="cs"/>
          <w:rtl/>
        </w:rPr>
        <w:t>الف: ایجاد وثوق در غالب موارد رجوع به اهل خبره</w:t>
      </w:r>
      <w:bookmarkEnd w:id="9"/>
    </w:p>
    <w:p w:rsidR="00007AE9" w:rsidRDefault="00FB047D" w:rsidP="00FB047D">
      <w:pPr>
        <w:jc w:val="both"/>
      </w:pPr>
      <w:r>
        <w:rPr>
          <w:rFonts w:hint="cs"/>
          <w:rtl/>
        </w:rPr>
        <w:t xml:space="preserve">اول اشکال در تمسک به سیره عقلائیه این است که </w:t>
      </w:r>
      <w:r w:rsidR="00E26372">
        <w:rPr>
          <w:rFonts w:hint="cs"/>
          <w:rtl/>
        </w:rPr>
        <w:t xml:space="preserve">ثابت نیست که </w:t>
      </w:r>
      <w:r w:rsidR="00C348E9" w:rsidRPr="00E26372">
        <w:rPr>
          <w:rFonts w:hint="cs"/>
          <w:rtl/>
        </w:rPr>
        <w:t xml:space="preserve"> </w:t>
      </w:r>
      <w:r w:rsidR="00E26372">
        <w:rPr>
          <w:rFonts w:hint="cs"/>
          <w:rtl/>
        </w:rPr>
        <w:t>عمل عقلاء به قول اهل خبره مثل طبیب، مهندس و مقوم از باب تعبد باش</w:t>
      </w:r>
      <w:r w:rsidR="003B4CB5">
        <w:rPr>
          <w:rFonts w:hint="cs"/>
          <w:rtl/>
        </w:rPr>
        <w:t xml:space="preserve">د، بلکه نوعا وثوق ایجاد می شود و لذا در صورتی که وثوق ایجاد نشود، ثابت نیست که </w:t>
      </w:r>
      <w:r>
        <w:rPr>
          <w:rFonts w:hint="cs"/>
          <w:rtl/>
        </w:rPr>
        <w:t xml:space="preserve">عقلاء </w:t>
      </w:r>
      <w:r w:rsidR="003B4CB5">
        <w:rPr>
          <w:rFonts w:hint="cs"/>
          <w:rtl/>
        </w:rPr>
        <w:t xml:space="preserve">در اغراض لزومی خود قول متخصص را تعبدا بپذیرند. </w:t>
      </w:r>
    </w:p>
    <w:p w:rsidR="003B4CB5" w:rsidRDefault="003B4CB5" w:rsidP="00912B01">
      <w:pPr>
        <w:jc w:val="both"/>
        <w:rPr>
          <w:rFonts w:hint="cs"/>
          <w:rtl/>
        </w:rPr>
      </w:pPr>
      <w:r>
        <w:rPr>
          <w:rFonts w:hint="cs"/>
          <w:rtl/>
        </w:rPr>
        <w:t>البته در برخی موارد غرض لزومی وجود ندارد، مثل این</w:t>
      </w:r>
      <w:r w:rsidR="004043FF">
        <w:rPr>
          <w:rFonts w:hint="cs"/>
          <w:rtl/>
        </w:rPr>
        <w:t>که داروی مورد تجویز پزشک</w:t>
      </w:r>
      <w:r>
        <w:rPr>
          <w:rFonts w:hint="cs"/>
          <w:rtl/>
        </w:rPr>
        <w:t xml:space="preserve">، مردد است که مفید بوده یا اثر نداشته باشد. در این صورت </w:t>
      </w:r>
      <w:r w:rsidR="0003676D">
        <w:rPr>
          <w:rFonts w:hint="cs"/>
          <w:rtl/>
        </w:rPr>
        <w:t>مؤثر نبودن دارو غرض لزومی را تفویت نمی کند، اما در صورتی که غرض لزومی وجود داشته باشد، مثل اینکه پزشک تجوی</w:t>
      </w:r>
      <w:r w:rsidR="004043FF">
        <w:rPr>
          <w:rFonts w:hint="cs"/>
          <w:rtl/>
        </w:rPr>
        <w:t>ز خارج کردن یک کلیه را داده</w:t>
      </w:r>
      <w:r w:rsidR="0003676D">
        <w:rPr>
          <w:rFonts w:hint="cs"/>
          <w:rtl/>
        </w:rPr>
        <w:t xml:space="preserve"> و سخن او هم خلاف احتیاط باشد، در این صورت به کلام او تعبدا اعتماد نمی شود، بلکه اگر احتیاط ممکن باشد، </w:t>
      </w:r>
      <w:r w:rsidR="00663CC1">
        <w:rPr>
          <w:rFonts w:hint="cs"/>
          <w:rtl/>
        </w:rPr>
        <w:t xml:space="preserve">طریق احتیاط لحاظ خواهد شد. </w:t>
      </w:r>
    </w:p>
    <w:p w:rsidR="00663CC1" w:rsidRDefault="00663CC1" w:rsidP="00912B01">
      <w:pPr>
        <w:jc w:val="both"/>
        <w:rPr>
          <w:rtl/>
        </w:rPr>
      </w:pPr>
      <w:r>
        <w:rPr>
          <w:rFonts w:hint="cs"/>
          <w:rtl/>
        </w:rPr>
        <w:t xml:space="preserve">در اینجا لازم به ذکر است که آقای سیستانی در مورد پذیرش خبر ثقه، حصول وثوق را لازم دانسته اند، اما در مورد پذیرش قول خبره، حصول وثوق را لازم ندانسته و فرموده اند: بنای عقلاء بر این است که حتی در فرض حصول ظن هم به قول خبره عمل می کنند، در حالی که انصافا </w:t>
      </w:r>
      <w:r w:rsidR="00DC0453">
        <w:rPr>
          <w:rFonts w:hint="cs"/>
          <w:rtl/>
        </w:rPr>
        <w:t xml:space="preserve">بنای عقلاء </w:t>
      </w:r>
      <w:r>
        <w:rPr>
          <w:rFonts w:hint="cs"/>
          <w:rtl/>
        </w:rPr>
        <w:t xml:space="preserve">این گونه که آقای سیستانی فرموده اند، </w:t>
      </w:r>
      <w:r w:rsidR="00DC0453">
        <w:rPr>
          <w:rFonts w:hint="cs"/>
          <w:rtl/>
        </w:rPr>
        <w:t>نیست.</w:t>
      </w:r>
    </w:p>
    <w:p w:rsidR="004043FF" w:rsidRDefault="0029036A" w:rsidP="0029036A">
      <w:pPr>
        <w:pStyle w:val="Heading6"/>
        <w:rPr>
          <w:rtl/>
        </w:rPr>
      </w:pPr>
      <w:bookmarkStart w:id="10" w:name="_Toc11677950"/>
      <w:r>
        <w:rPr>
          <w:rFonts w:hint="cs"/>
          <w:rtl/>
        </w:rPr>
        <w:lastRenderedPageBreak/>
        <w:t xml:space="preserve">بررسی </w:t>
      </w:r>
      <w:r w:rsidR="004043FF">
        <w:rPr>
          <w:rFonts w:hint="cs"/>
          <w:rtl/>
        </w:rPr>
        <w:t>تفصیل محقق نائینی در مورد لزوم حصول وثوق از قول خبره بین اغراض شخصیه و مقام احتجاج</w:t>
      </w:r>
      <w:bookmarkEnd w:id="10"/>
    </w:p>
    <w:p w:rsidR="00DC0453" w:rsidRDefault="00DC0453" w:rsidP="00912B01">
      <w:pPr>
        <w:jc w:val="both"/>
        <w:rPr>
          <w:rFonts w:hint="cs"/>
          <w:rtl/>
        </w:rPr>
      </w:pPr>
      <w:r>
        <w:rPr>
          <w:rFonts w:hint="cs"/>
          <w:rtl/>
        </w:rPr>
        <w:t>مرحوم نائینی فرموده اند: عقلاء در اغراض شخصیه به دنبال وثوق هستند و لذا در مراجعه به پزشک که برای درمان خود یا فرزندان مراجعه می شود، غرض شخصی وجود دارد و لذا وثوق لازم است، اما باید سیره عقلاء در مق</w:t>
      </w:r>
      <w:r w:rsidR="004043FF">
        <w:rPr>
          <w:rFonts w:hint="cs"/>
          <w:rtl/>
        </w:rPr>
        <w:t xml:space="preserve">ام احتجاج مورد لحاظ قرار گیرد که </w:t>
      </w:r>
      <w:r>
        <w:rPr>
          <w:rFonts w:hint="cs"/>
          <w:rtl/>
        </w:rPr>
        <w:t>عقلاء در مقام احتجاج</w:t>
      </w:r>
      <w:r w:rsidR="004043FF">
        <w:rPr>
          <w:rFonts w:hint="cs"/>
          <w:rtl/>
        </w:rPr>
        <w:t>،</w:t>
      </w:r>
      <w:r>
        <w:rPr>
          <w:rFonts w:hint="cs"/>
          <w:rtl/>
        </w:rPr>
        <w:t xml:space="preserve"> </w:t>
      </w:r>
      <w:r w:rsidR="00CC531A">
        <w:rPr>
          <w:rFonts w:hint="cs"/>
          <w:rtl/>
        </w:rPr>
        <w:t xml:space="preserve">به دنبال حصول وثوق نیستند، بلکه قول خبره را کافی می دانند. در صورتی هم که مشکلی رخ دهد، اخذ به قول متخصص را به عنوان عذر برای خود مطرح می کنند. </w:t>
      </w:r>
    </w:p>
    <w:p w:rsidR="00CC531A" w:rsidRDefault="00CC531A" w:rsidP="00912B01">
      <w:pPr>
        <w:jc w:val="both"/>
        <w:rPr>
          <w:rtl/>
        </w:rPr>
      </w:pPr>
      <w:r>
        <w:rPr>
          <w:rFonts w:hint="cs"/>
          <w:rtl/>
        </w:rPr>
        <w:t xml:space="preserve">به نظر ما این فرمایش محقق نائینی ناتمام است؛ چون </w:t>
      </w:r>
      <w:r w:rsidR="0073158E">
        <w:rPr>
          <w:rFonts w:hint="cs"/>
          <w:rtl/>
        </w:rPr>
        <w:t>طبق کلام ایشان وقتی عبد فرزند خود را به نزد پزشک می برد، در صورتی که به هر دلیل از جمله آشنا بودن خود او با مسائل پزشکی، وثوق به کلام طبیب نداشته باشد، باید فرزند خود را به نزد پزشک دیگر ببرد تا اطمینان حاصل شود، اما در صورتی که عبد بخواهد پسر مو</w:t>
      </w:r>
      <w:r w:rsidR="0029036A">
        <w:rPr>
          <w:rFonts w:hint="cs"/>
          <w:rtl/>
        </w:rPr>
        <w:t>لای خود را به نزد پزشک ببرد و</w:t>
      </w:r>
      <w:r w:rsidR="0073158E">
        <w:rPr>
          <w:rFonts w:hint="cs"/>
          <w:rtl/>
        </w:rPr>
        <w:t xml:space="preserve"> به </w:t>
      </w:r>
      <w:r w:rsidR="0029036A">
        <w:rPr>
          <w:rFonts w:hint="cs"/>
          <w:rtl/>
        </w:rPr>
        <w:t xml:space="preserve">قول پزشک اطمینان نداشته </w:t>
      </w:r>
      <w:r w:rsidR="0073158E">
        <w:rPr>
          <w:rFonts w:hint="cs"/>
          <w:rtl/>
        </w:rPr>
        <w:t xml:space="preserve">و حتی گمان بر عدم صحت داشته باشد، </w:t>
      </w:r>
      <w:r w:rsidR="00412999">
        <w:rPr>
          <w:rFonts w:hint="cs"/>
          <w:rtl/>
        </w:rPr>
        <w:t xml:space="preserve">دیگر فرزند </w:t>
      </w:r>
      <w:r w:rsidR="0029036A">
        <w:rPr>
          <w:rFonts w:hint="cs"/>
          <w:rtl/>
        </w:rPr>
        <w:t>مولی را به نزد پزشک دیگر نبرده و به قول همان پزشک اول اعتماد می کند.</w:t>
      </w:r>
      <w:r w:rsidR="00412999">
        <w:rPr>
          <w:rFonts w:hint="cs"/>
          <w:rtl/>
        </w:rPr>
        <w:t xml:space="preserve"> در صورت بروز هر گونه </w:t>
      </w:r>
      <w:r w:rsidR="0029036A">
        <w:rPr>
          <w:rFonts w:hint="cs"/>
          <w:rtl/>
        </w:rPr>
        <w:t>مشکل برای پسر مولی هم معذور خواهد بود</w:t>
      </w:r>
      <w:r w:rsidR="00412999">
        <w:rPr>
          <w:rFonts w:hint="cs"/>
          <w:rtl/>
        </w:rPr>
        <w:t xml:space="preserve">، در حالی که </w:t>
      </w:r>
      <w:r w:rsidR="0029036A">
        <w:rPr>
          <w:rFonts w:hint="cs"/>
          <w:rtl/>
        </w:rPr>
        <w:t xml:space="preserve">به نظر ما </w:t>
      </w:r>
      <w:r w:rsidR="00412999">
        <w:rPr>
          <w:rFonts w:hint="cs"/>
          <w:rtl/>
        </w:rPr>
        <w:t xml:space="preserve">وقتی مولی به این نحوه عملکرد عبد اطلاع </w:t>
      </w:r>
      <w:r w:rsidR="00F27B16">
        <w:rPr>
          <w:rFonts w:hint="cs"/>
          <w:rtl/>
        </w:rPr>
        <w:t>پیدا کند، اعتراض خواهد کرد که</w:t>
      </w:r>
      <w:r w:rsidR="00412999">
        <w:rPr>
          <w:rFonts w:hint="cs"/>
          <w:rtl/>
        </w:rPr>
        <w:t xml:space="preserve"> </w:t>
      </w:r>
      <w:r w:rsidR="00083289">
        <w:rPr>
          <w:rFonts w:hint="cs"/>
          <w:rtl/>
        </w:rPr>
        <w:t>عبد</w:t>
      </w:r>
      <w:r w:rsidR="00F27B16">
        <w:rPr>
          <w:rFonts w:hint="cs"/>
          <w:rtl/>
        </w:rPr>
        <w:t>،</w:t>
      </w:r>
      <w:r w:rsidR="00083289">
        <w:rPr>
          <w:rFonts w:hint="cs"/>
          <w:rtl/>
        </w:rPr>
        <w:t xml:space="preserve"> نسبت به بیماری فرزند خود به جهت عدم اطمینان</w:t>
      </w:r>
      <w:r w:rsidR="00F27B16">
        <w:rPr>
          <w:rFonts w:hint="cs"/>
          <w:rtl/>
        </w:rPr>
        <w:t>،</w:t>
      </w:r>
      <w:r w:rsidR="00083289">
        <w:rPr>
          <w:rFonts w:hint="cs"/>
          <w:rtl/>
        </w:rPr>
        <w:t xml:space="preserve"> به قول پزشک اول اعتماد نکرده و مراجعه به پزشک دیگر کرده است تا برای او اطمینان حاصل شود، اما نسبت به فرزند مولی صرفا به کلام یک پزشک اعتماد کرده است. بنابراین مولی اعتماد به کلام پزشک را از عبد خود نخواهد پذیرفت و محکوم شدن مولی در مقام احتجاج </w:t>
      </w:r>
      <w:r w:rsidR="00266351">
        <w:rPr>
          <w:rFonts w:hint="cs"/>
          <w:rtl/>
        </w:rPr>
        <w:t>برای ما روشن نیست؛ چون احراز نشده است که عقلاء این فرد را که در امر شخصی خود دنبال وثوق و اطمینان بوده و در امر مولی به صرف کلام یک خبره اعتماد کرده است، معذور بدانند.</w:t>
      </w:r>
      <w:r w:rsidR="002538FB">
        <w:rPr>
          <w:rFonts w:hint="cs"/>
          <w:rtl/>
        </w:rPr>
        <w:t xml:space="preserve"> </w:t>
      </w:r>
    </w:p>
    <w:p w:rsidR="0075455D" w:rsidRDefault="00E66AB9" w:rsidP="00F27B16">
      <w:pPr>
        <w:jc w:val="both"/>
        <w:rPr>
          <w:rtl/>
        </w:rPr>
      </w:pPr>
      <w:r>
        <w:rPr>
          <w:rFonts w:hint="cs"/>
          <w:rtl/>
        </w:rPr>
        <w:t>البته بعید نیست</w:t>
      </w:r>
      <w:r w:rsidR="002538FB">
        <w:rPr>
          <w:rFonts w:hint="cs"/>
          <w:rtl/>
        </w:rPr>
        <w:t xml:space="preserve"> با توجه به اینکه مقام احتجاج مقام انضباط است، وثوق نوعی کافی باشد؛ یعنی اگر قول اهل خبر</w:t>
      </w:r>
      <w:r w:rsidR="00F27B16">
        <w:rPr>
          <w:rFonts w:hint="cs"/>
          <w:rtl/>
        </w:rPr>
        <w:t>ه وثوق آ</w:t>
      </w:r>
      <w:r w:rsidR="002538FB">
        <w:rPr>
          <w:rFonts w:hint="cs"/>
          <w:rtl/>
        </w:rPr>
        <w:t>ور باشد، ولو اینکه برای شخص خاص وثوق حاصل نکند، مورد پذیرش عقلاء است و وثوق نوعی کافی است. اما در صورتی که وثوق نوعی حاصل نشده بلکه ظن نوعی بر خلاف آن باشد، روشن نیست که قول خبره خبره حجت باشد و لذا آقای وحید فرموده اند: در صورتی که ظن به خلاف وجود داشته باشد، حجت نخواهد بود. اما ما می گوئی</w:t>
      </w:r>
      <w:r w:rsidR="0075455D">
        <w:rPr>
          <w:rFonts w:hint="cs"/>
          <w:rtl/>
        </w:rPr>
        <w:t>م: حتی اگر به خلاف هم ایجاد نشده باشد، بلکه صرفا تردید ایجاد شده باشد، روشن نیست که در سیره عقلاء حجت باشد؛ چون همان طور ک</w:t>
      </w:r>
      <w:r w:rsidR="00F27B16">
        <w:rPr>
          <w:rFonts w:hint="cs"/>
          <w:rtl/>
        </w:rPr>
        <w:t>ه بیان شد گاهی غرض لزومی نیست و</w:t>
      </w:r>
      <w:r w:rsidR="0075455D">
        <w:rPr>
          <w:rFonts w:hint="cs"/>
          <w:rtl/>
        </w:rPr>
        <w:t xml:space="preserve"> عقلاء در این موارد </w:t>
      </w:r>
      <w:r w:rsidR="00F27B16">
        <w:rPr>
          <w:rFonts w:hint="cs"/>
          <w:rtl/>
        </w:rPr>
        <w:t>رجاءا</w:t>
      </w:r>
      <w:r w:rsidR="00F27B16">
        <w:rPr>
          <w:rFonts w:hint="cs"/>
          <w:rtl/>
        </w:rPr>
        <w:t xml:space="preserve">ً </w:t>
      </w:r>
      <w:r w:rsidR="0075455D">
        <w:rPr>
          <w:rFonts w:hint="cs"/>
          <w:rtl/>
        </w:rPr>
        <w:t>به قول خبره عمل می کنند، اما گاهی</w:t>
      </w:r>
      <w:r w:rsidR="00F27B16">
        <w:rPr>
          <w:rFonts w:hint="cs"/>
          <w:rtl/>
        </w:rPr>
        <w:t xml:space="preserve"> غرض لزومی بوده </w:t>
      </w:r>
      <w:r w:rsidR="0075455D">
        <w:rPr>
          <w:rFonts w:hint="cs"/>
          <w:rtl/>
        </w:rPr>
        <w:t>و ت</w:t>
      </w:r>
      <w:r w:rsidR="00F27B16">
        <w:rPr>
          <w:rFonts w:hint="cs"/>
          <w:rtl/>
        </w:rPr>
        <w:t>زاحم اغراض رخ داده می دهد</w:t>
      </w:r>
      <w:r w:rsidR="0075455D">
        <w:rPr>
          <w:rFonts w:hint="cs"/>
          <w:rtl/>
        </w:rPr>
        <w:t xml:space="preserve"> و راه میسور دیگری غیر </w:t>
      </w:r>
      <w:r w:rsidR="00CA2390">
        <w:rPr>
          <w:rFonts w:hint="cs"/>
          <w:rtl/>
        </w:rPr>
        <w:t>از عمل به قول خبره وجود ندارد.</w:t>
      </w:r>
      <w:r w:rsidR="0075455D">
        <w:rPr>
          <w:rFonts w:hint="cs"/>
          <w:rtl/>
        </w:rPr>
        <w:t xml:space="preserve"> در این صورت هم از باب تزاحم اغراض به قول خبره عمل می شود. اما در صورتی که غرض لزومی بوده و امکان احتیاط یا تحصیل وثوق با مراجعه به خبره دیگر وجود داشته باشد، </w:t>
      </w:r>
      <w:r w:rsidR="00584C83">
        <w:rPr>
          <w:rFonts w:hint="cs"/>
          <w:rtl/>
        </w:rPr>
        <w:t>ثابت نیست که به قول خبره با فرض عدم وجود وثوق اعتماد کنند.</w:t>
      </w:r>
    </w:p>
    <w:p w:rsidR="00CA2390" w:rsidRDefault="00CA2390" w:rsidP="00CA2390">
      <w:pPr>
        <w:pStyle w:val="Heading5"/>
        <w:rPr>
          <w:rtl/>
        </w:rPr>
      </w:pPr>
      <w:bookmarkStart w:id="11" w:name="_Toc11677951"/>
      <w:r>
        <w:rPr>
          <w:rFonts w:hint="cs"/>
          <w:rtl/>
        </w:rPr>
        <w:lastRenderedPageBreak/>
        <w:t>ب: روشن نبودن امضای بنای عقلاء مبنی بر اعتماد به قول خبره</w:t>
      </w:r>
      <w:bookmarkEnd w:id="11"/>
    </w:p>
    <w:p w:rsidR="00CA2390" w:rsidRDefault="007207D1" w:rsidP="00912B01">
      <w:pPr>
        <w:jc w:val="both"/>
        <w:rPr>
          <w:rtl/>
        </w:rPr>
      </w:pPr>
      <w:r>
        <w:rPr>
          <w:rFonts w:hint="cs"/>
          <w:rtl/>
        </w:rPr>
        <w:t xml:space="preserve">اشکال دوم این است که فرضا عقلاء به صرف قول خبره اعتماد کنند، روشن نیست که شارع این بنای عقلاء را امضاء کرده باشد. </w:t>
      </w:r>
    </w:p>
    <w:p w:rsidR="00CA2390" w:rsidRDefault="00CA2390" w:rsidP="00CA2390">
      <w:pPr>
        <w:pStyle w:val="Heading6"/>
        <w:rPr>
          <w:rtl/>
        </w:rPr>
      </w:pPr>
      <w:bookmarkStart w:id="12" w:name="_Toc11677952"/>
      <w:r>
        <w:rPr>
          <w:rFonts w:hint="cs"/>
          <w:rtl/>
        </w:rPr>
        <w:t>دو راه برای احراز امضای بنای عقلاء مبنی بر اعتماد به قول خبره</w:t>
      </w:r>
      <w:bookmarkEnd w:id="12"/>
    </w:p>
    <w:p w:rsidR="007207D1" w:rsidRDefault="007207D1" w:rsidP="00912B01">
      <w:pPr>
        <w:jc w:val="both"/>
        <w:rPr>
          <w:rFonts w:hint="cs"/>
          <w:rtl/>
        </w:rPr>
      </w:pPr>
      <w:r>
        <w:rPr>
          <w:rFonts w:hint="cs"/>
          <w:rtl/>
        </w:rPr>
        <w:t>در بحوث فرموده اند: امضای شارع از دو راه قابل احراز است:</w:t>
      </w:r>
    </w:p>
    <w:p w:rsidR="00852E87" w:rsidRDefault="007207D1" w:rsidP="00852E87">
      <w:pPr>
        <w:pStyle w:val="ListParagraph"/>
        <w:numPr>
          <w:ilvl w:val="0"/>
          <w:numId w:val="18"/>
        </w:numPr>
        <w:jc w:val="both"/>
      </w:pPr>
      <w:r>
        <w:rPr>
          <w:rFonts w:hint="cs"/>
          <w:rtl/>
        </w:rPr>
        <w:t xml:space="preserve">راه </w:t>
      </w:r>
      <w:r w:rsidR="00CA2390">
        <w:rPr>
          <w:rFonts w:hint="cs"/>
          <w:rtl/>
        </w:rPr>
        <w:t xml:space="preserve">اول عقلی </w:t>
      </w:r>
      <w:r w:rsidR="00852E87">
        <w:rPr>
          <w:rFonts w:hint="cs"/>
          <w:rtl/>
        </w:rPr>
        <w:t>و مبتنی بر محال بودن نقض غرض است</w:t>
      </w:r>
      <w:r>
        <w:rPr>
          <w:rFonts w:hint="cs"/>
          <w:rtl/>
        </w:rPr>
        <w:t xml:space="preserve">. </w:t>
      </w:r>
    </w:p>
    <w:p w:rsidR="007207D1" w:rsidRDefault="00852E87" w:rsidP="00852E87">
      <w:pPr>
        <w:pStyle w:val="ListParagraph"/>
        <w:jc w:val="both"/>
      </w:pPr>
      <w:r>
        <w:rPr>
          <w:rFonts w:hint="cs"/>
          <w:rtl/>
        </w:rPr>
        <w:t xml:space="preserve">توضیح مطلب اینکه </w:t>
      </w:r>
      <w:r w:rsidR="007207D1">
        <w:rPr>
          <w:rFonts w:hint="cs"/>
          <w:rtl/>
        </w:rPr>
        <w:t>غرض معصوم</w:t>
      </w:r>
      <w:r>
        <w:rPr>
          <w:rFonts w:hint="cs"/>
          <w:rtl/>
        </w:rPr>
        <w:t xml:space="preserve"> تبلیغ احکام است و اگر مشاهده ک</w:t>
      </w:r>
      <w:r w:rsidR="007207D1">
        <w:rPr>
          <w:rFonts w:hint="cs"/>
          <w:rtl/>
        </w:rPr>
        <w:t xml:space="preserve">ند که </w:t>
      </w:r>
      <w:r>
        <w:rPr>
          <w:rFonts w:hint="cs"/>
          <w:rtl/>
        </w:rPr>
        <w:t xml:space="preserve">در موردی </w:t>
      </w:r>
      <w:r w:rsidR="007207D1">
        <w:rPr>
          <w:rFonts w:hint="cs"/>
          <w:rtl/>
        </w:rPr>
        <w:t>بنای عقلاء احکام دین را دچار خطر کرده و تحدید می کند، مثل اینکه شارع مقدس مشاهده کند که عقلاء در احکام دین به فتوای فقیه اعتما</w:t>
      </w:r>
      <w:r w:rsidR="003841BC">
        <w:rPr>
          <w:rFonts w:hint="cs"/>
          <w:rtl/>
        </w:rPr>
        <w:t>د کرده و به خلاف واقع می افتند و خلاف غرض شارع است، سکوت نخواهد کرد؛ چون اگر سکوت کند، نقض غرض خواهد بود.</w:t>
      </w:r>
    </w:p>
    <w:p w:rsidR="003841BC" w:rsidRDefault="003841BC" w:rsidP="00912B01">
      <w:pPr>
        <w:pStyle w:val="ListParagraph"/>
        <w:numPr>
          <w:ilvl w:val="0"/>
          <w:numId w:val="18"/>
        </w:numPr>
        <w:jc w:val="both"/>
      </w:pPr>
      <w:r>
        <w:rPr>
          <w:rFonts w:hint="cs"/>
          <w:rtl/>
        </w:rPr>
        <w:t xml:space="preserve">بیان دوم ظهور حال است که ظاهر حال معصوم </w:t>
      </w:r>
      <w:r w:rsidR="00852E87">
        <w:rPr>
          <w:rFonts w:hint="cs"/>
          <w:rtl/>
        </w:rPr>
        <w:t xml:space="preserve">علیه السلام </w:t>
      </w:r>
      <w:r>
        <w:rPr>
          <w:rFonts w:hint="cs"/>
          <w:rtl/>
        </w:rPr>
        <w:t>در فرضی که بنای عقلائی را مشاهده کرده و سکوت می کند، این است که بنای عقلاء را پذیرفته و به آن راضی است؛ مثل اینکه پدری مشاهده می کند که فرزندش کاری انجام می</w:t>
      </w:r>
      <w:r w:rsidR="00852E87">
        <w:rPr>
          <w:rFonts w:hint="cs"/>
          <w:rtl/>
        </w:rPr>
        <w:t xml:space="preserve"> دهد و در عین حال سکوت می کند.</w:t>
      </w:r>
      <w:r>
        <w:rPr>
          <w:rFonts w:hint="cs"/>
          <w:rtl/>
        </w:rPr>
        <w:t xml:space="preserve"> سکوت پدر ظاهر در این است که عملکرد فرزند خود را می پذیرد و الا سکوت نمی کرد. </w:t>
      </w:r>
      <w:r w:rsidR="00D85F7D">
        <w:rPr>
          <w:rFonts w:hint="cs"/>
          <w:rtl/>
        </w:rPr>
        <w:t xml:space="preserve">حال </w:t>
      </w:r>
      <w:r>
        <w:rPr>
          <w:rFonts w:hint="cs"/>
          <w:rtl/>
        </w:rPr>
        <w:t>اگر این ظهور حال موجب یقین به رضایت امام علیه السلام به بنای عقلاء شود، در این صورت اشکالی وجود ندارد. اما در صورتی که این ظهور حال موجب یقین نشود، باید گفته شود که ظهور حال مانند سایر ظهورات حجت است.</w:t>
      </w:r>
    </w:p>
    <w:p w:rsidR="00D85F7D" w:rsidRDefault="003841BC" w:rsidP="00D85F7D">
      <w:pPr>
        <w:jc w:val="both"/>
        <w:rPr>
          <w:rtl/>
        </w:rPr>
      </w:pPr>
      <w:r>
        <w:rPr>
          <w:rFonts w:hint="cs"/>
          <w:rtl/>
        </w:rPr>
        <w:t xml:space="preserve">ایشان در ادامه فرموده اند: با دو بیان ذکر شده ثابت می شود که لازم نیست که در زمان ائمه علیهم السلام سیره عملیه شکل گرفته باشد بلکه صرف ارتکاز عقلاء </w:t>
      </w:r>
      <w:r w:rsidR="002A6CDC">
        <w:rPr>
          <w:rFonts w:hint="cs"/>
          <w:rtl/>
        </w:rPr>
        <w:t>ولو اینکه اوسع از عمل آنها باشد، کافی است و لذا در صورتی که ارتکاز عقلاء خلاف اهداف باشد، سکوت معصوم علیه السلام نقص غرض و خلاف ظاهر حال است. البته در صورتی که ارتکاز عقلائی مستحدث و شکل گرفته در عصر غیبت باشد</w:t>
      </w:r>
      <w:r w:rsidR="00D85F7D">
        <w:rPr>
          <w:rFonts w:hint="cs"/>
          <w:rtl/>
        </w:rPr>
        <w:t>،</w:t>
      </w:r>
      <w:r w:rsidR="002A6CDC">
        <w:rPr>
          <w:rFonts w:hint="cs"/>
          <w:rtl/>
        </w:rPr>
        <w:t xml:space="preserve"> مثل ارتکاز بر حق التألیف، سکوت معصوم علیه السلام در زمان خودش نقض غرض و خلاف ظاهر حال او نیست.</w:t>
      </w:r>
    </w:p>
    <w:p w:rsidR="00D85F7D" w:rsidRDefault="00D85F7D" w:rsidP="00D85F7D">
      <w:pPr>
        <w:pStyle w:val="Heading7"/>
        <w:rPr>
          <w:rtl/>
        </w:rPr>
      </w:pPr>
      <w:bookmarkStart w:id="13" w:name="_Toc11677953"/>
      <w:r>
        <w:rPr>
          <w:rFonts w:hint="cs"/>
          <w:rtl/>
        </w:rPr>
        <w:t>مناقشه</w:t>
      </w:r>
      <w:bookmarkEnd w:id="13"/>
    </w:p>
    <w:p w:rsidR="005106DD" w:rsidRDefault="005106DD" w:rsidP="00912B01">
      <w:pPr>
        <w:jc w:val="both"/>
        <w:rPr>
          <w:rFonts w:hint="cs"/>
          <w:rtl/>
        </w:rPr>
      </w:pPr>
      <w:r>
        <w:rPr>
          <w:rFonts w:hint="cs"/>
          <w:rtl/>
        </w:rPr>
        <w:t>این فرمایش بحوث دارای اشکال است. ایشان فرمودند: سکوت معصوم علیه السلام و عدم ردع ایشان در صورتی که بنای عقلاء بر خلاف اهداف دین باشد، نقض غرض است. پاسخ این مطلب این است که غرض معصوم برای ما روشن نیست</w:t>
      </w:r>
      <w:r w:rsidR="00097BEE">
        <w:rPr>
          <w:rFonts w:hint="cs"/>
          <w:rtl/>
        </w:rPr>
        <w:t xml:space="preserve">. به عنوان مثال در روایتی امام علیه السلام سوال کردن را لازم دانسته است، اما وقتی راوی از لزوم پاسخ بر امام علیه السلام </w:t>
      </w:r>
      <w:r w:rsidR="00097BEE">
        <w:rPr>
          <w:rFonts w:hint="cs"/>
          <w:rtl/>
        </w:rPr>
        <w:lastRenderedPageBreak/>
        <w:t>سوال کرده اند، امام علیه السلام در پاسخ تعبیر</w:t>
      </w:r>
      <w:r>
        <w:t xml:space="preserve"> </w:t>
      </w:r>
      <w:r w:rsidR="00097BEE" w:rsidRPr="00D85F7D">
        <w:rPr>
          <w:rFonts w:hint="cs"/>
          <w:color w:val="008000"/>
          <w:rtl/>
        </w:rPr>
        <w:t>«</w:t>
      </w:r>
      <w:r w:rsidR="00097BEE" w:rsidRPr="00D85F7D">
        <w:rPr>
          <w:color w:val="008000"/>
          <w:rtl/>
        </w:rPr>
        <w:t>لَيْسَ عَلَيْنَا الْجَوَابُ إِنْ شِئْنَا أَجَبْنَا وَ إِنْ شِئْنَا أَمْسَكْنَا.</w:t>
      </w:r>
      <w:r w:rsidR="00097BEE" w:rsidRPr="00D85F7D">
        <w:rPr>
          <w:rFonts w:hint="cs"/>
          <w:color w:val="008000"/>
          <w:rtl/>
        </w:rPr>
        <w:t>»</w:t>
      </w:r>
      <w:r w:rsidR="00097BEE">
        <w:rPr>
          <w:rStyle w:val="FootnoteReference"/>
          <w:rtl/>
        </w:rPr>
        <w:footnoteReference w:id="4"/>
      </w:r>
      <w:r w:rsidR="00097BEE">
        <w:rPr>
          <w:rFonts w:hint="cs"/>
          <w:rtl/>
        </w:rPr>
        <w:t xml:space="preserve"> استفاده کرده اند. </w:t>
      </w:r>
      <w:r w:rsidR="00B00723">
        <w:rPr>
          <w:rFonts w:hint="cs"/>
          <w:rtl/>
        </w:rPr>
        <w:t>بنابراین روشن نیست که وظیفه معصوم علیه السلام این باشد که بدون سؤال سائلین از هر بنا</w:t>
      </w:r>
      <w:r w:rsidR="00D85F7D">
        <w:rPr>
          <w:rFonts w:hint="cs"/>
          <w:rtl/>
        </w:rPr>
        <w:t>ء</w:t>
      </w:r>
      <w:r w:rsidR="00B00723">
        <w:rPr>
          <w:rFonts w:hint="cs"/>
          <w:rtl/>
        </w:rPr>
        <w:t xml:space="preserve"> و ارتکاز عقلائی که بر خلاف اهداف دین است، ردع کند. امام علیه السلام مصالح را مطلع هستند و لذا ایشان می دانند که آیا از این بنای عقلائی باید ردع شود یا اینکه </w:t>
      </w:r>
      <w:r w:rsidR="00E74ADD">
        <w:rPr>
          <w:rFonts w:hint="cs"/>
          <w:rtl/>
        </w:rPr>
        <w:t>ردع از آن به آینده واگذار گردد. ائمه علیهم السلام با بدعت ها مبارزه می کردند، اما در مورد بنای عقلائی چه بسا در حال حاضر مصلحت نبا</w:t>
      </w:r>
      <w:r w:rsidR="007A6960">
        <w:rPr>
          <w:rFonts w:hint="cs"/>
          <w:rtl/>
        </w:rPr>
        <w:t xml:space="preserve">شد که امام علیه السلام ردع کنند و </w:t>
      </w:r>
      <w:r w:rsidR="00EE3324">
        <w:rPr>
          <w:rFonts w:hint="cs"/>
          <w:rtl/>
        </w:rPr>
        <w:t xml:space="preserve">لذا </w:t>
      </w:r>
      <w:r w:rsidR="007A6960">
        <w:rPr>
          <w:rFonts w:hint="cs"/>
          <w:rtl/>
        </w:rPr>
        <w:t>آن را به آینده واگذار کرده اند.</w:t>
      </w:r>
      <w:r w:rsidR="00C10026">
        <w:rPr>
          <w:rFonts w:hint="cs"/>
          <w:rtl/>
        </w:rPr>
        <w:t xml:space="preserve"> در صورتی هم که بناء عقلائی به نحوی باشد</w:t>
      </w:r>
      <w:r w:rsidR="00E74ADD">
        <w:rPr>
          <w:rFonts w:hint="cs"/>
          <w:rtl/>
        </w:rPr>
        <w:t xml:space="preserve"> </w:t>
      </w:r>
      <w:r w:rsidR="00C10026">
        <w:rPr>
          <w:rFonts w:hint="cs"/>
          <w:rtl/>
        </w:rPr>
        <w:t>که موجب اندراس دین باشد، واضح است که چنین بناء عقلایی صحیح نیست و نیاز به ردع و تنبّه ندارد.</w:t>
      </w:r>
      <w:r w:rsidR="00B00723">
        <w:rPr>
          <w:rFonts w:hint="cs"/>
          <w:rtl/>
        </w:rPr>
        <w:t xml:space="preserve"> بنابراین دلیل اول ناتمام است.</w:t>
      </w:r>
    </w:p>
    <w:p w:rsidR="00B00723" w:rsidRDefault="007A6960" w:rsidP="00912B01">
      <w:pPr>
        <w:jc w:val="both"/>
      </w:pPr>
      <w:r>
        <w:rPr>
          <w:rFonts w:hint="cs"/>
          <w:rtl/>
        </w:rPr>
        <w:t>در مورد ظهور حال هم می گوئیم: در صورتی که یک سیره عملیه به نحوی در عمل عقلاء رایج باشد که به مرآی و م</w:t>
      </w:r>
      <w:r w:rsidR="00EE3324">
        <w:rPr>
          <w:rFonts w:hint="cs"/>
          <w:rtl/>
        </w:rPr>
        <w:t>نظر ائمه علیهم السلام رسیده</w:t>
      </w:r>
      <w:r>
        <w:rPr>
          <w:rFonts w:hint="cs"/>
          <w:rtl/>
        </w:rPr>
        <w:t xml:space="preserve"> و </w:t>
      </w:r>
      <w:r w:rsidR="00EE3324">
        <w:rPr>
          <w:rFonts w:hint="cs"/>
          <w:rtl/>
        </w:rPr>
        <w:t xml:space="preserve">در عین حال </w:t>
      </w:r>
      <w:r>
        <w:rPr>
          <w:rFonts w:hint="cs"/>
          <w:rtl/>
        </w:rPr>
        <w:t xml:space="preserve">ائمه </w:t>
      </w:r>
      <w:r w:rsidR="00EE3324">
        <w:rPr>
          <w:rFonts w:hint="cs"/>
          <w:rtl/>
        </w:rPr>
        <w:t xml:space="preserve">علیهم السلام </w:t>
      </w:r>
      <w:r>
        <w:rPr>
          <w:rFonts w:hint="cs"/>
          <w:rtl/>
        </w:rPr>
        <w:t xml:space="preserve">سکوت کنند، وثوق حاصل می شود که ائمه علیهم السلام </w:t>
      </w:r>
      <w:r w:rsidR="00EE3324">
        <w:rPr>
          <w:rFonts w:hint="cs"/>
          <w:rtl/>
        </w:rPr>
        <w:t xml:space="preserve">این بنای عقلائی را می پذیرند. </w:t>
      </w:r>
      <w:r>
        <w:rPr>
          <w:rFonts w:hint="cs"/>
          <w:rtl/>
        </w:rPr>
        <w:t>برای این نحو بنای عقلائی می توان به چانه زنی در معاملات مثال زد که در</w:t>
      </w:r>
      <w:r w:rsidR="00EE3324">
        <w:rPr>
          <w:rFonts w:hint="cs"/>
          <w:rtl/>
        </w:rPr>
        <w:t xml:space="preserve"> همه عرف ها چانه زنی صورت می گیرد و </w:t>
      </w:r>
      <w:r>
        <w:rPr>
          <w:rFonts w:hint="cs"/>
          <w:rtl/>
        </w:rPr>
        <w:t xml:space="preserve">امام علیه السلام </w:t>
      </w:r>
      <w:r w:rsidR="00EE3324">
        <w:rPr>
          <w:rFonts w:hint="cs"/>
          <w:rtl/>
        </w:rPr>
        <w:t>هم منع نکرده اند.</w:t>
      </w:r>
      <w:r>
        <w:rPr>
          <w:rFonts w:hint="cs"/>
          <w:rtl/>
        </w:rPr>
        <w:t xml:space="preserve"> در این صورت اطمینان حاصل می شود که امام علیه السلام راضی بوده اند، اما سیره های عقلائی که بعد از مدت ها فکر به ذهن می رسد</w:t>
      </w:r>
      <w:r w:rsidR="00EE3324">
        <w:rPr>
          <w:rFonts w:hint="cs"/>
          <w:rtl/>
        </w:rPr>
        <w:t>،</w:t>
      </w:r>
      <w:r w:rsidR="00A44571">
        <w:rPr>
          <w:rFonts w:hint="cs"/>
          <w:rtl/>
        </w:rPr>
        <w:t xml:space="preserve"> مثل </w:t>
      </w:r>
      <w:r w:rsidR="00EE3324">
        <w:rPr>
          <w:rFonts w:hint="cs"/>
          <w:rtl/>
        </w:rPr>
        <w:t xml:space="preserve">بحث ضمان حبس حرّ کسوب که </w:t>
      </w:r>
      <w:r w:rsidR="00A44571">
        <w:rPr>
          <w:rFonts w:hint="cs"/>
          <w:rtl/>
        </w:rPr>
        <w:t>مرحوم آقا</w:t>
      </w:r>
      <w:r w:rsidR="00EE3324">
        <w:rPr>
          <w:rFonts w:hint="cs"/>
          <w:rtl/>
        </w:rPr>
        <w:t>ی خویی در کتاب بیع فرموده اند:</w:t>
      </w:r>
      <w:r w:rsidR="00A44571">
        <w:rPr>
          <w:rFonts w:hint="cs"/>
          <w:rtl/>
        </w:rPr>
        <w:t xml:space="preserve"> به سیره عقلائیه حبس حرّ کسوب موجب ضمان است و در کتاب اجاره فرموده اند: قطعا سیره عقلائیه بر ضمان حبس حرّ کسوب وجود ندارد، این نحو سیره ها واضحه نیست</w:t>
      </w:r>
      <w:r w:rsidR="0050083B">
        <w:rPr>
          <w:rFonts w:hint="cs"/>
          <w:rtl/>
        </w:rPr>
        <w:t>.</w:t>
      </w:r>
      <w:r w:rsidR="00A44571">
        <w:rPr>
          <w:rFonts w:hint="cs"/>
          <w:rtl/>
        </w:rPr>
        <w:t xml:space="preserve"> </w:t>
      </w:r>
      <w:r w:rsidR="0050083B">
        <w:rPr>
          <w:rFonts w:hint="cs"/>
          <w:rtl/>
        </w:rPr>
        <w:t xml:space="preserve">اما </w:t>
      </w:r>
      <w:r w:rsidR="00A44571">
        <w:rPr>
          <w:rFonts w:hint="cs"/>
          <w:rtl/>
        </w:rPr>
        <w:t xml:space="preserve">در مورد اینکه سکوت ائمه علیهم السلام موجب ظهور حال در امضای </w:t>
      </w:r>
      <w:r w:rsidR="00774D18">
        <w:rPr>
          <w:rFonts w:hint="cs"/>
          <w:rtl/>
        </w:rPr>
        <w:t>آنها خواهد بود و همچنین اینکه در صورت عدم حصول علم آیا این ظهور حال حجت است، در جلسه آینده بررسی خواهد شد.</w:t>
      </w:r>
    </w:p>
    <w:p w:rsidR="00584C83" w:rsidRPr="00E26372" w:rsidRDefault="00584C83" w:rsidP="00912B01">
      <w:pPr>
        <w:jc w:val="both"/>
        <w:rPr>
          <w:rFonts w:hint="cs"/>
          <w:rtl/>
        </w:rPr>
      </w:pPr>
    </w:p>
    <w:sectPr w:rsidR="00584C83" w:rsidRPr="00E2637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540" w:rsidRDefault="00E05540" w:rsidP="008B750B">
      <w:pPr>
        <w:spacing w:line="240" w:lineRule="auto"/>
      </w:pPr>
      <w:r>
        <w:separator/>
      </w:r>
    </w:p>
  </w:endnote>
  <w:endnote w:type="continuationSeparator" w:id="0">
    <w:p w:rsidR="00E05540" w:rsidRDefault="00E0554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584C83" w:rsidRPr="00A72207" w:rsidTr="0020241A">
      <w:tc>
        <w:tcPr>
          <w:tcW w:w="3382" w:type="dxa"/>
          <w:tcBorders>
            <w:top w:val="nil"/>
            <w:left w:val="nil"/>
            <w:bottom w:val="nil"/>
            <w:right w:val="nil"/>
          </w:tcBorders>
        </w:tcPr>
        <w:p w:rsidR="00584C83" w:rsidRPr="00A72207" w:rsidRDefault="00584C83" w:rsidP="006D44C1">
          <w:pPr>
            <w:pStyle w:val="Footer"/>
            <w:rPr>
              <w:rFonts w:cs="B Badr"/>
              <w:sz w:val="20"/>
              <w:szCs w:val="26"/>
              <w:rtl/>
            </w:rPr>
          </w:pPr>
          <w:r w:rsidRPr="00A72207">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584C83" w:rsidRPr="00A72207" w:rsidRDefault="00584C83" w:rsidP="006D44C1">
          <w:pPr>
            <w:pStyle w:val="Footer"/>
            <w:jc w:val="right"/>
            <w:rPr>
              <w:rFonts w:cs="B Badr"/>
              <w:sz w:val="20"/>
              <w:szCs w:val="26"/>
              <w:rtl/>
            </w:rPr>
          </w:pPr>
          <w:r w:rsidRPr="00A72207">
            <w:rPr>
              <w:rFonts w:cs="B Badr" w:hint="cs"/>
              <w:sz w:val="20"/>
              <w:szCs w:val="26"/>
              <w:rtl/>
            </w:rPr>
            <w:t xml:space="preserve">صفحه </w:t>
          </w:r>
          <w:r w:rsidRPr="00A72207">
            <w:rPr>
              <w:rFonts w:cs="B Badr"/>
              <w:sz w:val="20"/>
              <w:szCs w:val="26"/>
            </w:rPr>
            <w:fldChar w:fldCharType="begin"/>
          </w:r>
          <w:r w:rsidRPr="00A72207">
            <w:rPr>
              <w:rFonts w:cs="B Badr"/>
              <w:sz w:val="20"/>
              <w:szCs w:val="26"/>
            </w:rPr>
            <w:instrText>PAGE   \* MERGEFORMAT</w:instrText>
          </w:r>
          <w:r w:rsidRPr="00A72207">
            <w:rPr>
              <w:rFonts w:cs="B Badr"/>
              <w:sz w:val="20"/>
              <w:szCs w:val="26"/>
            </w:rPr>
            <w:fldChar w:fldCharType="separate"/>
          </w:r>
          <w:r w:rsidR="00BB6773" w:rsidRPr="00BB6773">
            <w:rPr>
              <w:rFonts w:cs="B Badr"/>
              <w:noProof/>
              <w:sz w:val="20"/>
              <w:szCs w:val="26"/>
              <w:rtl/>
              <w:lang w:val="fa-IR"/>
            </w:rPr>
            <w:t>7</w:t>
          </w:r>
          <w:r w:rsidRPr="00A72207">
            <w:rPr>
              <w:rFonts w:cs="B Badr"/>
              <w:noProof/>
              <w:sz w:val="20"/>
              <w:szCs w:val="26"/>
            </w:rPr>
            <w:fldChar w:fldCharType="end"/>
          </w:r>
        </w:p>
      </w:tc>
      <w:tc>
        <w:tcPr>
          <w:tcW w:w="4786" w:type="dxa"/>
          <w:tcBorders>
            <w:top w:val="nil"/>
            <w:left w:val="nil"/>
            <w:bottom w:val="nil"/>
            <w:right w:val="nil"/>
          </w:tcBorders>
          <w:vAlign w:val="center"/>
        </w:tcPr>
        <w:p w:rsidR="00584C83" w:rsidRPr="00A72207" w:rsidRDefault="00584C83" w:rsidP="001B6799">
          <w:pPr>
            <w:pStyle w:val="Footer"/>
            <w:bidi w:val="0"/>
            <w:rPr>
              <w:rFonts w:cs="B Badr"/>
              <w:color w:val="808080" w:themeColor="background1" w:themeShade="80"/>
              <w:sz w:val="20"/>
              <w:szCs w:val="26"/>
              <w:rtl/>
            </w:rPr>
          </w:pPr>
          <w:bookmarkStart w:id="21" w:name="BokAdres"/>
          <w:bookmarkEnd w:id="21"/>
          <w:r w:rsidRPr="00A72207">
            <w:rPr>
              <w:rFonts w:cs="B Badr"/>
              <w:color w:val="808080" w:themeColor="background1" w:themeShade="80"/>
              <w:sz w:val="20"/>
              <w:szCs w:val="26"/>
            </w:rPr>
            <w:t>U1ms4_13980327-142_mm2_mfeb.ir</w:t>
          </w:r>
        </w:p>
      </w:tc>
    </w:tr>
  </w:tbl>
  <w:p w:rsidR="00584C83" w:rsidRPr="00A72207" w:rsidRDefault="00584C83"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540" w:rsidRDefault="00E05540" w:rsidP="008B750B">
      <w:pPr>
        <w:spacing w:line="240" w:lineRule="auto"/>
      </w:pPr>
      <w:r>
        <w:separator/>
      </w:r>
    </w:p>
  </w:footnote>
  <w:footnote w:type="continuationSeparator" w:id="0">
    <w:p w:rsidR="00E05540" w:rsidRDefault="00E05540" w:rsidP="008B750B">
      <w:pPr>
        <w:spacing w:line="240" w:lineRule="auto"/>
      </w:pPr>
      <w:r>
        <w:continuationSeparator/>
      </w:r>
    </w:p>
  </w:footnote>
  <w:footnote w:id="1">
    <w:p w:rsidR="00584C83" w:rsidRPr="00F662FD" w:rsidRDefault="00584C83" w:rsidP="007E7219">
      <w:pPr>
        <w:pStyle w:val="FootnoteText"/>
      </w:pPr>
      <w:r w:rsidRPr="00F662FD">
        <w:footnoteRef/>
      </w:r>
      <w:r w:rsidRPr="00F662FD">
        <w:rPr>
          <w:rtl/>
        </w:rPr>
        <w:t xml:space="preserve"> </w:t>
      </w:r>
      <w:hyperlink r:id="rId1" w:history="1">
        <w:r w:rsidRPr="00F662FD">
          <w:rPr>
            <w:rStyle w:val="Hyperlink"/>
            <w:rtl/>
          </w:rPr>
          <w:t>کفا</w:t>
        </w:r>
        <w:r w:rsidRPr="00F662FD">
          <w:rPr>
            <w:rStyle w:val="Hyperlink"/>
            <w:rFonts w:hint="cs"/>
            <w:rtl/>
          </w:rPr>
          <w:t>ی</w:t>
        </w:r>
        <w:r w:rsidRPr="00F662FD">
          <w:rPr>
            <w:rStyle w:val="Hyperlink"/>
            <w:rFonts w:hint="eastAsia"/>
            <w:rtl/>
          </w:rPr>
          <w:t>ه</w:t>
        </w:r>
        <w:r w:rsidRPr="00F662FD">
          <w:rPr>
            <w:rStyle w:val="Hyperlink"/>
            <w:rtl/>
          </w:rPr>
          <w:t xml:space="preserve"> الاصول، آخوند خراسان</w:t>
        </w:r>
        <w:r w:rsidRPr="00F662FD">
          <w:rPr>
            <w:rStyle w:val="Hyperlink"/>
            <w:rFonts w:hint="cs"/>
            <w:rtl/>
          </w:rPr>
          <w:t>ی</w:t>
        </w:r>
        <w:r w:rsidRPr="00F662FD">
          <w:rPr>
            <w:rStyle w:val="Hyperlink"/>
            <w:rFonts w:hint="eastAsia"/>
            <w:rtl/>
          </w:rPr>
          <w:t>،</w:t>
        </w:r>
        <w:r w:rsidRPr="00F662FD">
          <w:rPr>
            <w:rStyle w:val="Hyperlink"/>
            <w:rtl/>
          </w:rPr>
          <w:t xml:space="preserve"> ج1، ص472.</w:t>
        </w:r>
      </w:hyperlink>
    </w:p>
  </w:footnote>
  <w:footnote w:id="2">
    <w:p w:rsidR="00584C83" w:rsidRPr="00E04C6C" w:rsidRDefault="00584C83" w:rsidP="00E04C6C">
      <w:pPr>
        <w:pStyle w:val="FootnoteText"/>
      </w:pPr>
      <w:r w:rsidRPr="00E04C6C">
        <w:footnoteRef/>
      </w:r>
      <w:r w:rsidRPr="00E04C6C">
        <w:rPr>
          <w:rtl/>
        </w:rPr>
        <w:t xml:space="preserve"> </w:t>
      </w:r>
      <w:hyperlink r:id="rId2" w:history="1">
        <w:r w:rsidRPr="00E04C6C">
          <w:rPr>
            <w:rStyle w:val="Hyperlink"/>
            <w:rtl/>
          </w:rPr>
          <w:t>الذر</w:t>
        </w:r>
        <w:r w:rsidRPr="00E04C6C">
          <w:rPr>
            <w:rStyle w:val="Hyperlink"/>
            <w:rFonts w:hint="cs"/>
            <w:rtl/>
          </w:rPr>
          <w:t>ی</w:t>
        </w:r>
        <w:r w:rsidRPr="00E04C6C">
          <w:rPr>
            <w:rStyle w:val="Hyperlink"/>
            <w:rFonts w:hint="eastAsia"/>
            <w:rtl/>
          </w:rPr>
          <w:t>عة</w:t>
        </w:r>
        <w:r w:rsidRPr="00E04C6C">
          <w:rPr>
            <w:rStyle w:val="Hyperlink"/>
            <w:rtl/>
          </w:rPr>
          <w:t xml:space="preserve"> ال</w:t>
        </w:r>
        <w:r w:rsidRPr="00E04C6C">
          <w:rPr>
            <w:rStyle w:val="Hyperlink"/>
            <w:rFonts w:hint="cs"/>
            <w:rtl/>
          </w:rPr>
          <w:t>ی</w:t>
        </w:r>
        <w:r w:rsidRPr="00E04C6C">
          <w:rPr>
            <w:rStyle w:val="Hyperlink"/>
            <w:rtl/>
          </w:rPr>
          <w:t xml:space="preserve"> اصول الشر</w:t>
        </w:r>
        <w:r w:rsidRPr="00E04C6C">
          <w:rPr>
            <w:rStyle w:val="Hyperlink"/>
            <w:rFonts w:hint="cs"/>
            <w:rtl/>
          </w:rPr>
          <w:t>ی</w:t>
        </w:r>
        <w:r w:rsidRPr="00E04C6C">
          <w:rPr>
            <w:rStyle w:val="Hyperlink"/>
            <w:rFonts w:hint="eastAsia"/>
            <w:rtl/>
          </w:rPr>
          <w:t>عة،</w:t>
        </w:r>
        <w:r w:rsidRPr="00E04C6C">
          <w:rPr>
            <w:rStyle w:val="Hyperlink"/>
            <w:rtl/>
          </w:rPr>
          <w:t xml:space="preserve"> الس</w:t>
        </w:r>
        <w:r w:rsidRPr="00E04C6C">
          <w:rPr>
            <w:rStyle w:val="Hyperlink"/>
            <w:rFonts w:hint="cs"/>
            <w:rtl/>
          </w:rPr>
          <w:t>ی</w:t>
        </w:r>
        <w:r w:rsidRPr="00E04C6C">
          <w:rPr>
            <w:rStyle w:val="Hyperlink"/>
            <w:rFonts w:hint="eastAsia"/>
            <w:rtl/>
          </w:rPr>
          <w:t>د</w:t>
        </w:r>
        <w:r w:rsidRPr="00E04C6C">
          <w:rPr>
            <w:rStyle w:val="Hyperlink"/>
            <w:rtl/>
          </w:rPr>
          <w:t xml:space="preserve"> الشر</w:t>
        </w:r>
        <w:r w:rsidRPr="00E04C6C">
          <w:rPr>
            <w:rStyle w:val="Hyperlink"/>
            <w:rFonts w:hint="cs"/>
            <w:rtl/>
          </w:rPr>
          <w:t>ی</w:t>
        </w:r>
        <w:r w:rsidRPr="00E04C6C">
          <w:rPr>
            <w:rStyle w:val="Hyperlink"/>
            <w:rFonts w:hint="eastAsia"/>
            <w:rtl/>
          </w:rPr>
          <w:t>ف</w:t>
        </w:r>
        <w:r w:rsidRPr="00E04C6C">
          <w:rPr>
            <w:rStyle w:val="Hyperlink"/>
            <w:rtl/>
          </w:rPr>
          <w:t xml:space="preserve"> المرتض</w:t>
        </w:r>
        <w:r w:rsidRPr="00E04C6C">
          <w:rPr>
            <w:rStyle w:val="Hyperlink"/>
            <w:rFonts w:hint="cs"/>
            <w:rtl/>
          </w:rPr>
          <w:t>ی</w:t>
        </w:r>
        <w:r w:rsidRPr="00E04C6C">
          <w:rPr>
            <w:rStyle w:val="Hyperlink"/>
            <w:rFonts w:hint="eastAsia"/>
            <w:rtl/>
          </w:rPr>
          <w:t>،</w:t>
        </w:r>
        <w:r w:rsidRPr="00E04C6C">
          <w:rPr>
            <w:rStyle w:val="Hyperlink"/>
            <w:rtl/>
          </w:rPr>
          <w:t xml:space="preserve"> ج2، ص320.</w:t>
        </w:r>
      </w:hyperlink>
    </w:p>
  </w:footnote>
  <w:footnote w:id="3">
    <w:p w:rsidR="00584C83" w:rsidRPr="00E04C6C" w:rsidRDefault="00584C83" w:rsidP="00E04C6C">
      <w:pPr>
        <w:pStyle w:val="FootnoteText"/>
      </w:pPr>
      <w:r w:rsidRPr="00E04C6C">
        <w:footnoteRef/>
      </w:r>
      <w:r w:rsidRPr="00E04C6C">
        <w:rPr>
          <w:rtl/>
        </w:rPr>
        <w:t xml:space="preserve"> </w:t>
      </w:r>
      <w:hyperlink r:id="rId3" w:history="1">
        <w:r w:rsidRPr="00E04C6C">
          <w:rPr>
            <w:rStyle w:val="Hyperlink"/>
            <w:rFonts w:hint="eastAsia"/>
            <w:rtl/>
          </w:rPr>
          <w:t>عدة</w:t>
        </w:r>
        <w:r w:rsidRPr="00E04C6C">
          <w:rPr>
            <w:rStyle w:val="Hyperlink"/>
            <w:rtl/>
          </w:rPr>
          <w:t xml:space="preserve"> الأصول، ش</w:t>
        </w:r>
        <w:r w:rsidRPr="00E04C6C">
          <w:rPr>
            <w:rStyle w:val="Hyperlink"/>
            <w:rFonts w:hint="cs"/>
            <w:rtl/>
          </w:rPr>
          <w:t>ی</w:t>
        </w:r>
        <w:r w:rsidRPr="00E04C6C">
          <w:rPr>
            <w:rStyle w:val="Hyperlink"/>
            <w:rFonts w:hint="eastAsia"/>
            <w:rtl/>
          </w:rPr>
          <w:t>خ</w:t>
        </w:r>
        <w:r w:rsidRPr="00E04C6C">
          <w:rPr>
            <w:rStyle w:val="Hyperlink"/>
            <w:rtl/>
          </w:rPr>
          <w:t xml:space="preserve"> طوس</w:t>
        </w:r>
        <w:r w:rsidRPr="00E04C6C">
          <w:rPr>
            <w:rStyle w:val="Hyperlink"/>
            <w:rFonts w:hint="cs"/>
            <w:rtl/>
          </w:rPr>
          <w:t>ی</w:t>
        </w:r>
        <w:r w:rsidRPr="00E04C6C">
          <w:rPr>
            <w:rStyle w:val="Hyperlink"/>
            <w:rFonts w:hint="eastAsia"/>
            <w:rtl/>
          </w:rPr>
          <w:t>،</w:t>
        </w:r>
        <w:r w:rsidRPr="00E04C6C">
          <w:rPr>
            <w:rStyle w:val="Hyperlink"/>
            <w:rtl/>
          </w:rPr>
          <w:t xml:space="preserve"> ج2، ص729.</w:t>
        </w:r>
      </w:hyperlink>
    </w:p>
  </w:footnote>
  <w:footnote w:id="4">
    <w:p w:rsidR="00097BEE" w:rsidRPr="00097BEE" w:rsidRDefault="00097BEE" w:rsidP="00097BEE">
      <w:pPr>
        <w:pStyle w:val="FootnoteText"/>
        <w:rPr>
          <w:rFonts w:hint="cs"/>
          <w:rtl/>
        </w:rPr>
      </w:pPr>
      <w:r w:rsidRPr="00097BEE">
        <w:footnoteRef/>
      </w:r>
      <w:r w:rsidRPr="00097BEE">
        <w:rPr>
          <w:rtl/>
        </w:rPr>
        <w:t xml:space="preserve"> </w:t>
      </w:r>
      <w:hyperlink r:id="rId4" w:history="1">
        <w:r w:rsidRPr="00097BEE">
          <w:rPr>
            <w:rStyle w:val="Hyperlink"/>
            <w:rtl/>
          </w:rPr>
          <w:t>الکاف</w:t>
        </w:r>
        <w:r w:rsidRPr="00097BEE">
          <w:rPr>
            <w:rStyle w:val="Hyperlink"/>
            <w:rFonts w:hint="cs"/>
            <w:rtl/>
          </w:rPr>
          <w:t>ی</w:t>
        </w:r>
        <w:r w:rsidRPr="00097BEE">
          <w:rPr>
            <w:rStyle w:val="Hyperlink"/>
            <w:rFonts w:hint="eastAsia"/>
            <w:rtl/>
          </w:rPr>
          <w:t>،</w:t>
        </w:r>
        <w:r w:rsidRPr="00097BEE">
          <w:rPr>
            <w:rStyle w:val="Hyperlink"/>
            <w:rtl/>
          </w:rPr>
          <w:t xml:space="preserve"> محمد بن </w:t>
        </w:r>
        <w:r w:rsidRPr="00097BEE">
          <w:rPr>
            <w:rStyle w:val="Hyperlink"/>
            <w:rFonts w:hint="cs"/>
            <w:rtl/>
          </w:rPr>
          <w:t>ی</w:t>
        </w:r>
        <w:r w:rsidRPr="00097BEE">
          <w:rPr>
            <w:rStyle w:val="Hyperlink"/>
            <w:rFonts w:hint="eastAsia"/>
            <w:rtl/>
          </w:rPr>
          <w:t>عقوب</w:t>
        </w:r>
        <w:r w:rsidRPr="00097BEE">
          <w:rPr>
            <w:rStyle w:val="Hyperlink"/>
            <w:rtl/>
          </w:rPr>
          <w:t xml:space="preserve"> کل</w:t>
        </w:r>
        <w:r w:rsidRPr="00097BEE">
          <w:rPr>
            <w:rStyle w:val="Hyperlink"/>
            <w:rFonts w:hint="cs"/>
            <w:rtl/>
          </w:rPr>
          <w:t>ی</w:t>
        </w:r>
        <w:r w:rsidRPr="00097BEE">
          <w:rPr>
            <w:rStyle w:val="Hyperlink"/>
            <w:rFonts w:hint="eastAsia"/>
            <w:rtl/>
          </w:rPr>
          <w:t>ن</w:t>
        </w:r>
        <w:r w:rsidRPr="00097BEE">
          <w:rPr>
            <w:rStyle w:val="Hyperlink"/>
            <w:rFonts w:hint="cs"/>
            <w:rtl/>
          </w:rPr>
          <w:t>ی</w:t>
        </w:r>
        <w:r w:rsidRPr="00097BEE">
          <w:rPr>
            <w:rStyle w:val="Hyperlink"/>
            <w:rFonts w:hint="eastAsia"/>
            <w:rtl/>
          </w:rPr>
          <w:t>،</w:t>
        </w:r>
        <w:r w:rsidRPr="00097BEE">
          <w:rPr>
            <w:rStyle w:val="Hyperlink"/>
            <w:rtl/>
          </w:rPr>
          <w:t xml:space="preserve"> ج1، ص222.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C83" w:rsidRPr="001D2E9A" w:rsidRDefault="00584C83"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4" w:name="BokNum"/>
    <w:bookmarkEnd w:id="14"/>
    <w:r>
      <w:rPr>
        <w:b/>
        <w:bCs/>
        <w:sz w:val="20"/>
        <w:szCs w:val="24"/>
        <w:rtl/>
      </w:rPr>
      <w:t>142</w:t>
    </w:r>
    <w:r>
      <w:rPr>
        <w:rFonts w:hint="cs"/>
        <w:b/>
        <w:bCs/>
        <w:sz w:val="20"/>
        <w:szCs w:val="24"/>
        <w:rtl/>
      </w:rPr>
      <w:tab/>
    </w:r>
    <w:r w:rsidRPr="00C32A7E">
      <w:rPr>
        <w:rFonts w:hint="cs"/>
        <w:b/>
        <w:bCs/>
        <w:color w:val="632423" w:themeColor="accent2" w:themeShade="80"/>
        <w:sz w:val="20"/>
        <w:szCs w:val="24"/>
        <w:rtl/>
      </w:rPr>
      <w:t xml:space="preserve">درس خارج </w:t>
    </w:r>
    <w:bookmarkStart w:id="15" w:name="Bokdars"/>
    <w:bookmarkEnd w:id="15"/>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6" w:name="Bokostad"/>
    <w:bookmarkEnd w:id="16"/>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7" w:name="BokTarikh"/>
    <w:bookmarkEnd w:id="17"/>
    <w:r>
      <w:rPr>
        <w:sz w:val="24"/>
        <w:szCs w:val="24"/>
        <w:rtl/>
      </w:rPr>
      <w:t>27 /3 /1398</w:t>
    </w:r>
  </w:p>
  <w:p w:rsidR="00584C83" w:rsidRPr="00F16B53" w:rsidRDefault="00584C83"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8" w:name="BokSabj"/>
    <w:bookmarkEnd w:id="18"/>
    <w:r>
      <w:rPr>
        <w:color w:val="000000" w:themeColor="text1"/>
        <w:sz w:val="24"/>
        <w:szCs w:val="24"/>
        <w:rtl/>
      </w:rPr>
      <w:t>اجتهاد و تقل</w:t>
    </w:r>
    <w:r>
      <w:rPr>
        <w:rFonts w:hint="cs"/>
        <w:color w:val="000000" w:themeColor="text1"/>
        <w:sz w:val="24"/>
        <w:szCs w:val="24"/>
        <w:rtl/>
      </w:rPr>
      <w:t>ی</w:t>
    </w:r>
    <w:r>
      <w:rPr>
        <w:rFonts w:hint="eastAsia"/>
        <w:color w:val="000000" w:themeColor="text1"/>
        <w:sz w:val="24"/>
        <w:szCs w:val="24"/>
        <w:rtl/>
      </w:rPr>
      <w:t>د</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9" w:name="Bokmoqarer"/>
    <w:bookmarkEnd w:id="19"/>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0" w:name="BokSabj2"/>
    <w:bookmarkEnd w:id="20"/>
    <w:r>
      <w:rPr>
        <w:rFonts w:hint="cs"/>
        <w:sz w:val="24"/>
        <w:szCs w:val="24"/>
        <w:rtl/>
      </w:rPr>
      <w:t>بررسی جواز تقلید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B57BAC"/>
    <w:multiLevelType w:val="hybridMultilevel"/>
    <w:tmpl w:val="E2B249E4"/>
    <w:lvl w:ilvl="0" w:tplc="76ECA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1C7987"/>
    <w:multiLevelType w:val="hybridMultilevel"/>
    <w:tmpl w:val="BB729BD6"/>
    <w:lvl w:ilvl="0" w:tplc="9156F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977E6C"/>
    <w:multiLevelType w:val="hybridMultilevel"/>
    <w:tmpl w:val="86EA2624"/>
    <w:lvl w:ilvl="0" w:tplc="1F2C31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7"/>
  </w:num>
  <w:num w:numId="14">
    <w:abstractNumId w:val="14"/>
  </w:num>
  <w:num w:numId="15">
    <w:abstractNumId w:val="15"/>
  </w:num>
  <w:num w:numId="16">
    <w:abstractNumId w:val="16"/>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07AE9"/>
    <w:rsid w:val="00025777"/>
    <w:rsid w:val="00025B70"/>
    <w:rsid w:val="000353D7"/>
    <w:rsid w:val="0003676D"/>
    <w:rsid w:val="00045F0E"/>
    <w:rsid w:val="00055496"/>
    <w:rsid w:val="00080A41"/>
    <w:rsid w:val="0008299B"/>
    <w:rsid w:val="00083289"/>
    <w:rsid w:val="000913AA"/>
    <w:rsid w:val="00094847"/>
    <w:rsid w:val="00096C63"/>
    <w:rsid w:val="00097BEE"/>
    <w:rsid w:val="000B5DB5"/>
    <w:rsid w:val="000C3947"/>
    <w:rsid w:val="000D2A37"/>
    <w:rsid w:val="000D30E9"/>
    <w:rsid w:val="000D58F4"/>
    <w:rsid w:val="000D6818"/>
    <w:rsid w:val="000E335E"/>
    <w:rsid w:val="000E3B46"/>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049C"/>
    <w:rsid w:val="001D2E9A"/>
    <w:rsid w:val="001D597F"/>
    <w:rsid w:val="001E3FD4"/>
    <w:rsid w:val="0020241A"/>
    <w:rsid w:val="00203821"/>
    <w:rsid w:val="00211632"/>
    <w:rsid w:val="0021630D"/>
    <w:rsid w:val="0024121B"/>
    <w:rsid w:val="00247D2F"/>
    <w:rsid w:val="002524D4"/>
    <w:rsid w:val="002538FB"/>
    <w:rsid w:val="00256560"/>
    <w:rsid w:val="00266351"/>
    <w:rsid w:val="0027605E"/>
    <w:rsid w:val="00281E00"/>
    <w:rsid w:val="0029036A"/>
    <w:rsid w:val="00294A52"/>
    <w:rsid w:val="002A6CDC"/>
    <w:rsid w:val="002B575F"/>
    <w:rsid w:val="002B729B"/>
    <w:rsid w:val="002C23B5"/>
    <w:rsid w:val="002C2D58"/>
    <w:rsid w:val="002C53A2"/>
    <w:rsid w:val="002D0040"/>
    <w:rsid w:val="002D2FA8"/>
    <w:rsid w:val="002E220F"/>
    <w:rsid w:val="00307311"/>
    <w:rsid w:val="0032100F"/>
    <w:rsid w:val="0033402C"/>
    <w:rsid w:val="00340521"/>
    <w:rsid w:val="00345C73"/>
    <w:rsid w:val="00354A99"/>
    <w:rsid w:val="00360311"/>
    <w:rsid w:val="00361922"/>
    <w:rsid w:val="0037339B"/>
    <w:rsid w:val="003841BC"/>
    <w:rsid w:val="00386C11"/>
    <w:rsid w:val="00397466"/>
    <w:rsid w:val="003A6148"/>
    <w:rsid w:val="003B46D6"/>
    <w:rsid w:val="003B4CB5"/>
    <w:rsid w:val="003C33F6"/>
    <w:rsid w:val="003C3D2E"/>
    <w:rsid w:val="003C43A5"/>
    <w:rsid w:val="003E1C5C"/>
    <w:rsid w:val="003E6650"/>
    <w:rsid w:val="003E6705"/>
    <w:rsid w:val="003F5B46"/>
    <w:rsid w:val="00401363"/>
    <w:rsid w:val="00402E47"/>
    <w:rsid w:val="004043FF"/>
    <w:rsid w:val="00411EA2"/>
    <w:rsid w:val="00412999"/>
    <w:rsid w:val="00425015"/>
    <w:rsid w:val="00430994"/>
    <w:rsid w:val="00441B6D"/>
    <w:rsid w:val="004556EF"/>
    <w:rsid w:val="00462B07"/>
    <w:rsid w:val="00463924"/>
    <w:rsid w:val="00465BD2"/>
    <w:rsid w:val="004715C8"/>
    <w:rsid w:val="00481C31"/>
    <w:rsid w:val="00482FC1"/>
    <w:rsid w:val="00483027"/>
    <w:rsid w:val="004871AA"/>
    <w:rsid w:val="004918D7"/>
    <w:rsid w:val="004926E1"/>
    <w:rsid w:val="004A1D75"/>
    <w:rsid w:val="004A2FEA"/>
    <w:rsid w:val="004B43FC"/>
    <w:rsid w:val="004D2DD7"/>
    <w:rsid w:val="004D75C5"/>
    <w:rsid w:val="004E2186"/>
    <w:rsid w:val="004E66FB"/>
    <w:rsid w:val="004F470A"/>
    <w:rsid w:val="004F4C59"/>
    <w:rsid w:val="0050083B"/>
    <w:rsid w:val="00500C8F"/>
    <w:rsid w:val="00501909"/>
    <w:rsid w:val="00507BBB"/>
    <w:rsid w:val="005106DD"/>
    <w:rsid w:val="005128DF"/>
    <w:rsid w:val="0051592A"/>
    <w:rsid w:val="005206FE"/>
    <w:rsid w:val="005257ED"/>
    <w:rsid w:val="005306F8"/>
    <w:rsid w:val="0054023D"/>
    <w:rsid w:val="005426BF"/>
    <w:rsid w:val="0056213C"/>
    <w:rsid w:val="00580C24"/>
    <w:rsid w:val="00584C83"/>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3CC1"/>
    <w:rsid w:val="006732F5"/>
    <w:rsid w:val="00695519"/>
    <w:rsid w:val="006A4134"/>
    <w:rsid w:val="006A5DDA"/>
    <w:rsid w:val="006A6701"/>
    <w:rsid w:val="006B21F4"/>
    <w:rsid w:val="006B3753"/>
    <w:rsid w:val="006B7AD6"/>
    <w:rsid w:val="006C50FD"/>
    <w:rsid w:val="006D1DD4"/>
    <w:rsid w:val="006D4014"/>
    <w:rsid w:val="006D44C1"/>
    <w:rsid w:val="006D6507"/>
    <w:rsid w:val="006E5651"/>
    <w:rsid w:val="006E5B85"/>
    <w:rsid w:val="006F026A"/>
    <w:rsid w:val="0070265B"/>
    <w:rsid w:val="00704813"/>
    <w:rsid w:val="007207D1"/>
    <w:rsid w:val="0072290D"/>
    <w:rsid w:val="00723D6D"/>
    <w:rsid w:val="00724537"/>
    <w:rsid w:val="0073158E"/>
    <w:rsid w:val="00731724"/>
    <w:rsid w:val="0073474B"/>
    <w:rsid w:val="00735511"/>
    <w:rsid w:val="00737208"/>
    <w:rsid w:val="00744DE6"/>
    <w:rsid w:val="007528E4"/>
    <w:rsid w:val="0075455D"/>
    <w:rsid w:val="00762452"/>
    <w:rsid w:val="007639E0"/>
    <w:rsid w:val="00774D18"/>
    <w:rsid w:val="00775507"/>
    <w:rsid w:val="00783473"/>
    <w:rsid w:val="0078594B"/>
    <w:rsid w:val="00795E02"/>
    <w:rsid w:val="007979D0"/>
    <w:rsid w:val="007A422E"/>
    <w:rsid w:val="007A4E18"/>
    <w:rsid w:val="007A6960"/>
    <w:rsid w:val="007A7B8C"/>
    <w:rsid w:val="007C6D9E"/>
    <w:rsid w:val="007D1C43"/>
    <w:rsid w:val="007D6C53"/>
    <w:rsid w:val="007E1564"/>
    <w:rsid w:val="007E1E87"/>
    <w:rsid w:val="007E5B3F"/>
    <w:rsid w:val="007E642F"/>
    <w:rsid w:val="007E7219"/>
    <w:rsid w:val="007F2257"/>
    <w:rsid w:val="0080091D"/>
    <w:rsid w:val="00804108"/>
    <w:rsid w:val="00804FC4"/>
    <w:rsid w:val="00816367"/>
    <w:rsid w:val="00816A0B"/>
    <w:rsid w:val="00824B22"/>
    <w:rsid w:val="00830C53"/>
    <w:rsid w:val="00837FAA"/>
    <w:rsid w:val="00841F77"/>
    <w:rsid w:val="0085276D"/>
    <w:rsid w:val="00852E87"/>
    <w:rsid w:val="00863390"/>
    <w:rsid w:val="0086385C"/>
    <w:rsid w:val="00871916"/>
    <w:rsid w:val="00887A37"/>
    <w:rsid w:val="008956DD"/>
    <w:rsid w:val="008A510E"/>
    <w:rsid w:val="008A522A"/>
    <w:rsid w:val="008B4464"/>
    <w:rsid w:val="008B750B"/>
    <w:rsid w:val="008C3162"/>
    <w:rsid w:val="008D1F14"/>
    <w:rsid w:val="008E1898"/>
    <w:rsid w:val="008E3924"/>
    <w:rsid w:val="008F13F7"/>
    <w:rsid w:val="008F5B4D"/>
    <w:rsid w:val="0090428D"/>
    <w:rsid w:val="00907425"/>
    <w:rsid w:val="00912B01"/>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C6C02"/>
    <w:rsid w:val="009D13FD"/>
    <w:rsid w:val="009D266A"/>
    <w:rsid w:val="009F7E07"/>
    <w:rsid w:val="00A01522"/>
    <w:rsid w:val="00A10A11"/>
    <w:rsid w:val="00A10A9B"/>
    <w:rsid w:val="00A13C6A"/>
    <w:rsid w:val="00A17B09"/>
    <w:rsid w:val="00A44571"/>
    <w:rsid w:val="00A457C6"/>
    <w:rsid w:val="00A46AD0"/>
    <w:rsid w:val="00A47063"/>
    <w:rsid w:val="00A473A8"/>
    <w:rsid w:val="00A513F0"/>
    <w:rsid w:val="00A52D89"/>
    <w:rsid w:val="00A61AC8"/>
    <w:rsid w:val="00A6366F"/>
    <w:rsid w:val="00A65B76"/>
    <w:rsid w:val="00A65D4C"/>
    <w:rsid w:val="00A70512"/>
    <w:rsid w:val="00A72207"/>
    <w:rsid w:val="00AA1F60"/>
    <w:rsid w:val="00AA40D7"/>
    <w:rsid w:val="00AB5F7D"/>
    <w:rsid w:val="00AC0C50"/>
    <w:rsid w:val="00AC6FE2"/>
    <w:rsid w:val="00AF3925"/>
    <w:rsid w:val="00B00723"/>
    <w:rsid w:val="00B1296B"/>
    <w:rsid w:val="00B2292F"/>
    <w:rsid w:val="00B43169"/>
    <w:rsid w:val="00B501A8"/>
    <w:rsid w:val="00B552D2"/>
    <w:rsid w:val="00B55AE4"/>
    <w:rsid w:val="00B70B46"/>
    <w:rsid w:val="00B739B0"/>
    <w:rsid w:val="00B814A3"/>
    <w:rsid w:val="00B96F38"/>
    <w:rsid w:val="00BB6773"/>
    <w:rsid w:val="00BC716B"/>
    <w:rsid w:val="00BD0E74"/>
    <w:rsid w:val="00BD5F8C"/>
    <w:rsid w:val="00BE29DD"/>
    <w:rsid w:val="00C066AF"/>
    <w:rsid w:val="00C10026"/>
    <w:rsid w:val="00C10E06"/>
    <w:rsid w:val="00C145B8"/>
    <w:rsid w:val="00C2438F"/>
    <w:rsid w:val="00C31AF0"/>
    <w:rsid w:val="00C32A7E"/>
    <w:rsid w:val="00C348E9"/>
    <w:rsid w:val="00C34F28"/>
    <w:rsid w:val="00C368DF"/>
    <w:rsid w:val="00C442C5"/>
    <w:rsid w:val="00C53AF0"/>
    <w:rsid w:val="00C57895"/>
    <w:rsid w:val="00C57B5C"/>
    <w:rsid w:val="00C57C7C"/>
    <w:rsid w:val="00C61049"/>
    <w:rsid w:val="00C63FFE"/>
    <w:rsid w:val="00C66698"/>
    <w:rsid w:val="00C91EB6"/>
    <w:rsid w:val="00CA10B0"/>
    <w:rsid w:val="00CA2390"/>
    <w:rsid w:val="00CA2F8E"/>
    <w:rsid w:val="00CA3EE2"/>
    <w:rsid w:val="00CA7FD5"/>
    <w:rsid w:val="00CB3287"/>
    <w:rsid w:val="00CB33E2"/>
    <w:rsid w:val="00CB4E68"/>
    <w:rsid w:val="00CC2733"/>
    <w:rsid w:val="00CC531A"/>
    <w:rsid w:val="00CD0050"/>
    <w:rsid w:val="00CE7481"/>
    <w:rsid w:val="00CF0A8F"/>
    <w:rsid w:val="00D048CE"/>
    <w:rsid w:val="00D10998"/>
    <w:rsid w:val="00D13154"/>
    <w:rsid w:val="00D15CBD"/>
    <w:rsid w:val="00D221CB"/>
    <w:rsid w:val="00D23391"/>
    <w:rsid w:val="00D305F7"/>
    <w:rsid w:val="00D31805"/>
    <w:rsid w:val="00D552B9"/>
    <w:rsid w:val="00D735B2"/>
    <w:rsid w:val="00D74021"/>
    <w:rsid w:val="00D749E4"/>
    <w:rsid w:val="00D76D01"/>
    <w:rsid w:val="00D85F7D"/>
    <w:rsid w:val="00D922A9"/>
    <w:rsid w:val="00D9394A"/>
    <w:rsid w:val="00DB0CBB"/>
    <w:rsid w:val="00DB67CC"/>
    <w:rsid w:val="00DB7E60"/>
    <w:rsid w:val="00DC0453"/>
    <w:rsid w:val="00DC3783"/>
    <w:rsid w:val="00DE1070"/>
    <w:rsid w:val="00E00219"/>
    <w:rsid w:val="00E0316B"/>
    <w:rsid w:val="00E04C6C"/>
    <w:rsid w:val="00E05540"/>
    <w:rsid w:val="00E11A75"/>
    <w:rsid w:val="00E25E10"/>
    <w:rsid w:val="00E26372"/>
    <w:rsid w:val="00E36C75"/>
    <w:rsid w:val="00E50B41"/>
    <w:rsid w:val="00E5219B"/>
    <w:rsid w:val="00E52D07"/>
    <w:rsid w:val="00E5518B"/>
    <w:rsid w:val="00E609FE"/>
    <w:rsid w:val="00E630BE"/>
    <w:rsid w:val="00E66AB9"/>
    <w:rsid w:val="00E74ADD"/>
    <w:rsid w:val="00E75920"/>
    <w:rsid w:val="00E80D96"/>
    <w:rsid w:val="00E871FA"/>
    <w:rsid w:val="00E936A4"/>
    <w:rsid w:val="00E954BB"/>
    <w:rsid w:val="00EA45E7"/>
    <w:rsid w:val="00EB78E3"/>
    <w:rsid w:val="00EB7BE3"/>
    <w:rsid w:val="00EC1C4B"/>
    <w:rsid w:val="00EC5EB7"/>
    <w:rsid w:val="00EC735A"/>
    <w:rsid w:val="00ED5F38"/>
    <w:rsid w:val="00EE3324"/>
    <w:rsid w:val="00EF27FE"/>
    <w:rsid w:val="00F07FB6"/>
    <w:rsid w:val="00F149D0"/>
    <w:rsid w:val="00F16B53"/>
    <w:rsid w:val="00F25ECD"/>
    <w:rsid w:val="00F27B16"/>
    <w:rsid w:val="00F318BE"/>
    <w:rsid w:val="00F33297"/>
    <w:rsid w:val="00F343FB"/>
    <w:rsid w:val="00F359FE"/>
    <w:rsid w:val="00F42159"/>
    <w:rsid w:val="00F4256E"/>
    <w:rsid w:val="00F42EE1"/>
    <w:rsid w:val="00F60F1F"/>
    <w:rsid w:val="00F64141"/>
    <w:rsid w:val="00F662FD"/>
    <w:rsid w:val="00F67508"/>
    <w:rsid w:val="00F71FC9"/>
    <w:rsid w:val="00F73B48"/>
    <w:rsid w:val="00F74F51"/>
    <w:rsid w:val="00F842AD"/>
    <w:rsid w:val="00F914EB"/>
    <w:rsid w:val="00F91B85"/>
    <w:rsid w:val="00F938E7"/>
    <w:rsid w:val="00FA3B17"/>
    <w:rsid w:val="00FA5E8D"/>
    <w:rsid w:val="00FA5F3D"/>
    <w:rsid w:val="00FB047D"/>
    <w:rsid w:val="00FB399E"/>
    <w:rsid w:val="00FB7F50"/>
    <w:rsid w:val="00FC2A85"/>
    <w:rsid w:val="00FC40AF"/>
    <w:rsid w:val="00FC73B9"/>
    <w:rsid w:val="00FD0A16"/>
    <w:rsid w:val="00FE3D7D"/>
    <w:rsid w:val="00FE6DCF"/>
    <w:rsid w:val="00FF3D3B"/>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898"/>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35/2/729/&#1575;&#1604;&#1576;&#1589;&#1585;&#1740;&#1608;&#1606;" TargetMode="External"/><Relationship Id="rId2" Type="http://schemas.openxmlformats.org/officeDocument/2006/relationships/hyperlink" Target="http://lib.eshia.ir/13072/2/320/&#1581;&#1587;&#1606;" TargetMode="External"/><Relationship Id="rId1" Type="http://schemas.openxmlformats.org/officeDocument/2006/relationships/hyperlink" Target="http://lib.eshia.ir/27004/1/472/&#1581;&#1576;&#1604;&#1740;&#1575;" TargetMode="External"/><Relationship Id="rId4" Type="http://schemas.openxmlformats.org/officeDocument/2006/relationships/hyperlink" Target="http://lib.eshia.ir/11005/1/222/&#1575;&#1580;&#1576;&#1606;&#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F7CC5-1E05-4F7A-B827-CF92EBAF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1</Pages>
  <Words>2127</Words>
  <Characters>12128</Characters>
  <Application>Microsoft Office Word</Application>
  <DocSecurity>0</DocSecurity>
  <Lines>101</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14227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4</cp:revision>
  <cp:lastPrinted>2019-06-17T11:02:00Z</cp:lastPrinted>
  <dcterms:created xsi:type="dcterms:W3CDTF">2019-06-17T11:02:00Z</dcterms:created>
  <dcterms:modified xsi:type="dcterms:W3CDTF">2019-06-17T11:02:00Z</dcterms:modified>
  <cp:contentStatus>ویرایش 2.5</cp:contentStatus>
  <cp:version>2.7</cp:version>
</cp:coreProperties>
</file>