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50DF8" w14:textId="77777777" w:rsidR="00486C5A" w:rsidRDefault="00486C5A" w:rsidP="00486C5A">
      <w:r>
        <w:rPr>
          <w:rtl/>
        </w:rPr>
        <w:t>بسمه تعالی</w:t>
      </w:r>
    </w:p>
    <w:p w14:paraId="02D5B3A5" w14:textId="77777777" w:rsidR="00486C5A" w:rsidRDefault="00486C5A" w:rsidP="00486C5A">
      <w:r>
        <w:rPr>
          <w:color w:val="FF0000"/>
          <w:rtl/>
        </w:rPr>
        <w:t xml:space="preserve">موضوع: </w:t>
      </w:r>
      <w:r>
        <w:rPr>
          <w:rtl/>
        </w:rPr>
        <w:t>قیام امارات</w:t>
      </w:r>
      <w:r>
        <w:rPr>
          <w:rFonts w:hint="cs"/>
          <w:rtl/>
        </w:rPr>
        <w:t xml:space="preserve"> و اصول</w:t>
      </w:r>
      <w:r>
        <w:rPr>
          <w:rtl/>
        </w:rPr>
        <w:t xml:space="preserve"> مقام قطع / مباحث قطع</w:t>
      </w:r>
    </w:p>
    <w:p w14:paraId="1E5B0B58" w14:textId="77777777" w:rsidR="00B23E04" w:rsidRDefault="00B23E04" w:rsidP="00DD4D9E">
      <w:pPr>
        <w:pStyle w:val="Heading1"/>
        <w:jc w:val="both"/>
        <w:rPr>
          <w:rtl/>
        </w:rPr>
      </w:pPr>
      <w:bookmarkStart w:id="0" w:name="_Toc137542555"/>
      <w:bookmarkStart w:id="1" w:name="_Toc137899675"/>
      <w:r>
        <w:rPr>
          <w:rFonts w:hint="cs"/>
          <w:rtl/>
        </w:rPr>
        <w:t xml:space="preserve">قیام امارات و اصول مقام قطع </w:t>
      </w:r>
      <w:r w:rsidRPr="00B23E04">
        <w:rPr>
          <w:rFonts w:hint="cs"/>
          <w:rtl/>
        </w:rPr>
        <w:t>موضوعی طریقی</w:t>
      </w:r>
      <w:bookmarkEnd w:id="0"/>
      <w:bookmarkEnd w:id="1"/>
    </w:p>
    <w:p w14:paraId="25CEEAFD" w14:textId="77777777" w:rsidR="00B23E04" w:rsidRDefault="00B23E04" w:rsidP="00DD4D9E">
      <w:pPr>
        <w:jc w:val="both"/>
        <w:rPr>
          <w:rtl/>
        </w:rPr>
      </w:pPr>
      <w:r>
        <w:rPr>
          <w:rFonts w:hint="cs"/>
          <w:rtl/>
        </w:rPr>
        <w:t xml:space="preserve">بحث راجع به قیام امارات و اصول مقام قطع موضوعی بود. سه تقریب برای آن ذکر شده است که فقط تقریب اول به بیان اول، درست بود که عبارت بود از این که علم و یقین در لسان کتاب </w:t>
      </w:r>
      <w:r w:rsidR="00237656">
        <w:rPr>
          <w:rFonts w:hint="cs"/>
          <w:rtl/>
        </w:rPr>
        <w:t>و سنت ظهور در مثال بودن برای طری</w:t>
      </w:r>
      <w:r>
        <w:rPr>
          <w:rFonts w:hint="cs"/>
          <w:rtl/>
        </w:rPr>
        <w:t>ق عقلایی معتبر دارد.</w:t>
      </w:r>
    </w:p>
    <w:p w14:paraId="0E19B259" w14:textId="77777777" w:rsidR="00C9634D" w:rsidRDefault="00054B7A" w:rsidP="00DD4D9E">
      <w:pPr>
        <w:jc w:val="both"/>
        <w:rPr>
          <w:rtl/>
        </w:rPr>
      </w:pPr>
      <w:r>
        <w:rPr>
          <w:rFonts w:hint="cs"/>
          <w:rtl/>
        </w:rPr>
        <w:t xml:space="preserve">البته این در صورتی است که در خود </w:t>
      </w:r>
      <w:r w:rsidR="00237656">
        <w:rPr>
          <w:rFonts w:hint="cs"/>
          <w:rtl/>
        </w:rPr>
        <w:t>خطاب لفظ علم و یقین اخذ شده باش</w:t>
      </w:r>
      <w:r>
        <w:rPr>
          <w:rFonts w:hint="cs"/>
          <w:rtl/>
        </w:rPr>
        <w:t>د، نه این که اخذ علم در موضوع از باب انصراف باشد. و لذا امام رحمه الله در بح</w:t>
      </w:r>
      <w:r w:rsidR="00C9634D">
        <w:rPr>
          <w:rFonts w:hint="cs"/>
          <w:rtl/>
        </w:rPr>
        <w:t>ث</w:t>
      </w:r>
      <w:r>
        <w:rPr>
          <w:rFonts w:hint="cs"/>
          <w:rtl/>
        </w:rPr>
        <w:t xml:space="preserve"> </w:t>
      </w:r>
      <w:r w:rsidR="00C9634D">
        <w:rPr>
          <w:rFonts w:hint="cs"/>
          <w:rtl/>
        </w:rPr>
        <w:t>امر به معروف و نهی از منکر</w:t>
      </w:r>
      <w:r>
        <w:rPr>
          <w:rFonts w:hint="cs"/>
          <w:rtl/>
        </w:rPr>
        <w:t xml:space="preserve"> فرموده‌اند: در موارد قیام بینه یا خبر ثقه</w:t>
      </w:r>
      <w:r w:rsidR="00C9634D">
        <w:rPr>
          <w:rFonts w:hint="cs"/>
          <w:rtl/>
        </w:rPr>
        <w:t xml:space="preserve"> -</w:t>
      </w:r>
      <w:r>
        <w:rPr>
          <w:rFonts w:hint="cs"/>
          <w:rtl/>
        </w:rPr>
        <w:t>بنابر حجیت خبر ثقه در موضوعات- بر عدم تاثیر نهی از منکر</w:t>
      </w:r>
      <w:r w:rsidR="00237656">
        <w:rPr>
          <w:rFonts w:hint="cs"/>
          <w:rtl/>
        </w:rPr>
        <w:t>،</w:t>
      </w:r>
      <w:r>
        <w:rPr>
          <w:rFonts w:hint="cs"/>
          <w:rtl/>
        </w:rPr>
        <w:t xml:space="preserve"> در صورت احتمال وجدانی تاثیر</w:t>
      </w:r>
      <w:r w:rsidR="00237656">
        <w:rPr>
          <w:rFonts w:hint="cs"/>
          <w:rtl/>
        </w:rPr>
        <w:t>،</w:t>
      </w:r>
      <w:r>
        <w:rPr>
          <w:rFonts w:hint="cs"/>
          <w:rtl/>
        </w:rPr>
        <w:t xml:space="preserve"> </w:t>
      </w:r>
      <w:r w:rsidR="00C9634D">
        <w:rPr>
          <w:rFonts w:hint="cs"/>
          <w:rtl/>
        </w:rPr>
        <w:t>نهی از منکر واجب است</w:t>
      </w:r>
      <w:r w:rsidR="00C9634D">
        <w:rPr>
          <w:rStyle w:val="FootnoteReference"/>
          <w:rtl/>
        </w:rPr>
        <w:footnoteReference w:id="1"/>
      </w:r>
      <w:r>
        <w:rPr>
          <w:rFonts w:hint="cs"/>
          <w:rtl/>
        </w:rPr>
        <w:t>.</w:t>
      </w:r>
      <w:r w:rsidR="00C9634D">
        <w:rPr>
          <w:rFonts w:hint="cs"/>
          <w:rtl/>
        </w:rPr>
        <w:t xml:space="preserve"> و وجه آن عدم قیام اماره مقام قطع موضوعی طریقی نیست زیرا امام رحمه الله با توجه به بیان خود از تقریب اول قائل به جواز قیام امارات مقام قطع موضوعی طریقی شدند بلکه به جهت این است که علم در خطاب وجوب نهی از منکر اخذ نشده است و </w:t>
      </w:r>
      <w:r w:rsidR="00237656">
        <w:rPr>
          <w:rFonts w:hint="cs"/>
          <w:rtl/>
        </w:rPr>
        <w:t xml:space="preserve">در خطاب، </w:t>
      </w:r>
      <w:r w:rsidR="00C9634D">
        <w:rPr>
          <w:rFonts w:hint="cs"/>
          <w:rtl/>
        </w:rPr>
        <w:t>«یجب النهی عن المنکر الا مع العلم بعدم التاثیر»</w:t>
      </w:r>
      <w:r w:rsidR="00237656">
        <w:rPr>
          <w:rFonts w:hint="cs"/>
          <w:rtl/>
        </w:rPr>
        <w:t xml:space="preserve"> نیامده است.</w:t>
      </w:r>
      <w:r w:rsidR="00C9634D">
        <w:rPr>
          <w:rFonts w:hint="cs"/>
          <w:rtl/>
        </w:rPr>
        <w:t xml:space="preserve"> مشروط بودن وجوب به عدم علم به عدم تاثیر به جهت لغویت نهی در موارد </w:t>
      </w:r>
      <w:r w:rsidR="00237656">
        <w:rPr>
          <w:rFonts w:hint="cs"/>
          <w:rtl/>
        </w:rPr>
        <w:t xml:space="preserve">علم به عدم تاثیر </w:t>
      </w:r>
      <w:r w:rsidR="00C9634D">
        <w:rPr>
          <w:rFonts w:hint="cs"/>
          <w:rtl/>
        </w:rPr>
        <w:t xml:space="preserve">است زیرا وجوب نهی از منکر به ملاک طریقی  ارتداع او از عمل منکر است نه این که به ملاک نفسی انزجار از منکر باشد و در موارد علم به عدم تاثیر این ملاک طریقی وجود ندارد، و این موجب انصراف وجوب به مقدار علم وجدانی به عدم تاثیر می‌شود ‌و با وجود احتمال وجدانی تاثیر و لو بینه قائم بر عدم تاثیر شود نهی از منکر واجب است. و این یک مطلب متینی است. </w:t>
      </w:r>
    </w:p>
    <w:p w14:paraId="0ADBA9EC" w14:textId="77777777" w:rsidR="00E727B5" w:rsidRDefault="00E727B5" w:rsidP="00DD4D9E">
      <w:pPr>
        <w:jc w:val="both"/>
        <w:rPr>
          <w:rtl/>
        </w:rPr>
      </w:pPr>
      <w:r>
        <w:rPr>
          <w:rFonts w:hint="cs"/>
          <w:rtl/>
        </w:rPr>
        <w:t>همینطور در موارد خوف ضرر که موضوع یا طریق معتبر به واقع ضرر است و لذا در موارد خوف ضرر روزه واجب نیست. در مواردی که بینه شهادت بر عدم خوف دهند اگر این شهادت موجب از بین رفتن خوف عقلایی شود</w:t>
      </w:r>
      <w:r w:rsidRPr="00F5506C">
        <w:rPr>
          <w:rFonts w:hint="cs"/>
          <w:rtl/>
        </w:rPr>
        <w:t xml:space="preserve"> </w:t>
      </w:r>
      <w:r>
        <w:rPr>
          <w:rFonts w:hint="cs"/>
          <w:rtl/>
        </w:rPr>
        <w:t xml:space="preserve">وجدانا ورود پیدا می‌کند و از بحث ما خارج است. ولی اگر موجب رفع خوف عقلایی نشود چون حکم به خوف تعلق گرفته است صوم بر او جایز نیست زیرا دلیلی بر حکومت بینه بر عدم ضرر بر حکمی که در موضوع آن خوف ضرر اخذ شده است، وجود ندارد. لذا گفته می‌شود اگر کلام پزشک موجب خوف عقلایی به ضرر شود نباید روزه بگیرد ولی اگر موجب خوف عقلایی نشود باید روزه بگیرد. </w:t>
      </w:r>
    </w:p>
    <w:p w14:paraId="28126EF2" w14:textId="77777777" w:rsidR="00B23E04" w:rsidRDefault="00B23E04" w:rsidP="00DD4D9E">
      <w:pPr>
        <w:pStyle w:val="Heading2"/>
        <w:jc w:val="both"/>
        <w:rPr>
          <w:rtl/>
        </w:rPr>
      </w:pPr>
      <w:bookmarkStart w:id="2" w:name="_Toc137542556"/>
      <w:bookmarkStart w:id="3" w:name="_Toc137899676"/>
      <w:r>
        <w:rPr>
          <w:rFonts w:hint="cs"/>
          <w:rtl/>
        </w:rPr>
        <w:lastRenderedPageBreak/>
        <w:t>ثمرات قیام اماره مقام قطع موضوعی</w:t>
      </w:r>
      <w:bookmarkEnd w:id="2"/>
      <w:bookmarkEnd w:id="3"/>
    </w:p>
    <w:p w14:paraId="6636F3D5" w14:textId="77777777" w:rsidR="00B23E04" w:rsidRDefault="00B23E04" w:rsidP="00DD4D9E">
      <w:pPr>
        <w:jc w:val="both"/>
        <w:rPr>
          <w:rtl/>
        </w:rPr>
      </w:pPr>
      <w:r>
        <w:rPr>
          <w:rFonts w:hint="cs"/>
          <w:rtl/>
        </w:rPr>
        <w:t xml:space="preserve">این بحث دارای ثمرات مختلفی است. </w:t>
      </w:r>
    </w:p>
    <w:p w14:paraId="65351BE0" w14:textId="77777777" w:rsidR="00B23E04" w:rsidRDefault="00B23E04" w:rsidP="00DD4D9E">
      <w:pPr>
        <w:jc w:val="both"/>
        <w:rPr>
          <w:rtl/>
        </w:rPr>
      </w:pPr>
      <w:r>
        <w:rPr>
          <w:rFonts w:hint="cs"/>
          <w:rtl/>
        </w:rPr>
        <w:t>ثمره اول: جواز اخبار و جواز افتاء به حکم واقعی به استناد اماره</w:t>
      </w:r>
    </w:p>
    <w:p w14:paraId="417B56FD" w14:textId="77777777" w:rsidR="00B23E04" w:rsidRDefault="00B23E04" w:rsidP="00DD4D9E">
      <w:pPr>
        <w:jc w:val="both"/>
        <w:rPr>
          <w:rtl/>
        </w:rPr>
      </w:pPr>
      <w:r>
        <w:rPr>
          <w:rFonts w:hint="cs"/>
          <w:rtl/>
        </w:rPr>
        <w:t xml:space="preserve">اثر شرعی روایاتی که در باب تفسیر و تاریخ وارد شده است فقط جواز اخبار به آن قضیه‌ی تاریخی مثل افعال </w:t>
      </w:r>
      <w:r w:rsidR="00734FB2">
        <w:rPr>
          <w:rFonts w:hint="cs"/>
          <w:rtl/>
        </w:rPr>
        <w:t xml:space="preserve">و سخنان </w:t>
      </w:r>
      <w:r>
        <w:rPr>
          <w:rFonts w:hint="cs"/>
          <w:rtl/>
        </w:rPr>
        <w:t xml:space="preserve">امام </w:t>
      </w:r>
      <w:r w:rsidR="00734FB2">
        <w:rPr>
          <w:rFonts w:hint="cs"/>
          <w:rtl/>
        </w:rPr>
        <w:t xml:space="preserve">حسین </w:t>
      </w:r>
      <w:r>
        <w:rPr>
          <w:rFonts w:hint="cs"/>
          <w:rtl/>
        </w:rPr>
        <w:t xml:space="preserve">علیه السلام در روز عاشورا، به استناد به این اماره است و الا اثر تنجزی و تعذیری ندارد. و این اثر متوقف بر جواز قیام امارات مقام قطع موضوعی طریقی است و الا بنابر عدم قیام امارات مقام قطع موضوعی طریقی نمی‌توان یک قضیه‌ی تاریخی را با استناد به اماره به نحو جزمی نقل کرد بلکه باید گفته شود «علی ما روی» </w:t>
      </w:r>
      <w:r w:rsidR="00C947EE">
        <w:rPr>
          <w:rFonts w:hint="cs"/>
          <w:rtl/>
        </w:rPr>
        <w:t xml:space="preserve">و بیان آن به صورت جزمی قول به غیر علم و حرام است و </w:t>
      </w:r>
      <w:r>
        <w:rPr>
          <w:rFonts w:hint="cs"/>
          <w:rtl/>
        </w:rPr>
        <w:t xml:space="preserve">بلکه </w:t>
      </w:r>
      <w:r w:rsidR="00C947EE">
        <w:rPr>
          <w:rFonts w:hint="cs"/>
          <w:rtl/>
        </w:rPr>
        <w:t xml:space="preserve">ممکن است موجب بطلان صوم نیز شود. </w:t>
      </w:r>
    </w:p>
    <w:p w14:paraId="33C4EFFE" w14:textId="77777777" w:rsidR="00B23E04" w:rsidRDefault="00B23E04" w:rsidP="00DD4D9E">
      <w:pPr>
        <w:jc w:val="both"/>
        <w:rPr>
          <w:rtl/>
        </w:rPr>
      </w:pPr>
      <w:r>
        <w:rPr>
          <w:rFonts w:hint="cs"/>
          <w:rtl/>
        </w:rPr>
        <w:t>و ه</w:t>
      </w:r>
      <w:r w:rsidR="00734FB2">
        <w:rPr>
          <w:rFonts w:hint="cs"/>
          <w:rtl/>
        </w:rPr>
        <w:t>مچنین جواز افتاء به حکم واقعی با</w:t>
      </w:r>
      <w:r>
        <w:rPr>
          <w:rFonts w:hint="cs"/>
          <w:rtl/>
        </w:rPr>
        <w:t xml:space="preserve"> استناد به اماره نیز مبتنی بر جواز قیام اماره مقام قطع موضوعی طریقی است. ولی بنابر عدم جواز آن فقط باید وظیفه‌ی ظاهریه را بیان کنید.</w:t>
      </w:r>
    </w:p>
    <w:p w14:paraId="2537B313" w14:textId="77777777" w:rsidR="00054B7A" w:rsidRDefault="00054B7A" w:rsidP="00DD4D9E">
      <w:pPr>
        <w:jc w:val="both"/>
        <w:rPr>
          <w:rtl/>
        </w:rPr>
      </w:pPr>
      <w:r>
        <w:rPr>
          <w:rFonts w:hint="cs"/>
          <w:rtl/>
        </w:rPr>
        <w:t xml:space="preserve">البته نسبت به جواز اخبار به نظر ما سیره عقلاء بر جواز اخبار بر اساس اماره است و کسی که بر اساس خبر ثقه از واقع خبر می‌دهد را مذمت نمی‌کنند، و لذا نیازی به قاعده‌ی کلیه قیام اماره مقام قطع موضوعی نیست  و خطاب «لاتقل ما لاتعلم» از مواردی که ارتکاز عقلاء بر جواز اخبار به استناد اماره است، انصراف دارد. </w:t>
      </w:r>
    </w:p>
    <w:p w14:paraId="64DDA489" w14:textId="77777777" w:rsidR="00B23E04" w:rsidRDefault="00B23E04" w:rsidP="00DD4D9E">
      <w:pPr>
        <w:jc w:val="both"/>
        <w:rPr>
          <w:rtl/>
        </w:rPr>
      </w:pPr>
      <w:r>
        <w:rPr>
          <w:rFonts w:hint="cs"/>
          <w:rtl/>
        </w:rPr>
        <w:t xml:space="preserve">ثمره دوم: قیام امارات مقام یقین به حدوث در استصحاب </w:t>
      </w:r>
    </w:p>
    <w:p w14:paraId="25FE044C" w14:textId="77777777" w:rsidR="00B23E04" w:rsidRDefault="00B23E04" w:rsidP="00DD4D9E">
      <w:pPr>
        <w:jc w:val="both"/>
        <w:rPr>
          <w:rtl/>
        </w:rPr>
      </w:pPr>
      <w:r>
        <w:rPr>
          <w:rFonts w:hint="cs"/>
          <w:rtl/>
        </w:rPr>
        <w:t>در این</w:t>
      </w:r>
      <w:r w:rsidR="00734FB2">
        <w:rPr>
          <w:rFonts w:hint="cs"/>
          <w:rtl/>
        </w:rPr>
        <w:t xml:space="preserve"> که رکن استصحاب چیست اختلاف است،</w:t>
      </w:r>
      <w:r>
        <w:rPr>
          <w:rFonts w:hint="cs"/>
          <w:rtl/>
        </w:rPr>
        <w:t xml:space="preserve"> قول اول که </w:t>
      </w:r>
      <w:r w:rsidR="00734FB2">
        <w:rPr>
          <w:rFonts w:hint="cs"/>
          <w:rtl/>
        </w:rPr>
        <w:t xml:space="preserve">قول </w:t>
      </w:r>
      <w:r>
        <w:rPr>
          <w:rFonts w:hint="cs"/>
          <w:rtl/>
        </w:rPr>
        <w:t>مشهور است این است که رکن استصحاب یقین به حدوث است.  قول دوم این است که واقع الحدوث رکن استصحاب است. مرحوم صاحب کفایه</w:t>
      </w:r>
      <w:r w:rsidR="006E2A68" w:rsidRPr="001A5FDB">
        <w:rPr>
          <w:rStyle w:val="FootnoteReference"/>
          <w:rFonts w:ascii="NoorLotus" w:eastAsia="Batang" w:hAnsi="NoorLotus"/>
          <w:rtl/>
        </w:rPr>
        <w:footnoteReference w:id="2"/>
      </w:r>
      <w:r>
        <w:rPr>
          <w:rFonts w:hint="cs"/>
          <w:rtl/>
        </w:rPr>
        <w:t xml:space="preserve"> و شهید صدر</w:t>
      </w:r>
      <w:r w:rsidR="006E2A68" w:rsidRPr="001A5FDB">
        <w:rPr>
          <w:rStyle w:val="FootnoteReference"/>
          <w:rFonts w:ascii="NoorLotus" w:eastAsia="Batang" w:hAnsi="NoorLotus"/>
          <w:rtl/>
        </w:rPr>
        <w:footnoteReference w:id="3"/>
      </w:r>
      <w:r>
        <w:rPr>
          <w:rFonts w:hint="cs"/>
          <w:rtl/>
        </w:rPr>
        <w:t xml:space="preserve"> رحمهما الله قائل به این قول شدند. </w:t>
      </w:r>
    </w:p>
    <w:p w14:paraId="1CF79A00" w14:textId="77777777" w:rsidR="00B23E04" w:rsidRDefault="00B23E04" w:rsidP="00DD4D9E">
      <w:pPr>
        <w:jc w:val="both"/>
        <w:rPr>
          <w:rtl/>
        </w:rPr>
      </w:pPr>
      <w:r>
        <w:rPr>
          <w:rFonts w:hint="cs"/>
          <w:rtl/>
        </w:rPr>
        <w:t xml:space="preserve">بنابر قول اول قیام اماره مقام یقین به حدوث نیز مبتنی بر جواز قیام اماره مقام قطع موضوعی طریقی است. </w:t>
      </w:r>
    </w:p>
    <w:p w14:paraId="61DBA2ED" w14:textId="77777777" w:rsidR="00B23E04" w:rsidRDefault="00B23E04" w:rsidP="00DD4D9E">
      <w:pPr>
        <w:jc w:val="both"/>
        <w:rPr>
          <w:rtl/>
        </w:rPr>
      </w:pPr>
      <w:r>
        <w:rPr>
          <w:rFonts w:hint="cs"/>
          <w:rtl/>
        </w:rPr>
        <w:t>ثمره سوم: ثمره آن در بعضی از فروع فقهی</w:t>
      </w:r>
    </w:p>
    <w:p w14:paraId="42064F64" w14:textId="77777777" w:rsidR="00B23E04" w:rsidRDefault="00B23E04" w:rsidP="00DD4D9E">
      <w:pPr>
        <w:jc w:val="both"/>
        <w:rPr>
          <w:rtl/>
        </w:rPr>
      </w:pPr>
      <w:r>
        <w:rPr>
          <w:rFonts w:hint="cs"/>
          <w:rtl/>
        </w:rPr>
        <w:t>فرع اول:</w:t>
      </w:r>
    </w:p>
    <w:p w14:paraId="07207B62" w14:textId="77777777" w:rsidR="00C947EE" w:rsidRDefault="00B23E04" w:rsidP="00DD4D9E">
      <w:pPr>
        <w:jc w:val="both"/>
        <w:rPr>
          <w:rtl/>
        </w:rPr>
      </w:pPr>
      <w:r>
        <w:rPr>
          <w:rFonts w:hint="cs"/>
          <w:rtl/>
        </w:rPr>
        <w:lastRenderedPageBreak/>
        <w:t>مکلف یقین به این که ده روز در فلان مکان می‌ماند، ندارد ولی شخص</w:t>
      </w:r>
      <w:r w:rsidR="00C947EE">
        <w:rPr>
          <w:rFonts w:hint="cs"/>
          <w:rtl/>
        </w:rPr>
        <w:t xml:space="preserve"> ثقه </w:t>
      </w:r>
      <w:r w:rsidR="00734FB2">
        <w:rPr>
          <w:rtl/>
        </w:rPr>
        <w:t>–</w:t>
      </w:r>
      <w:r w:rsidR="00734FB2">
        <w:rPr>
          <w:rFonts w:hint="cs"/>
          <w:rtl/>
        </w:rPr>
        <w:t xml:space="preserve">بنا بر حجیت خبر ثقه در موضوعات- </w:t>
      </w:r>
      <w:r w:rsidR="00C947EE">
        <w:rPr>
          <w:rFonts w:hint="cs"/>
          <w:rtl/>
        </w:rPr>
        <w:t xml:space="preserve">یا </w:t>
      </w:r>
      <w:r>
        <w:rPr>
          <w:rFonts w:hint="cs"/>
          <w:rtl/>
        </w:rPr>
        <w:t xml:space="preserve">دو شاهد عادل به او می‌گویند: که ما </w:t>
      </w:r>
      <w:r w:rsidR="00734FB2">
        <w:rPr>
          <w:rFonts w:hint="cs"/>
          <w:rtl/>
        </w:rPr>
        <w:t xml:space="preserve">و شما </w:t>
      </w:r>
      <w:r>
        <w:rPr>
          <w:rFonts w:hint="cs"/>
          <w:rtl/>
        </w:rPr>
        <w:t xml:space="preserve">ده روز در این مکان می‌مانیم </w:t>
      </w:r>
      <w:r w:rsidR="00C947EE">
        <w:rPr>
          <w:rFonts w:hint="cs"/>
          <w:rtl/>
        </w:rPr>
        <w:t xml:space="preserve">بدون این که اطمینان به قول آن‌ها داشته باشد. </w:t>
      </w:r>
      <w:r>
        <w:rPr>
          <w:rFonts w:hint="cs"/>
          <w:rtl/>
        </w:rPr>
        <w:t xml:space="preserve">در این جا بنابر جواز قیام امارات مقام قطع موضوعی طریقی این مکلف در حکم متیقن به بقاء ده روز در این مکان است لذا نمازش را باید تمام بخواند ولی بنا عدم جواز چون یقین ندارد باید نمازش را شکسته بخواند و خود آن ثقه که علم دارد ده روز می‌ماند باید نماز خود را کامل بخواند. </w:t>
      </w:r>
    </w:p>
    <w:p w14:paraId="042A2018" w14:textId="77777777" w:rsidR="00B23E04" w:rsidRDefault="00B23E04" w:rsidP="00DD4D9E">
      <w:pPr>
        <w:jc w:val="both"/>
        <w:rPr>
          <w:rtl/>
        </w:rPr>
      </w:pPr>
      <w:r>
        <w:rPr>
          <w:rFonts w:hint="cs"/>
          <w:rtl/>
        </w:rPr>
        <w:t>فرع دوم:</w:t>
      </w:r>
    </w:p>
    <w:p w14:paraId="5F1DE2C1" w14:textId="77777777" w:rsidR="00C947EE" w:rsidRDefault="00B23E04" w:rsidP="00DD4D9E">
      <w:pPr>
        <w:jc w:val="both"/>
        <w:rPr>
          <w:rtl/>
        </w:rPr>
      </w:pPr>
      <w:r>
        <w:rPr>
          <w:rFonts w:hint="cs"/>
          <w:rtl/>
        </w:rPr>
        <w:t>مکلف می‌خواهد مسافرت برود ولی در این که مقدار آن چهار فرسخ است یا</w:t>
      </w:r>
      <w:r w:rsidR="00C947EE">
        <w:rPr>
          <w:rFonts w:hint="cs"/>
          <w:rtl/>
        </w:rPr>
        <w:t xml:space="preserve"> سه و نیم </w:t>
      </w:r>
      <w:r w:rsidR="00734FB2">
        <w:rPr>
          <w:rFonts w:hint="cs"/>
          <w:rtl/>
        </w:rPr>
        <w:t xml:space="preserve">فرسخ </w:t>
      </w:r>
      <w:r>
        <w:rPr>
          <w:rFonts w:hint="cs"/>
          <w:rtl/>
        </w:rPr>
        <w:t xml:space="preserve">شک دارد، و </w:t>
      </w:r>
      <w:r w:rsidR="00C947EE">
        <w:rPr>
          <w:rFonts w:hint="cs"/>
          <w:rtl/>
        </w:rPr>
        <w:t xml:space="preserve"> شخص ثقه‌ای به </w:t>
      </w:r>
      <w:r>
        <w:rPr>
          <w:rFonts w:hint="cs"/>
          <w:rtl/>
        </w:rPr>
        <w:t xml:space="preserve">او خبر می‌دهد که مسیر این سفر چهار فرسخ است، بنابر جواز قیام امارات مقام قطع موضوعی طریقی خبر این ثقه </w:t>
      </w:r>
      <w:r w:rsidR="00054B7A">
        <w:rPr>
          <w:rFonts w:hint="cs"/>
          <w:rtl/>
        </w:rPr>
        <w:t xml:space="preserve">قائم مقام </w:t>
      </w:r>
      <w:r w:rsidR="00E727B5">
        <w:rPr>
          <w:rFonts w:hint="cs"/>
          <w:rtl/>
        </w:rPr>
        <w:t xml:space="preserve">(علم به) </w:t>
      </w:r>
      <w:r w:rsidR="00054B7A">
        <w:rPr>
          <w:rFonts w:hint="cs"/>
          <w:rtl/>
        </w:rPr>
        <w:t>سیر اربعة فراسخ ملفقه یا ثمانیة فراسخ امتدادیه خواهد شد ولی بنابر عدم جواز قیام مذکور این خبر ثقه فایده ندارد و بر فرض که</w:t>
      </w:r>
      <w:r w:rsidR="00C947EE">
        <w:rPr>
          <w:rFonts w:hint="cs"/>
          <w:rtl/>
        </w:rPr>
        <w:t xml:space="preserve"> درست</w:t>
      </w:r>
      <w:r w:rsidR="00734FB2">
        <w:rPr>
          <w:rFonts w:hint="cs"/>
          <w:rtl/>
        </w:rPr>
        <w:t xml:space="preserve"> نیز بگوی</w:t>
      </w:r>
      <w:r w:rsidR="00054B7A">
        <w:rPr>
          <w:rFonts w:hint="cs"/>
          <w:rtl/>
        </w:rPr>
        <w:t xml:space="preserve">د باید خودش که یقین دارد </w:t>
      </w:r>
      <w:r w:rsidR="00C947EE">
        <w:rPr>
          <w:rFonts w:hint="cs"/>
          <w:rtl/>
        </w:rPr>
        <w:t xml:space="preserve"> قصر بخوان</w:t>
      </w:r>
      <w:r w:rsidR="00054B7A">
        <w:rPr>
          <w:rFonts w:hint="cs"/>
          <w:rtl/>
        </w:rPr>
        <w:t>د ولی مکلف که شک دارد باید تمام بخواند</w:t>
      </w:r>
      <w:r w:rsidR="00C947EE">
        <w:rPr>
          <w:rFonts w:hint="cs"/>
          <w:rtl/>
        </w:rPr>
        <w:t xml:space="preserve">. </w:t>
      </w:r>
    </w:p>
    <w:p w14:paraId="1890DC22" w14:textId="77777777" w:rsidR="00C947EE" w:rsidRDefault="00C947EE" w:rsidP="00DD4D9E">
      <w:pPr>
        <w:pStyle w:val="Heading2"/>
        <w:jc w:val="both"/>
      </w:pPr>
      <w:bookmarkStart w:id="4" w:name="_Toc137542557"/>
      <w:bookmarkStart w:id="5" w:name="_Toc137899677"/>
      <w:r>
        <w:rPr>
          <w:rFonts w:hint="cs"/>
          <w:rtl/>
        </w:rPr>
        <w:t>قیام اصول</w:t>
      </w:r>
      <w:r w:rsidR="007D49F9">
        <w:rPr>
          <w:rFonts w:hint="cs"/>
          <w:rtl/>
        </w:rPr>
        <w:t xml:space="preserve"> عملیه</w:t>
      </w:r>
      <w:r>
        <w:rPr>
          <w:rFonts w:hint="cs"/>
          <w:rtl/>
        </w:rPr>
        <w:t xml:space="preserve"> مقام قطع موضوعی</w:t>
      </w:r>
      <w:bookmarkEnd w:id="4"/>
      <w:bookmarkEnd w:id="5"/>
    </w:p>
    <w:p w14:paraId="0859CBE9" w14:textId="77777777" w:rsidR="00D7299A" w:rsidRDefault="00D7299A" w:rsidP="00DD4D9E">
      <w:pPr>
        <w:jc w:val="both"/>
        <w:rPr>
          <w:rtl/>
        </w:rPr>
      </w:pPr>
      <w:r>
        <w:rPr>
          <w:rFonts w:hint="cs"/>
          <w:rtl/>
        </w:rPr>
        <w:t xml:space="preserve">اصول عملیه سه قسم هستند: </w:t>
      </w:r>
    </w:p>
    <w:p w14:paraId="77F06F06" w14:textId="77777777" w:rsidR="00D7299A" w:rsidRPr="00D7299A" w:rsidRDefault="00D7299A" w:rsidP="00DD4D9E">
      <w:pPr>
        <w:jc w:val="both"/>
        <w:rPr>
          <w:rtl/>
        </w:rPr>
      </w:pPr>
      <w:r>
        <w:rPr>
          <w:rFonts w:hint="cs"/>
          <w:rtl/>
        </w:rPr>
        <w:t xml:space="preserve">قسم اول: اصل محرز </w:t>
      </w:r>
    </w:p>
    <w:p w14:paraId="5DE04106" w14:textId="77777777" w:rsidR="00D7299A" w:rsidRDefault="00D7299A" w:rsidP="00DD4D9E">
      <w:pPr>
        <w:jc w:val="both"/>
        <w:rPr>
          <w:rtl/>
        </w:rPr>
      </w:pPr>
      <w:r>
        <w:rPr>
          <w:rFonts w:hint="cs"/>
          <w:rtl/>
        </w:rPr>
        <w:t>اصل محرز در نظر مشهور به اصلی گفته می‌شود که شخص را عالم اعتبار می‌کند ولو از حیث جری عملی یا این که دلالت بر ترتیب آثار علم دارد. محقق عراقی رحمه الله فرموده‌اند: در استصحاب امر به ترتیب آثار یقین شده است نه این که اعتبار یقین شده باشد.</w:t>
      </w:r>
    </w:p>
    <w:p w14:paraId="7F2B6927" w14:textId="77777777" w:rsidR="00D7299A" w:rsidRDefault="00D7299A" w:rsidP="00DD4D9E">
      <w:pPr>
        <w:jc w:val="both"/>
        <w:rPr>
          <w:rtl/>
        </w:rPr>
      </w:pPr>
      <w:r>
        <w:rPr>
          <w:rFonts w:hint="cs"/>
          <w:rtl/>
        </w:rPr>
        <w:t>قسم دوم: اصل تنزیلی</w:t>
      </w:r>
    </w:p>
    <w:p w14:paraId="3F6E058A" w14:textId="77777777" w:rsidR="007D49F9" w:rsidRDefault="007D49F9" w:rsidP="00DD4D9E">
      <w:pPr>
        <w:jc w:val="both"/>
        <w:rPr>
          <w:rtl/>
        </w:rPr>
      </w:pPr>
      <w:r>
        <w:rPr>
          <w:rFonts w:hint="cs"/>
          <w:rtl/>
        </w:rPr>
        <w:t xml:space="preserve">مثل قاعده‌ی طهارت </w:t>
      </w:r>
      <w:r w:rsidR="00D7299A">
        <w:rPr>
          <w:rFonts w:hint="cs"/>
          <w:rtl/>
        </w:rPr>
        <w:t>که مشکوک الطهارة را در احکام به منزله‌ی طهارت واقعیه قرار می‌دهد.</w:t>
      </w:r>
    </w:p>
    <w:p w14:paraId="7AD74915" w14:textId="77777777" w:rsidR="00D7299A" w:rsidRDefault="00D7299A" w:rsidP="00DD4D9E">
      <w:pPr>
        <w:jc w:val="both"/>
        <w:rPr>
          <w:rtl/>
        </w:rPr>
      </w:pPr>
      <w:r>
        <w:rPr>
          <w:rFonts w:hint="cs"/>
          <w:rtl/>
        </w:rPr>
        <w:t xml:space="preserve">قسم </w:t>
      </w:r>
      <w:r w:rsidR="00E727B5">
        <w:rPr>
          <w:rFonts w:hint="cs"/>
          <w:rtl/>
        </w:rPr>
        <w:t>سوم: اصل غیر محرز و غیر تنزیلی</w:t>
      </w:r>
    </w:p>
    <w:p w14:paraId="301BB58C" w14:textId="77777777" w:rsidR="00BA46BE" w:rsidRDefault="00D7299A" w:rsidP="00DD4D9E">
      <w:pPr>
        <w:jc w:val="both"/>
        <w:rPr>
          <w:rtl/>
        </w:rPr>
      </w:pPr>
      <w:r>
        <w:rPr>
          <w:rFonts w:hint="cs"/>
          <w:rtl/>
        </w:rPr>
        <w:t xml:space="preserve">بعضی از اصول نه مثل استصحاب محرز هستند و نه مثل قاعده‌ی طهارت اصل تنزیلی هستند بلکه </w:t>
      </w:r>
      <w:r w:rsidR="00BA46BE">
        <w:rPr>
          <w:rFonts w:hint="cs"/>
          <w:rtl/>
        </w:rPr>
        <w:t>صرفا مؤمّن</w:t>
      </w:r>
      <w:r w:rsidR="007D49F9">
        <w:rPr>
          <w:rFonts w:hint="cs"/>
          <w:rtl/>
        </w:rPr>
        <w:t xml:space="preserve"> یا منجز هستند مثل برائت </w:t>
      </w:r>
      <w:r w:rsidR="00BA46BE">
        <w:rPr>
          <w:rFonts w:hint="cs"/>
          <w:rtl/>
        </w:rPr>
        <w:t>که مؤمن</w:t>
      </w:r>
      <w:r>
        <w:rPr>
          <w:rFonts w:hint="cs"/>
          <w:rtl/>
        </w:rPr>
        <w:t xml:space="preserve"> است و اصالة الاحتیاط که منجز است.</w:t>
      </w:r>
      <w:r w:rsidR="00BA46BE" w:rsidRPr="00BA46BE">
        <w:rPr>
          <w:rtl/>
        </w:rPr>
        <w:t xml:space="preserve"> </w:t>
      </w:r>
      <w:r w:rsidR="00BA46BE">
        <w:rPr>
          <w:rFonts w:hint="cs"/>
          <w:rtl/>
        </w:rPr>
        <w:t>ل</w:t>
      </w:r>
      <w:r w:rsidR="00BA46BE">
        <w:rPr>
          <w:rtl/>
        </w:rPr>
        <w:t>ذا</w:t>
      </w:r>
      <w:r w:rsidR="00BA46BE">
        <w:rPr>
          <w:rFonts w:hint="cs"/>
          <w:rtl/>
        </w:rPr>
        <w:t xml:space="preserve"> وقتی شارع می‌گوید «اذا </w:t>
      </w:r>
      <w:r w:rsidR="00BA46BE">
        <w:rPr>
          <w:rtl/>
        </w:rPr>
        <w:t>لم یجب الوضوء وجب التیمم</w:t>
      </w:r>
      <w:r w:rsidR="00BA46BE">
        <w:rPr>
          <w:rFonts w:hint="cs"/>
          <w:rtl/>
        </w:rPr>
        <w:t xml:space="preserve">» در صورت شک </w:t>
      </w:r>
      <w:r w:rsidR="00E727B5">
        <w:rPr>
          <w:rFonts w:hint="cs"/>
          <w:rtl/>
        </w:rPr>
        <w:lastRenderedPageBreak/>
        <w:t xml:space="preserve">در </w:t>
      </w:r>
      <w:r w:rsidR="00BA46BE">
        <w:rPr>
          <w:rFonts w:hint="cs"/>
          <w:rtl/>
        </w:rPr>
        <w:t>وجوب وضو برائت از وضو جاری می‌شود و اثبات م</w:t>
      </w:r>
      <w:r w:rsidR="00E727B5">
        <w:rPr>
          <w:rFonts w:hint="cs"/>
          <w:rtl/>
        </w:rPr>
        <w:t>ؤ</w:t>
      </w:r>
      <w:r w:rsidR="00BA46BE">
        <w:rPr>
          <w:rFonts w:hint="cs"/>
          <w:rtl/>
        </w:rPr>
        <w:t xml:space="preserve">من و عدم عقاب بر عدم وضو می‌کند ولی دلالت بر ترتب </w:t>
      </w:r>
      <w:r w:rsidR="00BA46BE">
        <w:rPr>
          <w:rtl/>
        </w:rPr>
        <w:t>آثار عدم وجوب وضوء‌</w:t>
      </w:r>
      <w:r w:rsidR="00BA46BE">
        <w:rPr>
          <w:rFonts w:hint="cs"/>
          <w:rtl/>
        </w:rPr>
        <w:t xml:space="preserve"> یعنی وجوب تیمم نمی‌کند </w:t>
      </w:r>
      <w:r w:rsidR="00BA46BE">
        <w:rPr>
          <w:rtl/>
        </w:rPr>
        <w:t>ولی استصحاب عدم وجوب وضوء</w:t>
      </w:r>
      <w:r w:rsidR="00E727B5">
        <w:rPr>
          <w:rFonts w:hint="cs"/>
          <w:rtl/>
        </w:rPr>
        <w:t>،</w:t>
      </w:r>
      <w:r w:rsidR="00BA46BE">
        <w:rPr>
          <w:rtl/>
        </w:rPr>
        <w:t xml:space="preserve"> </w:t>
      </w:r>
      <w:r w:rsidR="00BA46BE">
        <w:rPr>
          <w:rFonts w:hint="cs"/>
          <w:rtl/>
        </w:rPr>
        <w:t>دلالت دارد بر این که</w:t>
      </w:r>
      <w:r w:rsidR="00BA46BE">
        <w:rPr>
          <w:rtl/>
        </w:rPr>
        <w:t xml:space="preserve"> آثار عدم وجوب وضوء‌ </w:t>
      </w:r>
      <w:r w:rsidR="00BA46BE">
        <w:rPr>
          <w:rFonts w:hint="cs"/>
          <w:rtl/>
        </w:rPr>
        <w:t>یعنی</w:t>
      </w:r>
      <w:r w:rsidR="00BA46BE">
        <w:rPr>
          <w:rtl/>
        </w:rPr>
        <w:t xml:space="preserve"> وجوب تیمم است </w:t>
      </w:r>
      <w:r w:rsidR="00BA46BE">
        <w:rPr>
          <w:rFonts w:hint="cs"/>
          <w:rtl/>
        </w:rPr>
        <w:t>را بار کنید.</w:t>
      </w:r>
    </w:p>
    <w:p w14:paraId="32108CB5" w14:textId="77777777" w:rsidR="0086421F" w:rsidRDefault="007D49F9" w:rsidP="00DD4D9E">
      <w:pPr>
        <w:jc w:val="both"/>
        <w:rPr>
          <w:rtl/>
        </w:rPr>
      </w:pPr>
      <w:r>
        <w:rPr>
          <w:rFonts w:hint="cs"/>
          <w:rtl/>
        </w:rPr>
        <w:t xml:space="preserve">در عدم قیام قسم سوم </w:t>
      </w:r>
      <w:r w:rsidR="00E727B5">
        <w:rPr>
          <w:rFonts w:hint="cs"/>
          <w:rtl/>
        </w:rPr>
        <w:t xml:space="preserve">از اصول </w:t>
      </w:r>
      <w:r>
        <w:rPr>
          <w:rFonts w:hint="cs"/>
          <w:rtl/>
        </w:rPr>
        <w:t xml:space="preserve">مقام قطع موضوعی اختلافی وجود ندارد ولی نسبت به دو قسم دیگر ادعا شده است که ممکن است قائم مقام قطع موضوعی شود. </w:t>
      </w:r>
    </w:p>
    <w:p w14:paraId="3FF2D538" w14:textId="77777777" w:rsidR="00E601D2" w:rsidRDefault="007D49F9" w:rsidP="00DD4D9E">
      <w:pPr>
        <w:jc w:val="both"/>
        <w:rPr>
          <w:rtl/>
        </w:rPr>
      </w:pPr>
      <w:r>
        <w:rPr>
          <w:rFonts w:hint="cs"/>
          <w:rtl/>
        </w:rPr>
        <w:t>تقریب اول</w:t>
      </w:r>
      <w:r w:rsidR="00E601D2">
        <w:rPr>
          <w:rFonts w:hint="cs"/>
          <w:rtl/>
        </w:rPr>
        <w:t xml:space="preserve"> قیام امارات مقام قطع موضوعی</w:t>
      </w:r>
      <w:r>
        <w:rPr>
          <w:rFonts w:hint="cs"/>
          <w:rtl/>
        </w:rPr>
        <w:t xml:space="preserve"> د</w:t>
      </w:r>
      <w:r w:rsidR="0086421F">
        <w:rPr>
          <w:rFonts w:hint="cs"/>
          <w:rtl/>
        </w:rPr>
        <w:t>ر این جا نمی‌آید زیرا در خصوص طریق معتبر عقلایی است. ولی تقریب دوم که حکومت است این‌جا می‌آید</w:t>
      </w:r>
      <w:r w:rsidR="00E601D2">
        <w:rPr>
          <w:rFonts w:hint="cs"/>
          <w:rtl/>
        </w:rPr>
        <w:t>:</w:t>
      </w:r>
      <w:r w:rsidR="0086421F">
        <w:rPr>
          <w:rFonts w:hint="cs"/>
          <w:rtl/>
        </w:rPr>
        <w:t xml:space="preserve"> </w:t>
      </w:r>
    </w:p>
    <w:p w14:paraId="61EA9A89" w14:textId="77777777" w:rsidR="00E601D2" w:rsidRDefault="00E601D2" w:rsidP="00DD4D9E">
      <w:pPr>
        <w:pStyle w:val="Heading3"/>
        <w:jc w:val="both"/>
        <w:rPr>
          <w:rtl/>
        </w:rPr>
      </w:pPr>
      <w:bookmarkStart w:id="6" w:name="_Toc137542558"/>
      <w:bookmarkStart w:id="7" w:name="_Toc137899678"/>
      <w:r>
        <w:rPr>
          <w:rFonts w:hint="cs"/>
          <w:rtl/>
        </w:rPr>
        <w:t>کلام مرحوم خویی رحمه الله: قیام اصول محرزه مقام قطع موضوعی طریقی</w:t>
      </w:r>
      <w:bookmarkEnd w:id="6"/>
      <w:bookmarkEnd w:id="7"/>
      <w:r>
        <w:rPr>
          <w:rFonts w:hint="cs"/>
          <w:rtl/>
        </w:rPr>
        <w:t xml:space="preserve"> </w:t>
      </w:r>
    </w:p>
    <w:p w14:paraId="003767C5" w14:textId="77777777" w:rsidR="00E601D2" w:rsidRDefault="00E601D2" w:rsidP="00DD4D9E">
      <w:pPr>
        <w:jc w:val="both"/>
        <w:rPr>
          <w:rtl/>
        </w:rPr>
      </w:pPr>
    </w:p>
    <w:p w14:paraId="6894968E" w14:textId="77777777" w:rsidR="0086421F" w:rsidRDefault="007D49F9" w:rsidP="00DD4D9E">
      <w:pPr>
        <w:jc w:val="both"/>
        <w:rPr>
          <w:rtl/>
        </w:rPr>
      </w:pPr>
      <w:r>
        <w:rPr>
          <w:rFonts w:hint="cs"/>
          <w:rtl/>
        </w:rPr>
        <w:t>مرحوم خویی رحمه الله فرموده‌اند: استصحاب نیز قائم م</w:t>
      </w:r>
      <w:r w:rsidR="0086421F">
        <w:rPr>
          <w:rFonts w:hint="cs"/>
          <w:rtl/>
        </w:rPr>
        <w:t>قام قطع طریقی موضوعی می‌شود زیرا در استصحاب و قاعده فراغ و تجاوز شخص شاک</w:t>
      </w:r>
      <w:r w:rsidR="00E727B5">
        <w:rPr>
          <w:rFonts w:hint="cs"/>
          <w:rtl/>
        </w:rPr>
        <w:t>ِ</w:t>
      </w:r>
      <w:r w:rsidR="0086421F">
        <w:rPr>
          <w:rFonts w:hint="cs"/>
          <w:rtl/>
        </w:rPr>
        <w:t xml:space="preserve"> در بقاء</w:t>
      </w:r>
      <w:r w:rsidR="00E727B5">
        <w:rPr>
          <w:rFonts w:hint="cs"/>
          <w:rtl/>
        </w:rPr>
        <w:t>،</w:t>
      </w:r>
      <w:r w:rsidR="0086421F">
        <w:rPr>
          <w:rFonts w:hint="cs"/>
          <w:rtl/>
        </w:rPr>
        <w:t xml:space="preserve"> عالم به بقاء اعتبار شده است یعنی اعتبار علمیت شده است و </w:t>
      </w:r>
      <w:r>
        <w:rPr>
          <w:rFonts w:hint="cs"/>
          <w:rtl/>
        </w:rPr>
        <w:t>آثار یقین بر آن مترتب می‌شود.</w:t>
      </w:r>
      <w:r w:rsidR="0086421F">
        <w:rPr>
          <w:rFonts w:hint="cs"/>
          <w:rtl/>
        </w:rPr>
        <w:t xml:space="preserve"> و اصلا اصل محرز نیز اماره است زیرا اماره به معنای</w:t>
      </w:r>
      <w:r>
        <w:rPr>
          <w:rFonts w:hint="cs"/>
          <w:rtl/>
        </w:rPr>
        <w:t xml:space="preserve"> تعبد</w:t>
      </w:r>
      <w:r w:rsidR="0086421F">
        <w:rPr>
          <w:rFonts w:hint="cs"/>
          <w:rtl/>
        </w:rPr>
        <w:t xml:space="preserve"> به</w:t>
      </w:r>
      <w:r>
        <w:rPr>
          <w:rFonts w:hint="cs"/>
          <w:rtl/>
        </w:rPr>
        <w:t xml:space="preserve"> علم است </w:t>
      </w:r>
      <w:r w:rsidR="00E727B5">
        <w:rPr>
          <w:rFonts w:hint="cs"/>
          <w:rtl/>
        </w:rPr>
        <w:t>و</w:t>
      </w:r>
      <w:r>
        <w:rPr>
          <w:rFonts w:hint="cs"/>
          <w:rtl/>
        </w:rPr>
        <w:t xml:space="preserve"> در اصول محرز</w:t>
      </w:r>
      <w:r w:rsidR="00E727B5">
        <w:rPr>
          <w:rFonts w:hint="cs"/>
          <w:rtl/>
        </w:rPr>
        <w:t>ه</w:t>
      </w:r>
      <w:r>
        <w:rPr>
          <w:rFonts w:hint="cs"/>
          <w:rtl/>
        </w:rPr>
        <w:t xml:space="preserve"> نیز </w:t>
      </w:r>
      <w:r w:rsidR="0086421F">
        <w:rPr>
          <w:rFonts w:hint="cs"/>
          <w:rtl/>
        </w:rPr>
        <w:t xml:space="preserve">شخص تعبد به علم شده است </w:t>
      </w:r>
      <w:r>
        <w:rPr>
          <w:rFonts w:hint="cs"/>
          <w:rtl/>
        </w:rPr>
        <w:t xml:space="preserve">و اما عدم حجیت مثبتات آن به سبب عدم سیره عقلائیه بر حجیت آن‌ها </w:t>
      </w:r>
      <w:r w:rsidR="0086421F">
        <w:rPr>
          <w:rFonts w:hint="cs"/>
          <w:rtl/>
        </w:rPr>
        <w:t xml:space="preserve">است و سیره فقط بر حجیت مثبتات امارات </w:t>
      </w:r>
      <w:r>
        <w:rPr>
          <w:rFonts w:hint="cs"/>
          <w:rtl/>
        </w:rPr>
        <w:t>حکائیه</w:t>
      </w:r>
      <w:r w:rsidR="0086421F">
        <w:rPr>
          <w:rFonts w:hint="cs"/>
          <w:rtl/>
        </w:rPr>
        <w:t xml:space="preserve"> مثل خبر ثقه است و لازم نیست مثبتات هر اماره‌ای حجت باشد</w:t>
      </w:r>
      <w:r w:rsidR="00261037">
        <w:rPr>
          <w:rStyle w:val="FootnoteReference"/>
          <w:rtl/>
        </w:rPr>
        <w:footnoteReference w:id="4"/>
      </w:r>
      <w:r w:rsidR="0086421F">
        <w:rPr>
          <w:rFonts w:hint="cs"/>
          <w:rtl/>
        </w:rPr>
        <w:t>.</w:t>
      </w:r>
    </w:p>
    <w:p w14:paraId="2760A2F3" w14:textId="77777777" w:rsidR="007D49F9" w:rsidRDefault="0086421F" w:rsidP="00DD4D9E">
      <w:pPr>
        <w:jc w:val="both"/>
        <w:rPr>
          <w:rtl/>
        </w:rPr>
      </w:pPr>
      <w:r>
        <w:rPr>
          <w:rFonts w:hint="cs"/>
          <w:rtl/>
        </w:rPr>
        <w:t xml:space="preserve">و لذا می‌توان بر اساس استصحاب </w:t>
      </w:r>
      <w:r w:rsidR="001D066B">
        <w:rPr>
          <w:rFonts w:hint="cs"/>
          <w:rtl/>
        </w:rPr>
        <w:t>خبر داد.</w:t>
      </w:r>
      <w:r w:rsidR="007D49F9">
        <w:rPr>
          <w:rFonts w:hint="cs"/>
          <w:rtl/>
        </w:rPr>
        <w:t xml:space="preserve"> </w:t>
      </w:r>
      <w:r w:rsidR="001D066B">
        <w:rPr>
          <w:rFonts w:hint="cs"/>
          <w:rtl/>
        </w:rPr>
        <w:t>و حتی می‌توان از خود استصحاب برای جریان استصحاب دیگر کمک گرفت و تسلسل در استصحاب نیز محال نیست</w:t>
      </w:r>
      <w:r w:rsidR="00DF70C3">
        <w:rPr>
          <w:rStyle w:val="FootnoteReference"/>
          <w:rtl/>
        </w:rPr>
        <w:footnoteReference w:id="5"/>
      </w:r>
      <w:r w:rsidR="001D066B">
        <w:rPr>
          <w:rFonts w:hint="cs"/>
          <w:rtl/>
        </w:rPr>
        <w:t xml:space="preserve">. مثل این که </w:t>
      </w:r>
      <w:r w:rsidR="007D49F9">
        <w:rPr>
          <w:rFonts w:hint="cs"/>
          <w:rtl/>
        </w:rPr>
        <w:t xml:space="preserve">حوضی به مقدار کر وجود دارد </w:t>
      </w:r>
      <w:r w:rsidR="001D066B">
        <w:rPr>
          <w:rFonts w:hint="cs"/>
          <w:rtl/>
        </w:rPr>
        <w:t xml:space="preserve">و بعد از برداشتن </w:t>
      </w:r>
      <w:r w:rsidR="007D49F9">
        <w:rPr>
          <w:rFonts w:hint="cs"/>
          <w:rtl/>
        </w:rPr>
        <w:t xml:space="preserve">یک سطل آب از آن </w:t>
      </w:r>
      <w:r w:rsidR="001D066B">
        <w:rPr>
          <w:rFonts w:hint="cs"/>
          <w:rtl/>
        </w:rPr>
        <w:t>در کر بودن آن شک شود</w:t>
      </w:r>
      <w:r w:rsidR="007D49F9">
        <w:rPr>
          <w:rFonts w:hint="cs"/>
          <w:rtl/>
        </w:rPr>
        <w:t xml:space="preserve"> و این مقدار موجب تغییر موضوع نمی‌شود لذا استصحاب کریت این آب </w:t>
      </w:r>
      <w:r w:rsidR="00E727B5">
        <w:rPr>
          <w:rFonts w:hint="cs"/>
          <w:rtl/>
        </w:rPr>
        <w:t xml:space="preserve">جاری </w:t>
      </w:r>
      <w:r w:rsidR="007D49F9">
        <w:rPr>
          <w:rFonts w:hint="cs"/>
          <w:rtl/>
        </w:rPr>
        <w:t>می‌شود</w:t>
      </w:r>
      <w:r w:rsidR="001D066B">
        <w:rPr>
          <w:rFonts w:hint="cs"/>
          <w:rtl/>
        </w:rPr>
        <w:t>. بعد یک سطل دیگر نیز آب برداشت</w:t>
      </w:r>
      <w:r w:rsidR="007D49F9">
        <w:rPr>
          <w:rFonts w:hint="cs"/>
          <w:rtl/>
        </w:rPr>
        <w:t xml:space="preserve"> می‌شود بعد از برداشت این سطل آب باقی مانده نسبت به حالت اولیه تفاوت زیاد دارد </w:t>
      </w:r>
      <w:r w:rsidR="001D066B">
        <w:rPr>
          <w:rFonts w:hint="cs"/>
          <w:rtl/>
        </w:rPr>
        <w:t xml:space="preserve">و وقتی تفاوت زیاد بود استصحاب کریت جاری نمی‌شود زیرا </w:t>
      </w:r>
      <w:r w:rsidR="001D066B">
        <w:rPr>
          <w:rtl/>
        </w:rPr>
        <w:t>باید اختلاف بین این آب موجود با آن آب قبلی که حالت سابقه دارد خیلی زیاد نباشد</w:t>
      </w:r>
      <w:r w:rsidR="001D066B">
        <w:rPr>
          <w:rFonts w:hint="cs"/>
          <w:rtl/>
        </w:rPr>
        <w:t xml:space="preserve"> </w:t>
      </w:r>
      <w:r w:rsidR="00E727B5">
        <w:rPr>
          <w:rFonts w:hint="cs"/>
          <w:rtl/>
        </w:rPr>
        <w:t xml:space="preserve">تا بتوان گفت «این آب قبلا کر بود»؛ </w:t>
      </w:r>
      <w:r w:rsidR="007D49F9">
        <w:rPr>
          <w:rFonts w:hint="cs"/>
          <w:rtl/>
        </w:rPr>
        <w:t>ولی در عین حال می‌توان کریت آب در حال دوم را که با استصحاب ثابت شده است برای زمان حال است</w:t>
      </w:r>
      <w:r w:rsidR="001D066B">
        <w:rPr>
          <w:rFonts w:hint="cs"/>
          <w:rtl/>
        </w:rPr>
        <w:t>صحاب کرد</w:t>
      </w:r>
      <w:r w:rsidR="007D49F9">
        <w:rPr>
          <w:rFonts w:hint="cs"/>
          <w:rtl/>
        </w:rPr>
        <w:t xml:space="preserve"> و هلم جرا تا زمانی که علم به عدم کریت</w:t>
      </w:r>
      <w:r w:rsidR="001D066B">
        <w:rPr>
          <w:rFonts w:hint="cs"/>
          <w:rtl/>
        </w:rPr>
        <w:t xml:space="preserve"> آب</w:t>
      </w:r>
      <w:r w:rsidR="007D49F9">
        <w:rPr>
          <w:rFonts w:hint="cs"/>
          <w:rtl/>
        </w:rPr>
        <w:t xml:space="preserve"> پیدا شود. </w:t>
      </w:r>
    </w:p>
    <w:p w14:paraId="41581294" w14:textId="77777777" w:rsidR="007D49F9" w:rsidRDefault="007D49F9" w:rsidP="00DD4D9E">
      <w:pPr>
        <w:jc w:val="both"/>
        <w:rPr>
          <w:rtl/>
        </w:rPr>
      </w:pPr>
      <w:r>
        <w:rPr>
          <w:rFonts w:hint="cs"/>
          <w:rtl/>
        </w:rPr>
        <w:lastRenderedPageBreak/>
        <w:t>پس استصحاب جا</w:t>
      </w:r>
      <w:r w:rsidR="001D066B">
        <w:rPr>
          <w:rFonts w:hint="cs"/>
          <w:rtl/>
        </w:rPr>
        <w:t>نشین یقین به حدوث که رکن استصحاب است، می‌شود</w:t>
      </w:r>
      <w:r>
        <w:rPr>
          <w:rFonts w:hint="cs"/>
          <w:rtl/>
        </w:rPr>
        <w:t xml:space="preserve"> </w:t>
      </w:r>
      <w:r w:rsidR="001D066B">
        <w:rPr>
          <w:rFonts w:hint="cs"/>
          <w:rtl/>
        </w:rPr>
        <w:t>و لذا موضوع استصحاب دیگر محقق می‌شود.</w:t>
      </w:r>
    </w:p>
    <w:p w14:paraId="6ACD8A7C" w14:textId="77777777" w:rsidR="007D49F9" w:rsidRDefault="001D066B" w:rsidP="00DD4D9E">
      <w:pPr>
        <w:jc w:val="both"/>
        <w:rPr>
          <w:rtl/>
        </w:rPr>
      </w:pPr>
      <w:r>
        <w:rPr>
          <w:rFonts w:hint="cs"/>
          <w:rtl/>
        </w:rPr>
        <w:t xml:space="preserve">البته بنابراین که رکن استصحاب یقین وجدانی باشد یا نهایتا طریق معتبر باشد دیگر استصحاب حالت سابقه مفید نخواهد بود. مگر بنا بر رکن بودن واقع الحدوث که </w:t>
      </w:r>
      <w:r w:rsidR="00001F42">
        <w:rPr>
          <w:rFonts w:hint="cs"/>
          <w:rtl/>
        </w:rPr>
        <w:t xml:space="preserve">حجت بر وجود </w:t>
      </w:r>
      <w:r w:rsidR="007D49F9">
        <w:rPr>
          <w:rFonts w:hint="cs"/>
          <w:rtl/>
        </w:rPr>
        <w:t>رکن استصحاب است</w:t>
      </w:r>
      <w:r>
        <w:rPr>
          <w:rFonts w:hint="cs"/>
          <w:rtl/>
        </w:rPr>
        <w:t xml:space="preserve"> نه یقین به حدوث، </w:t>
      </w:r>
      <w:r w:rsidR="007D49F9">
        <w:rPr>
          <w:rFonts w:hint="cs"/>
          <w:rtl/>
        </w:rPr>
        <w:t>که در این صورت نی</w:t>
      </w:r>
      <w:r>
        <w:rPr>
          <w:rFonts w:hint="cs"/>
          <w:rtl/>
        </w:rPr>
        <w:t xml:space="preserve">ز </w:t>
      </w:r>
      <w:r w:rsidR="00E60003">
        <w:rPr>
          <w:rFonts w:hint="cs"/>
          <w:rtl/>
        </w:rPr>
        <w:t xml:space="preserve">می‌توان </w:t>
      </w:r>
      <w:r>
        <w:rPr>
          <w:rFonts w:hint="cs"/>
          <w:rtl/>
        </w:rPr>
        <w:t>در حالت سوم</w:t>
      </w:r>
      <w:r w:rsidR="007D49F9">
        <w:rPr>
          <w:rFonts w:hint="cs"/>
          <w:rtl/>
        </w:rPr>
        <w:t xml:space="preserve"> استصحاب کریت </w:t>
      </w:r>
      <w:r w:rsidR="00001F42">
        <w:rPr>
          <w:rFonts w:hint="cs"/>
          <w:rtl/>
        </w:rPr>
        <w:t>حالت دوم</w:t>
      </w:r>
      <w:r w:rsidR="00E60003">
        <w:rPr>
          <w:rFonts w:hint="cs"/>
          <w:rtl/>
        </w:rPr>
        <w:t xml:space="preserve"> را جاری</w:t>
      </w:r>
      <w:r w:rsidR="00001F42">
        <w:rPr>
          <w:rFonts w:hint="cs"/>
          <w:rtl/>
        </w:rPr>
        <w:t xml:space="preserve"> کرد زیرا واقع حدوث ثابت است زیرا حجت بر آن وجود دارد چون استصحاب </w:t>
      </w:r>
      <w:r w:rsidR="00E60003">
        <w:rPr>
          <w:rFonts w:hint="cs"/>
          <w:rtl/>
        </w:rPr>
        <w:t xml:space="preserve">ولو اماره نیست </w:t>
      </w:r>
      <w:r w:rsidR="00E60003">
        <w:rPr>
          <w:rFonts w:ascii="Times New Roman" w:hAnsi="Times New Roman" w:cs="Times New Roman" w:hint="cs"/>
          <w:rtl/>
        </w:rPr>
        <w:t>–</w:t>
      </w:r>
      <w:r w:rsidR="00E60003">
        <w:rPr>
          <w:rFonts w:hint="cs"/>
          <w:rtl/>
        </w:rPr>
        <w:t xml:space="preserve">بنابرن نظر قائلین به این قول- ولی </w:t>
      </w:r>
      <w:r w:rsidR="00001F42">
        <w:rPr>
          <w:rFonts w:hint="cs"/>
          <w:rtl/>
        </w:rPr>
        <w:t>حجت</w:t>
      </w:r>
      <w:r w:rsidR="00E60003">
        <w:rPr>
          <w:rFonts w:hint="cs"/>
          <w:rtl/>
        </w:rPr>
        <w:t xml:space="preserve"> شرعیه بر کریت این آب در حال دوم است یعنی مفاد آن لزوم ترتب آثار یقین در مقام عمل است</w:t>
      </w:r>
      <w:r w:rsidR="00001F42">
        <w:rPr>
          <w:rFonts w:hint="cs"/>
          <w:rtl/>
        </w:rPr>
        <w:t>.</w:t>
      </w:r>
    </w:p>
    <w:p w14:paraId="6A46A544" w14:textId="77777777" w:rsidR="00E60003" w:rsidRDefault="00E601D2" w:rsidP="00DD4D9E">
      <w:pPr>
        <w:pStyle w:val="Heading3"/>
        <w:jc w:val="both"/>
        <w:rPr>
          <w:rtl/>
        </w:rPr>
      </w:pPr>
      <w:bookmarkStart w:id="8" w:name="_Toc137542559"/>
      <w:bookmarkStart w:id="9" w:name="_Toc137899679"/>
      <w:r>
        <w:rPr>
          <w:rFonts w:hint="cs"/>
          <w:rtl/>
        </w:rPr>
        <w:t xml:space="preserve">اشکال به </w:t>
      </w:r>
      <w:r w:rsidR="00E60003">
        <w:rPr>
          <w:rFonts w:hint="cs"/>
          <w:rtl/>
        </w:rPr>
        <w:t xml:space="preserve"> کلام مرحوم خویی رحمه الله</w:t>
      </w:r>
      <w:bookmarkEnd w:id="8"/>
      <w:bookmarkEnd w:id="9"/>
      <w:r w:rsidR="00E60003">
        <w:rPr>
          <w:rFonts w:hint="cs"/>
          <w:rtl/>
        </w:rPr>
        <w:t xml:space="preserve"> </w:t>
      </w:r>
    </w:p>
    <w:p w14:paraId="333F0309" w14:textId="77777777" w:rsidR="00E60003" w:rsidRDefault="00001F42" w:rsidP="00DD4D9E">
      <w:pPr>
        <w:jc w:val="both"/>
        <w:rPr>
          <w:rtl/>
        </w:rPr>
      </w:pPr>
      <w:r>
        <w:rPr>
          <w:rFonts w:hint="cs"/>
          <w:rtl/>
        </w:rPr>
        <w:t>قیام اصول مقام قطع موضوعی مشکل است زیرا «</w:t>
      </w:r>
      <w:r w:rsidR="00E60003">
        <w:rPr>
          <w:rtl/>
        </w:rPr>
        <w:t>لاتنقض الیقین بالشک</w:t>
      </w:r>
      <w:r>
        <w:rPr>
          <w:rFonts w:hint="cs"/>
          <w:rtl/>
        </w:rPr>
        <w:t>»</w:t>
      </w:r>
      <w:r w:rsidR="00E60003">
        <w:rPr>
          <w:rFonts w:hint="cs"/>
          <w:rtl/>
        </w:rPr>
        <w:t xml:space="preserve"> بیان عرفی برای نهی طریقی از نقض عملی یقین سابق است</w:t>
      </w:r>
      <w:r>
        <w:rPr>
          <w:rFonts w:hint="cs"/>
          <w:rtl/>
        </w:rPr>
        <w:t xml:space="preserve"> و دلالت دارد بر این که آثار یقین را با شک به هم نزنید</w:t>
      </w:r>
      <w:r w:rsidR="00E60003">
        <w:rPr>
          <w:rFonts w:hint="cs"/>
          <w:rtl/>
        </w:rPr>
        <w:t xml:space="preserve"> و </w:t>
      </w:r>
      <w:r>
        <w:rPr>
          <w:rFonts w:hint="cs"/>
          <w:rtl/>
        </w:rPr>
        <w:t xml:space="preserve"> در قطع موضوع</w:t>
      </w:r>
      <w:r w:rsidR="00E601D2">
        <w:rPr>
          <w:rFonts w:hint="cs"/>
          <w:rtl/>
        </w:rPr>
        <w:t>ی</w:t>
      </w:r>
      <w:r>
        <w:rPr>
          <w:rFonts w:hint="cs"/>
          <w:rtl/>
        </w:rPr>
        <w:t xml:space="preserve"> با ارتفاع قطع دیگر </w:t>
      </w:r>
      <w:r w:rsidR="00E60003">
        <w:rPr>
          <w:rFonts w:hint="cs"/>
          <w:rtl/>
        </w:rPr>
        <w:t xml:space="preserve">مکلف </w:t>
      </w:r>
      <w:r>
        <w:rPr>
          <w:rFonts w:hint="cs"/>
          <w:rtl/>
        </w:rPr>
        <w:t>شک در ارتفاع آثار و حکم ندارد</w:t>
      </w:r>
      <w:r w:rsidR="00E60003">
        <w:rPr>
          <w:rFonts w:hint="cs"/>
          <w:rtl/>
        </w:rPr>
        <w:t xml:space="preserve"> بلکه یقین به ارتفاع حکم یعنی جواز اخبار دارد. </w:t>
      </w:r>
    </w:p>
    <w:p w14:paraId="1364483D" w14:textId="77777777" w:rsidR="00001F42" w:rsidRDefault="00E60003" w:rsidP="00DD4D9E">
      <w:pPr>
        <w:jc w:val="both"/>
        <w:rPr>
          <w:rtl/>
        </w:rPr>
      </w:pPr>
      <w:r>
        <w:rPr>
          <w:rFonts w:hint="cs"/>
          <w:rtl/>
        </w:rPr>
        <w:t xml:space="preserve">و این که مرحوم خویی رحمه الله «لاتنقض الیقین بالشک» را </w:t>
      </w:r>
      <w:r w:rsidR="00001F42">
        <w:rPr>
          <w:rFonts w:hint="cs"/>
          <w:rtl/>
        </w:rPr>
        <w:t xml:space="preserve">ارشاد به </w:t>
      </w:r>
      <w:r>
        <w:rPr>
          <w:rFonts w:hint="cs"/>
          <w:rtl/>
        </w:rPr>
        <w:t xml:space="preserve">اعتبار </w:t>
      </w:r>
      <w:r w:rsidR="00001F42">
        <w:rPr>
          <w:rFonts w:hint="cs"/>
          <w:rtl/>
        </w:rPr>
        <w:t>بقاء یقین</w:t>
      </w:r>
      <w:r>
        <w:rPr>
          <w:rFonts w:hint="cs"/>
          <w:rtl/>
        </w:rPr>
        <w:t xml:space="preserve"> در نظر شارع می‌داند، تمام نیست. </w:t>
      </w:r>
    </w:p>
    <w:p w14:paraId="09340915" w14:textId="77777777" w:rsidR="00DF70C3" w:rsidRDefault="00E60003" w:rsidP="00DD4D9E">
      <w:pPr>
        <w:jc w:val="both"/>
        <w:rPr>
          <w:rtl/>
        </w:rPr>
      </w:pPr>
      <w:r>
        <w:rPr>
          <w:rFonts w:hint="cs"/>
          <w:rtl/>
        </w:rPr>
        <w:t xml:space="preserve">اما نسبت </w:t>
      </w:r>
      <w:r w:rsidR="00E601D2">
        <w:rPr>
          <w:rFonts w:hint="cs"/>
          <w:rtl/>
        </w:rPr>
        <w:t xml:space="preserve">به </w:t>
      </w:r>
      <w:r>
        <w:rPr>
          <w:rFonts w:hint="cs"/>
          <w:rtl/>
        </w:rPr>
        <w:t>قاعده‌ی فراغ و تجاوز</w:t>
      </w:r>
      <w:r w:rsidR="00E601D2">
        <w:rPr>
          <w:rFonts w:hint="cs"/>
          <w:rtl/>
        </w:rPr>
        <w:t xml:space="preserve"> که در ادله آن آمده است «شکک لیس بشیء»</w:t>
      </w:r>
      <w:r>
        <w:rPr>
          <w:rFonts w:hint="cs"/>
          <w:rtl/>
        </w:rPr>
        <w:t xml:space="preserve"> نیز  مفادش</w:t>
      </w:r>
      <w:r w:rsidR="00001F42">
        <w:rPr>
          <w:rFonts w:hint="cs"/>
          <w:rtl/>
        </w:rPr>
        <w:t xml:space="preserve"> این است که شک ارزش اعتناء کردن ندارد</w:t>
      </w:r>
      <w:r w:rsidR="00DF70C3">
        <w:rPr>
          <w:rFonts w:hint="cs"/>
          <w:rtl/>
        </w:rPr>
        <w:t xml:space="preserve"> نه این که تعبد به علم و عدم شک باشد</w:t>
      </w:r>
      <w:r w:rsidR="00001F42">
        <w:rPr>
          <w:rFonts w:hint="cs"/>
          <w:rtl/>
        </w:rPr>
        <w:t>. مثل «</w:t>
      </w:r>
      <w:r>
        <w:rPr>
          <w:rFonts w:hint="cs"/>
          <w:rtl/>
        </w:rPr>
        <w:t>لستم علی شیء</w:t>
      </w:r>
      <w:r w:rsidR="00001F42">
        <w:rPr>
          <w:rFonts w:hint="cs"/>
          <w:rtl/>
        </w:rPr>
        <w:t>»</w:t>
      </w:r>
      <w:r>
        <w:rPr>
          <w:rFonts w:hint="cs"/>
          <w:rtl/>
        </w:rPr>
        <w:t xml:space="preserve">  در «قُلْ يا أَهْلَ الْكِتابِ لَسْتُمْ‏ عَلى‏ شَيْ‏ءٍ حَتَّى تُقيمُوا التَّوْراةَ وَ الْإِنْجيلَ وَ ما أُنْزِلَ إِلَيْكُمْ مِنْ رَبِّكُمْ»</w:t>
      </w:r>
      <w:r>
        <w:rPr>
          <w:rStyle w:val="FootnoteReference"/>
          <w:rtl/>
        </w:rPr>
        <w:footnoteReference w:id="6"/>
      </w:r>
      <w:r>
        <w:rPr>
          <w:rFonts w:hint="cs"/>
          <w:rtl/>
        </w:rPr>
        <w:t xml:space="preserve"> که آن به معنای </w:t>
      </w:r>
      <w:r w:rsidR="00DF70C3">
        <w:rPr>
          <w:rFonts w:hint="cs"/>
          <w:rtl/>
        </w:rPr>
        <w:t xml:space="preserve">این است که اهل کتاب تا زمانی که </w:t>
      </w:r>
      <w:r w:rsidR="00E601D2">
        <w:rPr>
          <w:rFonts w:hint="cs"/>
          <w:rtl/>
        </w:rPr>
        <w:t xml:space="preserve">احکام الهی </w:t>
      </w:r>
      <w:r w:rsidR="00DF70C3">
        <w:rPr>
          <w:rFonts w:hint="cs"/>
          <w:rtl/>
        </w:rPr>
        <w:t>تورات و انجیل را اقامه نکنند ارزشی ندارند نه این که به معنای اعتبار عدم آن‌ها باشد و این تبعیر با تعبیر «لستم» که به معنای اعتبار عدم است، فرق دارد. لذا این قاعده نیز قائم مقام قطع موضوعی نمی‌شود.</w:t>
      </w:r>
    </w:p>
    <w:p w14:paraId="2C4D1198" w14:textId="77777777" w:rsidR="00001F42" w:rsidRDefault="00DF70C3" w:rsidP="00DD4D9E">
      <w:pPr>
        <w:jc w:val="both"/>
        <w:rPr>
          <w:rtl/>
        </w:rPr>
      </w:pPr>
      <w:r>
        <w:rPr>
          <w:rFonts w:hint="cs"/>
          <w:rtl/>
        </w:rPr>
        <w:t>شهید صدر</w:t>
      </w:r>
      <w:r w:rsidR="00001F42">
        <w:rPr>
          <w:rFonts w:hint="cs"/>
          <w:rtl/>
        </w:rPr>
        <w:t xml:space="preserve"> رحمه الله </w:t>
      </w:r>
      <w:r w:rsidR="00E601D2">
        <w:rPr>
          <w:rFonts w:hint="cs"/>
          <w:rtl/>
        </w:rPr>
        <w:t>با این که در مورد امارات و استصحاب فرمود جانشین قطع موضوعی نمی شوند اما در مورد قاعده تجاوز</w:t>
      </w:r>
      <w:r w:rsidR="00001F42">
        <w:rPr>
          <w:rFonts w:hint="cs"/>
          <w:rtl/>
        </w:rPr>
        <w:t>در تعلیقه منهاج فرموده‌اند: قاعده‌ی تجاوز و فراغ جانشین قطع موضوعی طریقی می‌شود زیرا قاعده‌ی تجاوز حکومت بر قاعده‌ی شک در رکعات دارد</w:t>
      </w:r>
      <w:r>
        <w:rPr>
          <w:rFonts w:hint="cs"/>
          <w:rtl/>
        </w:rPr>
        <w:t xml:space="preserve"> مثل این که مصلی در تشهد شک می‌کند که رکعت دوم است یا </w:t>
      </w:r>
      <w:r>
        <w:rPr>
          <w:rFonts w:hint="cs"/>
          <w:rtl/>
        </w:rPr>
        <w:lastRenderedPageBreak/>
        <w:t>رکعت اول</w:t>
      </w:r>
      <w:r w:rsidR="00E601D2">
        <w:rPr>
          <w:rFonts w:hint="cs"/>
          <w:rtl/>
        </w:rPr>
        <w:t>،</w:t>
      </w:r>
      <w:r>
        <w:rPr>
          <w:rFonts w:hint="cs"/>
          <w:rtl/>
        </w:rPr>
        <w:t xml:space="preserve"> در </w:t>
      </w:r>
      <w:r w:rsidR="00E601D2">
        <w:rPr>
          <w:rFonts w:hint="cs"/>
          <w:rtl/>
        </w:rPr>
        <w:t>این جا به سبب قاعده‌ی تجاوز بنا</w:t>
      </w:r>
      <w:r>
        <w:rPr>
          <w:rFonts w:hint="cs"/>
          <w:rtl/>
        </w:rPr>
        <w:t xml:space="preserve"> بر رکعت دوم گذاشته می‌شود با این که در رکعات قطع موضوعی</w:t>
      </w:r>
      <w:r w:rsidR="00E601D2">
        <w:rPr>
          <w:rFonts w:hint="cs"/>
          <w:rtl/>
        </w:rPr>
        <w:t>،</w:t>
      </w:r>
      <w:r>
        <w:rPr>
          <w:rFonts w:hint="cs"/>
          <w:rtl/>
        </w:rPr>
        <w:t xml:space="preserve"> </w:t>
      </w:r>
      <w:r w:rsidR="00E601D2">
        <w:rPr>
          <w:rFonts w:hint="cs"/>
          <w:rtl/>
        </w:rPr>
        <w:t xml:space="preserve">موضوع </w:t>
      </w:r>
      <w:r>
        <w:rPr>
          <w:rFonts w:hint="cs"/>
          <w:rtl/>
        </w:rPr>
        <w:t>است.</w:t>
      </w:r>
    </w:p>
    <w:p w14:paraId="23A8B914" w14:textId="77777777" w:rsidR="00001F42" w:rsidRDefault="00DF70C3" w:rsidP="00DD4D9E">
      <w:pPr>
        <w:jc w:val="both"/>
        <w:rPr>
          <w:rtl/>
        </w:rPr>
      </w:pPr>
      <w:r>
        <w:rPr>
          <w:rFonts w:hint="cs"/>
          <w:rtl/>
        </w:rPr>
        <w:t xml:space="preserve">اگر استظهار از </w:t>
      </w:r>
      <w:r w:rsidR="00001F42">
        <w:rPr>
          <w:rFonts w:hint="cs"/>
          <w:rtl/>
        </w:rPr>
        <w:t>«</w:t>
      </w:r>
      <w:r>
        <w:rPr>
          <w:rFonts w:hint="cs"/>
          <w:rtl/>
        </w:rPr>
        <w:t>لاشک</w:t>
      </w:r>
      <w:r w:rsidR="00001F42">
        <w:rPr>
          <w:rFonts w:hint="cs"/>
          <w:rtl/>
        </w:rPr>
        <w:t>»</w:t>
      </w:r>
      <w:r>
        <w:rPr>
          <w:rFonts w:hint="cs"/>
          <w:rtl/>
        </w:rPr>
        <w:t xml:space="preserve"> در قاعده‌ی تجاوز تعبد به علم باشد،</w:t>
      </w:r>
      <w:r w:rsidR="00001F42">
        <w:rPr>
          <w:rFonts w:hint="cs"/>
          <w:rtl/>
        </w:rPr>
        <w:t xml:space="preserve"> کلام ایشان تمام است و این با عدم قیام امارات مقام قطع موضوع</w:t>
      </w:r>
      <w:r>
        <w:rPr>
          <w:rFonts w:hint="cs"/>
          <w:rtl/>
        </w:rPr>
        <w:t>ی منافاتی ندارد ولی به نظر ما این تعبیر چنین ظهوری ندارد و</w:t>
      </w:r>
      <w:r w:rsidR="00001F42">
        <w:rPr>
          <w:rFonts w:hint="cs"/>
          <w:rtl/>
        </w:rPr>
        <w:t xml:space="preserve"> ظهور عرفی</w:t>
      </w:r>
      <w:r>
        <w:rPr>
          <w:rFonts w:hint="cs"/>
          <w:rtl/>
        </w:rPr>
        <w:t xml:space="preserve"> آن عدم اعتناء به شک است نه</w:t>
      </w:r>
      <w:r w:rsidR="00001F42">
        <w:rPr>
          <w:rFonts w:hint="cs"/>
          <w:rtl/>
        </w:rPr>
        <w:t xml:space="preserve"> تعبد به علم</w:t>
      </w:r>
      <w:r>
        <w:rPr>
          <w:rFonts w:hint="cs"/>
          <w:rtl/>
        </w:rPr>
        <w:t xml:space="preserve"> تا قائم مقام قطع موضوعی طریقی شود</w:t>
      </w:r>
      <w:r w:rsidR="00001F42">
        <w:rPr>
          <w:rFonts w:hint="cs"/>
          <w:rtl/>
        </w:rPr>
        <w:t xml:space="preserve"> و نهایتا </w:t>
      </w:r>
      <w:r w:rsidR="00E601D2">
        <w:rPr>
          <w:rFonts w:hint="cs"/>
          <w:rtl/>
        </w:rPr>
        <w:t>تنزیل مؤ</w:t>
      </w:r>
      <w:r>
        <w:rPr>
          <w:rFonts w:hint="cs"/>
          <w:rtl/>
        </w:rPr>
        <w:t>دی به منزله‌ی واقع است.</w:t>
      </w:r>
    </w:p>
    <w:p w14:paraId="1AD10B56" w14:textId="77777777" w:rsidR="00DF70C3" w:rsidRDefault="00DF70C3" w:rsidP="00DD4D9E">
      <w:pPr>
        <w:pStyle w:val="Heading3"/>
        <w:jc w:val="both"/>
        <w:rPr>
          <w:rtl/>
        </w:rPr>
      </w:pPr>
      <w:bookmarkStart w:id="10" w:name="_Toc137542560"/>
      <w:bookmarkStart w:id="11" w:name="_Toc137899680"/>
      <w:r>
        <w:rPr>
          <w:rFonts w:hint="cs"/>
          <w:rtl/>
        </w:rPr>
        <w:t>تمسک مرحوم خویی رحمه الله به روایات برای اثبات جواز اخبار بر اساس استصحاب و قاعده‌ی ید</w:t>
      </w:r>
      <w:bookmarkEnd w:id="10"/>
      <w:bookmarkEnd w:id="11"/>
    </w:p>
    <w:p w14:paraId="60AC9844" w14:textId="77777777" w:rsidR="00001F42" w:rsidRDefault="00001F42" w:rsidP="00DD4D9E">
      <w:pPr>
        <w:jc w:val="both"/>
        <w:rPr>
          <w:rtl/>
        </w:rPr>
      </w:pPr>
      <w:r>
        <w:rPr>
          <w:rFonts w:hint="cs"/>
          <w:rtl/>
        </w:rPr>
        <w:t>مرحوم خویی رحمه الله فرموده‌اند: از نظر فقهی روایات دلالت دارند بر این که اخبار</w:t>
      </w:r>
      <w:r w:rsidR="00DF70C3">
        <w:rPr>
          <w:rFonts w:hint="cs"/>
          <w:rtl/>
        </w:rPr>
        <w:t xml:space="preserve"> به استناد قاعده‌ی ید و </w:t>
      </w:r>
      <w:r w:rsidR="00B109BE">
        <w:rPr>
          <w:rFonts w:hint="cs"/>
          <w:rtl/>
        </w:rPr>
        <w:t>استصحاب</w:t>
      </w:r>
      <w:r w:rsidR="00DF70C3">
        <w:rPr>
          <w:rFonts w:hint="cs"/>
          <w:rtl/>
        </w:rPr>
        <w:t xml:space="preserve"> جایر است لذا برای اثبات جواز آن دیگر نیاز به قاعده‌ی قیام اصول مقام قطع موضوعی طریقی نیست</w:t>
      </w:r>
      <w:r w:rsidR="006E2A68" w:rsidRPr="001A5FDB">
        <w:rPr>
          <w:rStyle w:val="FootnoteReference"/>
          <w:rFonts w:ascii="NoorLotus" w:eastAsia="Batang" w:hAnsi="NoorLotus"/>
          <w:sz w:val="28"/>
          <w:rtl/>
        </w:rPr>
        <w:footnoteReference w:id="7"/>
      </w:r>
      <w:r w:rsidR="00DF70C3">
        <w:rPr>
          <w:rFonts w:hint="cs"/>
          <w:rtl/>
        </w:rPr>
        <w:t>.</w:t>
      </w:r>
    </w:p>
    <w:p w14:paraId="585A411E" w14:textId="77777777" w:rsidR="00001F42" w:rsidRDefault="00573EDC" w:rsidP="00DD4D9E">
      <w:pPr>
        <w:jc w:val="both"/>
        <w:rPr>
          <w:rtl/>
        </w:rPr>
      </w:pPr>
      <w:r w:rsidRPr="00573EDC">
        <w:rPr>
          <w:rFonts w:hint="cs"/>
          <w:rtl/>
        </w:rPr>
        <w:t>روایت اول: « عَلِيُّ بْنُ إِبْرَاهِيمَ عَنْ أَبِيهِ عَنْ إِسْمَاعِيلَ بْنِ مَرَّارٍ عَنْ يُونُسَ عَنْ مُعَاوِيَةَ بْنِ وَهْبٍ قَالَ: قُلْتُ لِأَبِي عَبْدِ اللَّهِ ع الرَّجُلُ يَكُونُ فِي دَارِهِ ثُمَ‏ يَغِيبُ‏ عَنْهَا ثَلَاثِينَ‏ سَنَةً وَ يَدَعُ فِيهَا عِيَالَهُ ثُمَّ يَأْتِينَا هَلَاكُهُ وَ نَحْنُ لَا نَدْرِي مَا أَحْدَثَ فِي دَارِهِ وَ لَا نَدْرِي مَا حَدَثَ لَهُ مِنَ الْوَلَدِ إِلَّا أَنَّا لَا نَعْلَمُ نَحْنُ أَنَّهُ أَحْدَثَ فِي دَارِهِ شَيْئاً وَ لَا حَدَثَ لَهُ وَلَدٌ وَ لَا يُقْسَمُ هَذِهِ الدَّارُ بَيْنَ وَرَثَتِهِ الَّذِينَ تَرَكَ فِي الدَّارِ حَتَّى يَشْهَدَ شَاهِدَا عَدْلٍ أَنَّ هَذِهِ الدَّارَ دَارُ فُلَانِ بْنِ فُلَانٍ مَاتَ وَ تَرَكَهَا مِيرَاثاً بَيْنَ فُلَانٍ وَ فُلَانٍ أَ فَنَشْهَدُ عَلَى هَذَا قَالَ نَعَم‏»</w:t>
      </w:r>
      <w:r>
        <w:rPr>
          <w:rStyle w:val="FootnoteReference"/>
          <w:rtl/>
        </w:rPr>
        <w:footnoteReference w:id="8"/>
      </w:r>
    </w:p>
    <w:p w14:paraId="198102A1" w14:textId="77777777" w:rsidR="00573EDC" w:rsidRDefault="00573EDC" w:rsidP="00DD4D9E">
      <w:pPr>
        <w:jc w:val="both"/>
        <w:rPr>
          <w:rtl/>
        </w:rPr>
      </w:pPr>
      <w:r>
        <w:rPr>
          <w:rFonts w:hint="cs"/>
          <w:rtl/>
        </w:rPr>
        <w:t>مفاد این روایت این است که می‌توان با استصحاب</w:t>
      </w:r>
      <w:r w:rsidR="00B109BE">
        <w:rPr>
          <w:rFonts w:hint="cs"/>
          <w:rtl/>
        </w:rPr>
        <w:t>،</w:t>
      </w:r>
      <w:r>
        <w:rPr>
          <w:rFonts w:hint="cs"/>
          <w:rtl/>
        </w:rPr>
        <w:t xml:space="preserve"> شهادت به واقع داد. </w:t>
      </w:r>
    </w:p>
    <w:p w14:paraId="054E8F18" w14:textId="77777777" w:rsidR="00573EDC" w:rsidRDefault="00573EDC" w:rsidP="00DD4D9E">
      <w:pPr>
        <w:jc w:val="both"/>
        <w:rPr>
          <w:rtl/>
        </w:rPr>
      </w:pPr>
      <w:r>
        <w:rPr>
          <w:rFonts w:hint="cs"/>
          <w:rtl/>
        </w:rPr>
        <w:t>روایت دوم</w:t>
      </w:r>
      <w:r w:rsidRPr="00573EDC">
        <w:rPr>
          <w:rFonts w:hint="cs"/>
          <w:rtl/>
        </w:rPr>
        <w:t xml:space="preserve">: </w:t>
      </w:r>
      <w:r>
        <w:rPr>
          <w:rFonts w:hint="cs"/>
          <w:rtl/>
        </w:rPr>
        <w:t>«</w:t>
      </w:r>
      <w:r w:rsidRPr="00573EDC">
        <w:rPr>
          <w:rFonts w:hint="cs"/>
          <w:rtl/>
        </w:rPr>
        <w:t>عَلِيُّ بْنُ إِبْرَاهِيمَ عَنْ أَبِيهِ وَ عَلِيِّ بْنِ مُحَمَّدٍ الْقَاسَانِيِّ جَمِيعاً عَنِ الْقَاسِمِ بْنِ يَحْيَى عَنْ سُلَيْمَانَ بْنِ دَاوُدَ عَنْ حَفْصِ بْنِ غِيَاثٍ عَنْ أَبِي عَبْدِ اللَّهِ ع قَالَ: قَالَ لَهُ رَجُلٌ أَ رَأَيْتَ إِذَا رَأَيْتُ‏ شَيْئاً فِي‏ يَدَيْ‏ رَجُلٍ‏ أَ يَجُوزُ لِي أَنْ أَشْهَدَ أَنَّهُ لَهُ قَالَ نَعَمْ قَالَ الرَّجُلُ أَشْهَدُ أَنَّهُ فِي يَدِهِ وَ لَا أَشْهَدُ أَنَّهُ لَهُ فَلَعَلَّهُ لِغَيْرِهِ فَقَالَ لَهُ أَبُو عَبْدِ اللَّهِ ع أَ فَيَحِلُّ الشِّرَاءُ مِنْهُ قَالَ نَعَمْ فَقَالَ أَبُو عَبْدِ اللَّهِ ع فَلَعَلَّهُ لِغَيْرِهِ فَمِنْ أَيْنَ جَازَ لَكَ أَنْ تَشْتَرِيَهُ وَ يَصِيرَ مِلْكاً لَكَ ثُمَّ تَقُولَ بَعْدَ الْمِلْكِ هُوَ لِي وَ تَحْلِفَ عَلَيْهِ وَ لَا يَجُوزُ أَنْ تَنْسُبَهُ إِلَى مَنْ صَارَ مِلْكُهُ مِنْ قِبَلِهِ إِلَيْكَ ثُمَّ قَالَ أَبُو عَبْدِ اللَّهِ ع لَوْ لَمْ يَجُزْ هَذَا لَمْ يَقُمْ لِلْمُسْلِمِينَ سُوقٌ.</w:t>
      </w:r>
      <w:r>
        <w:rPr>
          <w:rFonts w:hint="cs"/>
          <w:rtl/>
        </w:rPr>
        <w:t>»</w:t>
      </w:r>
      <w:r>
        <w:rPr>
          <w:rStyle w:val="FootnoteReference"/>
          <w:rtl/>
        </w:rPr>
        <w:footnoteReference w:id="9"/>
      </w:r>
    </w:p>
    <w:p w14:paraId="31D42C77" w14:textId="77777777" w:rsidR="00573EDC" w:rsidRDefault="00573EDC" w:rsidP="00DD4D9E">
      <w:pPr>
        <w:jc w:val="both"/>
        <w:rPr>
          <w:rtl/>
        </w:rPr>
      </w:pPr>
      <w:r>
        <w:rPr>
          <w:rFonts w:hint="cs"/>
          <w:rtl/>
        </w:rPr>
        <w:t xml:space="preserve">پس با توجه به قاعده‌ی </w:t>
      </w:r>
      <w:r w:rsidR="00B109BE">
        <w:rPr>
          <w:rFonts w:hint="cs"/>
          <w:rtl/>
        </w:rPr>
        <w:t xml:space="preserve">ید </w:t>
      </w:r>
      <w:r>
        <w:rPr>
          <w:rFonts w:hint="cs"/>
          <w:rtl/>
        </w:rPr>
        <w:t xml:space="preserve">می‌توان خبر داد. </w:t>
      </w:r>
    </w:p>
    <w:p w14:paraId="33BA932B" w14:textId="77777777" w:rsidR="00573EDC" w:rsidRPr="00573EDC" w:rsidRDefault="00573EDC" w:rsidP="00DD4D9E">
      <w:pPr>
        <w:jc w:val="both"/>
        <w:rPr>
          <w:rtl/>
        </w:rPr>
      </w:pPr>
      <w:r>
        <w:rPr>
          <w:rFonts w:hint="cs"/>
          <w:rtl/>
        </w:rPr>
        <w:lastRenderedPageBreak/>
        <w:t xml:space="preserve">ان شاء الله در جلسه آینده این بیان مرحوم خویی رحمه الله را بررسی خواهیم کرد. </w:t>
      </w:r>
    </w:p>
    <w:p w14:paraId="17ACAC78" w14:textId="77777777" w:rsidR="00DA0447" w:rsidRPr="00C947EE" w:rsidRDefault="00DA0447" w:rsidP="00DD4D9E">
      <w:pPr>
        <w:jc w:val="both"/>
        <w:rPr>
          <w:rtl/>
        </w:rPr>
      </w:pPr>
    </w:p>
    <w:sectPr w:rsidR="00DA0447" w:rsidRPr="00C947EE" w:rsidSect="006F6C58">
      <w:headerReference w:type="default" r:id="rId7"/>
      <w:footerReference w:type="default" r:id="rId8"/>
      <w:footnotePr>
        <w:numRestart w:val="eachPage"/>
      </w:footnotePr>
      <w:pgSz w:w="12240" w:h="15840"/>
      <w:pgMar w:top="1710" w:right="1440" w:bottom="1843"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AEBBB" w14:textId="77777777" w:rsidR="00BB2147" w:rsidRDefault="00BB2147" w:rsidP="00C947EE">
      <w:pPr>
        <w:spacing w:after="0"/>
      </w:pPr>
      <w:r>
        <w:separator/>
      </w:r>
    </w:p>
  </w:endnote>
  <w:endnote w:type="continuationSeparator" w:id="0">
    <w:p w14:paraId="424CF0FB" w14:textId="77777777" w:rsidR="00BB2147" w:rsidRDefault="00BB2147" w:rsidP="00C947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orLotus">
    <w:altName w:val="Segoe UI Semilight"/>
    <w:panose1 w:val="00000000000000000000"/>
    <w:charset w:val="00"/>
    <w:family w:val="auto"/>
    <w:pitch w:val="variable"/>
    <w:sig w:usb0="80002007" w:usb1="80002000" w:usb2="00000008" w:usb3="00000000" w:csb0="00000043"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068327"/>
      <w:docPartObj>
        <w:docPartGallery w:val="Page Numbers (Bottom of Page)"/>
        <w:docPartUnique/>
      </w:docPartObj>
    </w:sdtPr>
    <w:sdtEndPr>
      <w:rPr>
        <w:noProof/>
      </w:rPr>
    </w:sdtEndPr>
    <w:sdtContent>
      <w:p w14:paraId="39161FD3" w14:textId="77777777" w:rsidR="00C9634D" w:rsidRDefault="00C9634D">
        <w:pPr>
          <w:pStyle w:val="Footer"/>
          <w:jc w:val="center"/>
        </w:pPr>
        <w:r>
          <w:fldChar w:fldCharType="begin"/>
        </w:r>
        <w:r>
          <w:instrText xml:space="preserve"> PAGE   \* MERGEFORMAT </w:instrText>
        </w:r>
        <w:r>
          <w:fldChar w:fldCharType="separate"/>
        </w:r>
        <w:r w:rsidR="00486C5A">
          <w:rPr>
            <w:noProof/>
          </w:rPr>
          <w:t>1</w:t>
        </w:r>
        <w:r>
          <w:rPr>
            <w:noProof/>
          </w:rPr>
          <w:fldChar w:fldCharType="end"/>
        </w:r>
      </w:p>
    </w:sdtContent>
  </w:sdt>
  <w:p w14:paraId="20CFB294" w14:textId="77777777" w:rsidR="006F6C58" w:rsidRDefault="00497A4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6134E2" w14:textId="77777777" w:rsidR="00BB2147" w:rsidRDefault="00BB2147" w:rsidP="00C947EE">
      <w:pPr>
        <w:spacing w:after="0"/>
      </w:pPr>
      <w:r>
        <w:separator/>
      </w:r>
    </w:p>
  </w:footnote>
  <w:footnote w:type="continuationSeparator" w:id="0">
    <w:p w14:paraId="4F61D7AF" w14:textId="77777777" w:rsidR="00BB2147" w:rsidRDefault="00BB2147" w:rsidP="00C947EE">
      <w:pPr>
        <w:spacing w:after="0"/>
      </w:pPr>
      <w:r>
        <w:continuationSeparator/>
      </w:r>
    </w:p>
  </w:footnote>
  <w:footnote w:id="1">
    <w:p w14:paraId="2D170CEF" w14:textId="77777777" w:rsidR="00C9634D" w:rsidRDefault="00C9634D">
      <w:pPr>
        <w:pStyle w:val="FootnoteText"/>
      </w:pPr>
      <w:r>
        <w:rPr>
          <w:rStyle w:val="FootnoteReference"/>
        </w:rPr>
        <w:footnoteRef/>
      </w:r>
      <w:r>
        <w:rPr>
          <w:rtl/>
        </w:rPr>
        <w:t xml:space="preserve"> </w:t>
      </w:r>
      <w:r w:rsidR="006E2A68">
        <w:rPr>
          <w:rFonts w:hint="cs"/>
          <w:rtl/>
        </w:rPr>
        <w:t>تحریر الوسیلة، خمینی، سید روح الله موسوی، ج1، ص467.</w:t>
      </w:r>
    </w:p>
  </w:footnote>
  <w:footnote w:id="2">
    <w:p w14:paraId="6857F5A7" w14:textId="77777777" w:rsidR="006E2A68" w:rsidRPr="000D356F" w:rsidRDefault="006E2A68" w:rsidP="006E2A68">
      <w:pPr>
        <w:pStyle w:val="FootnoteText"/>
      </w:pPr>
      <w:r w:rsidRPr="000D356F">
        <w:rPr>
          <w:rStyle w:val="FootnoteReference"/>
          <w:rtl/>
        </w:rPr>
        <w:footnoteRef/>
      </w:r>
      <w:r w:rsidRPr="000D356F">
        <w:rPr>
          <w:rStyle w:val="FootnoteReference"/>
          <w:rtl/>
        </w:rPr>
        <w:t xml:space="preserve"> </w:t>
      </w:r>
      <w:r>
        <w:t xml:space="preserve"> </w:t>
      </w:r>
      <w:r w:rsidRPr="000D356F">
        <w:rPr>
          <w:rtl/>
        </w:rPr>
        <w:t>كفايةالأصول</w:t>
      </w:r>
      <w:r>
        <w:t xml:space="preserve"> </w:t>
      </w:r>
      <w:r>
        <w:rPr>
          <w:rFonts w:hint="cs"/>
          <w:rtl/>
        </w:rPr>
        <w:t>(طبع آل البیت)، آخوند خراسانی، محمد کاظم بن حسین،</w:t>
      </w:r>
      <w:r>
        <w:rPr>
          <w:rtl/>
        </w:rPr>
        <w:t xml:space="preserve"> ص</w:t>
      </w:r>
      <w:r>
        <w:rPr>
          <w:rFonts w:hint="cs"/>
          <w:rtl/>
        </w:rPr>
        <w:t>404-405.</w:t>
      </w:r>
    </w:p>
  </w:footnote>
  <w:footnote w:id="3">
    <w:p w14:paraId="1177F6CA" w14:textId="77777777" w:rsidR="006E2A68" w:rsidRPr="000D356F" w:rsidRDefault="006E2A68" w:rsidP="006E2A68">
      <w:pPr>
        <w:pStyle w:val="FootnoteText"/>
        <w:rPr>
          <w:rtl/>
        </w:rPr>
      </w:pPr>
      <w:r w:rsidRPr="000D356F">
        <w:rPr>
          <w:rStyle w:val="FootnoteReference"/>
          <w:rtl/>
        </w:rPr>
        <w:footnoteRef/>
      </w:r>
      <w:r w:rsidRPr="000D356F">
        <w:rPr>
          <w:rStyle w:val="FootnoteReference"/>
          <w:rtl/>
        </w:rPr>
        <w:t xml:space="preserve"> </w:t>
      </w:r>
      <w:r>
        <w:rPr>
          <w:rtl/>
        </w:rPr>
        <w:t>بحوث في علم الاصول ج</w:t>
      </w:r>
      <w:r>
        <w:rPr>
          <w:rFonts w:hint="cs"/>
          <w:rtl/>
        </w:rPr>
        <w:t>6، ص111.</w:t>
      </w:r>
    </w:p>
  </w:footnote>
  <w:footnote w:id="4">
    <w:p w14:paraId="4243652C" w14:textId="77777777" w:rsidR="00261037" w:rsidRDefault="00261037" w:rsidP="00261037">
      <w:pPr>
        <w:pStyle w:val="FootnoteText"/>
        <w:rPr>
          <w:rtl/>
        </w:rPr>
      </w:pPr>
      <w:r>
        <w:rPr>
          <w:rStyle w:val="FootnoteReference"/>
        </w:rPr>
        <w:footnoteRef/>
      </w:r>
      <w:r>
        <w:rPr>
          <w:rFonts w:hint="cs"/>
          <w:rtl/>
        </w:rPr>
        <w:t>مصباح الاصول (طبع موسسة احیاء آثار السید الخوئی)، خویی، ابوالقاسم، ج</w:t>
      </w:r>
      <w:r>
        <w:t>2</w:t>
      </w:r>
      <w:r>
        <w:rPr>
          <w:rFonts w:hint="cs"/>
          <w:rtl/>
        </w:rPr>
        <w:t>، ص</w:t>
      </w:r>
      <w:r>
        <w:t>187</w:t>
      </w:r>
      <w:r>
        <w:rPr>
          <w:rFonts w:hint="cs"/>
          <w:rtl/>
        </w:rPr>
        <w:t>.</w:t>
      </w:r>
    </w:p>
  </w:footnote>
  <w:footnote w:id="5">
    <w:p w14:paraId="2E8D0EE5" w14:textId="77777777" w:rsidR="00DF70C3" w:rsidRDefault="00DF70C3">
      <w:pPr>
        <w:pStyle w:val="FootnoteText"/>
      </w:pPr>
      <w:r>
        <w:rPr>
          <w:rStyle w:val="FootnoteReference"/>
        </w:rPr>
        <w:footnoteRef/>
      </w:r>
      <w:r w:rsidR="006E2A68">
        <w:rPr>
          <w:rFonts w:hint="cs"/>
          <w:rtl/>
        </w:rPr>
        <w:t>مصباح الاصول (طبع موسسة احیاء آثار السید الخوئی)، خویی، ابوالقاسم، ج1، ص42.</w:t>
      </w:r>
      <w:r>
        <w:rPr>
          <w:rtl/>
        </w:rPr>
        <w:t xml:space="preserve"> </w:t>
      </w:r>
    </w:p>
  </w:footnote>
  <w:footnote w:id="6">
    <w:p w14:paraId="74812CB9" w14:textId="77777777" w:rsidR="00E60003" w:rsidRDefault="00E60003">
      <w:pPr>
        <w:pStyle w:val="FootnoteText"/>
      </w:pPr>
      <w:r>
        <w:rPr>
          <w:rStyle w:val="FootnoteReference"/>
        </w:rPr>
        <w:footnoteRef/>
      </w:r>
      <w:r>
        <w:rPr>
          <w:rtl/>
        </w:rPr>
        <w:t xml:space="preserve"> </w:t>
      </w:r>
      <w:r>
        <w:rPr>
          <w:rFonts w:hint="cs"/>
          <w:rtl/>
        </w:rPr>
        <w:t>المائدة:68.</w:t>
      </w:r>
    </w:p>
  </w:footnote>
  <w:footnote w:id="7">
    <w:p w14:paraId="1A9DA4A1" w14:textId="77777777" w:rsidR="006E2A68" w:rsidRPr="000D356F" w:rsidRDefault="006E2A68" w:rsidP="006E2A68">
      <w:pPr>
        <w:pStyle w:val="FootnoteText"/>
      </w:pPr>
      <w:r w:rsidRPr="000D356F">
        <w:rPr>
          <w:rStyle w:val="FootnoteReference"/>
          <w:rtl/>
        </w:rPr>
        <w:footnoteRef/>
      </w:r>
      <w:r w:rsidRPr="000D356F">
        <w:rPr>
          <w:rStyle w:val="FootnoteReference"/>
          <w:rtl/>
        </w:rPr>
        <w:t xml:space="preserve"> </w:t>
      </w:r>
      <w:r w:rsidRPr="000D356F">
        <w:rPr>
          <w:rtl/>
        </w:rPr>
        <w:t>موسوعة الامام الخوئي</w:t>
      </w:r>
      <w:r>
        <w:rPr>
          <w:rFonts w:hint="cs"/>
          <w:rtl/>
        </w:rPr>
        <w:t>، خوئی، ابوالقاسم،</w:t>
      </w:r>
      <w:r w:rsidRPr="000D356F">
        <w:rPr>
          <w:rtl/>
        </w:rPr>
        <w:t xml:space="preserve"> ج</w:t>
      </w:r>
      <w:r>
        <w:rPr>
          <w:rFonts w:hint="cs"/>
          <w:rtl/>
        </w:rPr>
        <w:t xml:space="preserve">41، </w:t>
      </w:r>
      <w:r w:rsidRPr="000D356F">
        <w:rPr>
          <w:rtl/>
        </w:rPr>
        <w:t>ص</w:t>
      </w:r>
      <w:r>
        <w:rPr>
          <w:rFonts w:hint="cs"/>
          <w:rtl/>
        </w:rPr>
        <w:t>140.</w:t>
      </w:r>
      <w:r w:rsidRPr="000D356F">
        <w:rPr>
          <w:rtl/>
        </w:rPr>
        <w:t xml:space="preserve"> </w:t>
      </w:r>
    </w:p>
  </w:footnote>
  <w:footnote w:id="8">
    <w:p w14:paraId="2CC16BDD" w14:textId="77777777" w:rsidR="00573EDC" w:rsidRDefault="00573EDC">
      <w:pPr>
        <w:pStyle w:val="FootnoteText"/>
      </w:pPr>
      <w:r>
        <w:rPr>
          <w:rStyle w:val="FootnoteReference"/>
        </w:rPr>
        <w:footnoteRef/>
      </w:r>
      <w:r>
        <w:rPr>
          <w:rtl/>
        </w:rPr>
        <w:t xml:space="preserve"> </w:t>
      </w:r>
      <w:r>
        <w:rPr>
          <w:rFonts w:hint="cs"/>
          <w:rtl/>
        </w:rPr>
        <w:t>الکافی (طبع- الاسلامیة)، کلینی، محمد بن یعقوب، ج7، ص387، ح4.</w:t>
      </w:r>
    </w:p>
  </w:footnote>
  <w:footnote w:id="9">
    <w:p w14:paraId="1353B9AE" w14:textId="77777777" w:rsidR="00573EDC" w:rsidRDefault="00573EDC">
      <w:pPr>
        <w:pStyle w:val="FootnoteText"/>
      </w:pPr>
      <w:r>
        <w:rPr>
          <w:rStyle w:val="FootnoteReference"/>
        </w:rPr>
        <w:footnoteRef/>
      </w:r>
      <w:r>
        <w:rPr>
          <w:rtl/>
        </w:rPr>
        <w:t xml:space="preserve"> </w:t>
      </w:r>
      <w:r>
        <w:rPr>
          <w:rFonts w:hint="cs"/>
          <w:rtl/>
        </w:rPr>
        <w:t>همان، ح1.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242AA" w14:textId="77777777" w:rsidR="006F6C58" w:rsidRPr="00B52C9F" w:rsidRDefault="00236B4F" w:rsidP="00DA0447">
    <w:pPr>
      <w:pStyle w:val="Header"/>
      <w:pBdr>
        <w:top w:val="double" w:sz="4" w:space="1" w:color="auto"/>
        <w:left w:val="double" w:sz="4" w:space="4" w:color="auto"/>
        <w:bottom w:val="double" w:sz="4" w:space="4" w:color="auto"/>
        <w:right w:val="double" w:sz="4" w:space="4" w:color="auto"/>
      </w:pBdr>
      <w:tabs>
        <w:tab w:val="left" w:pos="720"/>
        <w:tab w:val="left" w:pos="4395"/>
      </w:tabs>
      <w:bidi/>
      <w:rPr>
        <w:rFonts w:ascii="NoorLotus" w:hAnsi="NoorLotus" w:cs="NoorLotus"/>
        <w:sz w:val="20"/>
        <w:szCs w:val="20"/>
      </w:rPr>
    </w:pPr>
    <w:r w:rsidRPr="00B52C9F">
      <w:rPr>
        <w:rFonts w:ascii="NoorLotus" w:hAnsi="NoorLotus" w:cs="NoorLotus"/>
        <w:b/>
        <w:bCs/>
        <w:sz w:val="20"/>
        <w:szCs w:val="20"/>
        <w:rtl/>
      </w:rPr>
      <w:t>درس خارج اصول استاد شهیدی پور حفظه الله(دوره سوم، سال4)</w:t>
    </w:r>
    <w:r w:rsidRPr="00B52C9F">
      <w:rPr>
        <w:rFonts w:ascii="NoorLotus" w:hAnsi="NoorLotus" w:cs="NoorLotus"/>
        <w:sz w:val="20"/>
        <w:szCs w:val="20"/>
        <w:rtl/>
      </w:rPr>
      <w:t xml:space="preserve"> </w:t>
    </w:r>
    <w:r w:rsidRPr="00B52C9F">
      <w:rPr>
        <w:rFonts w:ascii="NoorLotus" w:hAnsi="NoorLotus" w:cs="NoorLotus"/>
        <w:sz w:val="20"/>
        <w:szCs w:val="20"/>
        <w:rtl/>
      </w:rPr>
      <w:tab/>
    </w:r>
    <w:r w:rsidRPr="00B52C9F">
      <w:rPr>
        <w:rFonts w:ascii="NoorLotus" w:hAnsi="NoorLotus" w:cs="NoorLotus"/>
        <w:sz w:val="20"/>
        <w:szCs w:val="20"/>
        <w:rtl/>
      </w:rPr>
      <w:tab/>
    </w:r>
    <w:r w:rsidRPr="00B52C9F">
      <w:rPr>
        <w:rFonts w:ascii="NoorLotus" w:hAnsi="NoorLotus" w:cs="NoorLotus"/>
        <w:sz w:val="20"/>
        <w:szCs w:val="20"/>
      </w:rPr>
      <w:t xml:space="preserve"> </w:t>
    </w:r>
    <w:r w:rsidRPr="00B52C9F">
      <w:rPr>
        <w:rFonts w:ascii="NoorLotus" w:hAnsi="NoorLotus" w:cs="NoorLotus"/>
        <w:sz w:val="20"/>
        <w:szCs w:val="20"/>
      </w:rPr>
      <w:tab/>
    </w:r>
    <w:r w:rsidRPr="00B52C9F">
      <w:rPr>
        <w:rFonts w:ascii="NoorLotus" w:hAnsi="NoorLotus" w:cs="NoorLotus"/>
        <w:sz w:val="20"/>
        <w:szCs w:val="20"/>
        <w:rtl/>
      </w:rPr>
      <w:t>جلسه</w:t>
    </w:r>
    <w:r w:rsidRPr="00B52C9F">
      <w:rPr>
        <w:rFonts w:ascii="NoorLotus" w:hAnsi="NoorLotus" w:cs="NoorLotus"/>
        <w:sz w:val="20"/>
        <w:szCs w:val="20"/>
      </w:rPr>
      <w:t>:</w:t>
    </w:r>
    <w:r>
      <w:rPr>
        <w:rFonts w:ascii="NoorLotus" w:hAnsi="NoorLotus" w:cs="NoorLotus" w:hint="cs"/>
        <w:sz w:val="20"/>
        <w:szCs w:val="20"/>
        <w:rtl/>
        <w:lang w:bidi="fa-IR"/>
      </w:rPr>
      <w:t>14</w:t>
    </w:r>
    <w:r w:rsidR="00DA0447">
      <w:rPr>
        <w:rFonts w:ascii="NoorLotus" w:hAnsi="NoorLotus" w:cs="NoorLotus" w:hint="cs"/>
        <w:sz w:val="20"/>
        <w:szCs w:val="20"/>
        <w:rtl/>
        <w:lang w:bidi="fa-IR"/>
      </w:rPr>
      <w:t>4</w:t>
    </w:r>
    <w:r w:rsidRPr="00B52C9F">
      <w:rPr>
        <w:rFonts w:ascii="NoorLotus" w:hAnsi="NoorLotus" w:cs="NoorLotus"/>
        <w:sz w:val="20"/>
        <w:szCs w:val="20"/>
        <w:rtl/>
      </w:rPr>
      <w:t xml:space="preserve"> (تاریخ:</w:t>
    </w:r>
    <w:r>
      <w:rPr>
        <w:rFonts w:ascii="NoorLotus" w:hAnsi="NoorLotus" w:cs="NoorLotus" w:hint="cs"/>
        <w:sz w:val="20"/>
        <w:szCs w:val="20"/>
        <w:rtl/>
      </w:rPr>
      <w:t>2</w:t>
    </w:r>
    <w:r w:rsidR="00DA0447">
      <w:rPr>
        <w:rFonts w:ascii="NoorLotus" w:hAnsi="NoorLotus" w:cs="NoorLotus" w:hint="cs"/>
        <w:sz w:val="20"/>
        <w:szCs w:val="20"/>
        <w:rtl/>
      </w:rPr>
      <w:t>3</w:t>
    </w:r>
    <w:r w:rsidRPr="00B52C9F">
      <w:rPr>
        <w:rFonts w:ascii="NoorLotus" w:hAnsi="NoorLotus" w:cs="NoorLotus"/>
        <w:sz w:val="20"/>
        <w:szCs w:val="20"/>
        <w:rtl/>
      </w:rPr>
      <w:t>/3/1402)</w:t>
    </w:r>
  </w:p>
  <w:p w14:paraId="1D245D7C" w14:textId="77777777" w:rsidR="006F6C58" w:rsidRPr="00DA16A6" w:rsidRDefault="00497A47" w:rsidP="006F6C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7EE"/>
    <w:rsid w:val="00001F42"/>
    <w:rsid w:val="00054B7A"/>
    <w:rsid w:val="001D066B"/>
    <w:rsid w:val="00236B4F"/>
    <w:rsid w:val="00237656"/>
    <w:rsid w:val="00261037"/>
    <w:rsid w:val="00391124"/>
    <w:rsid w:val="00486C5A"/>
    <w:rsid w:val="00497A47"/>
    <w:rsid w:val="00573EDC"/>
    <w:rsid w:val="006949C2"/>
    <w:rsid w:val="006E2A68"/>
    <w:rsid w:val="00734FB2"/>
    <w:rsid w:val="007D49F9"/>
    <w:rsid w:val="0086421F"/>
    <w:rsid w:val="00B109BE"/>
    <w:rsid w:val="00B23E04"/>
    <w:rsid w:val="00BA46BE"/>
    <w:rsid w:val="00BB2147"/>
    <w:rsid w:val="00BE63D3"/>
    <w:rsid w:val="00C947EE"/>
    <w:rsid w:val="00C9634D"/>
    <w:rsid w:val="00D7299A"/>
    <w:rsid w:val="00DA0447"/>
    <w:rsid w:val="00DD4D9E"/>
    <w:rsid w:val="00DF4ABA"/>
    <w:rsid w:val="00DF70C3"/>
    <w:rsid w:val="00E60003"/>
    <w:rsid w:val="00E601D2"/>
    <w:rsid w:val="00E65BF8"/>
    <w:rsid w:val="00E727B5"/>
    <w:rsid w:val="00F5506C"/>
    <w:rsid w:val="00F76F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4F89"/>
  <w15:docId w15:val="{FD55E782-36D4-4723-B575-3E2EBF4AB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7EE"/>
    <w:pPr>
      <w:bidi/>
      <w:spacing w:after="160" w:line="240" w:lineRule="auto"/>
    </w:pPr>
    <w:rPr>
      <w:rFonts w:ascii="Calibri" w:eastAsia="Calibri" w:hAnsi="Calibri" w:cs="NoorLotus"/>
      <w:szCs w:val="28"/>
      <w:lang w:bidi="fa-IR"/>
    </w:rPr>
  </w:style>
  <w:style w:type="paragraph" w:styleId="Heading1">
    <w:name w:val="heading 1"/>
    <w:basedOn w:val="Normal"/>
    <w:next w:val="Normal"/>
    <w:link w:val="Heading1Char"/>
    <w:uiPriority w:val="9"/>
    <w:qFormat/>
    <w:rsid w:val="00DD4D9E"/>
    <w:pPr>
      <w:keepNext/>
      <w:keepLines/>
      <w:spacing w:before="480" w:after="0"/>
      <w:outlineLvl w:val="0"/>
    </w:pPr>
    <w:rPr>
      <w:rFonts w:asciiTheme="majorHAnsi" w:eastAsiaTheme="majorEastAsia" w:hAnsiTheme="majorHAnsi"/>
      <w:b/>
      <w:bCs/>
      <w:color w:val="00B0F0"/>
      <w:sz w:val="28"/>
      <w:szCs w:val="32"/>
    </w:rPr>
  </w:style>
  <w:style w:type="paragraph" w:styleId="Heading2">
    <w:name w:val="heading 2"/>
    <w:basedOn w:val="Normal"/>
    <w:next w:val="Normal"/>
    <w:link w:val="Heading2Char"/>
    <w:uiPriority w:val="9"/>
    <w:unhideWhenUsed/>
    <w:qFormat/>
    <w:rsid w:val="00C947EE"/>
    <w:pPr>
      <w:keepNext/>
      <w:keepLines/>
      <w:spacing w:before="200" w:after="0"/>
      <w:outlineLvl w:val="1"/>
    </w:pPr>
    <w:rPr>
      <w:rFonts w:ascii="NoorLotus" w:eastAsiaTheme="majorEastAsia" w:hAnsi="NoorLotus"/>
      <w:b/>
      <w:bCs/>
      <w:color w:val="00B0F0"/>
      <w:sz w:val="30"/>
      <w:szCs w:val="32"/>
    </w:rPr>
  </w:style>
  <w:style w:type="paragraph" w:styleId="Heading3">
    <w:name w:val="heading 3"/>
    <w:basedOn w:val="Normal"/>
    <w:next w:val="Normal"/>
    <w:link w:val="Heading3Char"/>
    <w:uiPriority w:val="9"/>
    <w:unhideWhenUsed/>
    <w:qFormat/>
    <w:rsid w:val="00DD4D9E"/>
    <w:pPr>
      <w:keepNext/>
      <w:keepLines/>
      <w:spacing w:before="200" w:after="0"/>
      <w:outlineLvl w:val="2"/>
    </w:pPr>
    <w:rPr>
      <w:rFonts w:asciiTheme="majorHAnsi" w:eastAsiaTheme="majorEastAsia" w:hAnsiTheme="majorHAnsi"/>
      <w:b/>
      <w:bCs/>
      <w:color w:val="00B0F0"/>
      <w:szCs w:val="32"/>
    </w:rPr>
  </w:style>
  <w:style w:type="paragraph" w:styleId="Heading4">
    <w:name w:val="heading 4"/>
    <w:basedOn w:val="Normal"/>
    <w:next w:val="Normal"/>
    <w:link w:val="Heading4Char"/>
    <w:uiPriority w:val="9"/>
    <w:unhideWhenUsed/>
    <w:qFormat/>
    <w:rsid w:val="00C947EE"/>
    <w:pPr>
      <w:keepNext/>
      <w:keepLines/>
      <w:spacing w:before="200" w:after="0"/>
      <w:outlineLvl w:val="3"/>
    </w:pPr>
    <w:rPr>
      <w:rFonts w:ascii="NoorLotus" w:eastAsiaTheme="majorEastAsia" w:hAnsi="NoorLotus"/>
      <w:b/>
      <w:bCs/>
      <w:color w:val="00B0F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47EE"/>
    <w:rPr>
      <w:rFonts w:ascii="NoorLotus" w:eastAsiaTheme="majorEastAsia" w:hAnsi="NoorLotus" w:cs="NoorLotus"/>
      <w:b/>
      <w:bCs/>
      <w:color w:val="00B0F0"/>
      <w:sz w:val="30"/>
      <w:szCs w:val="32"/>
      <w:lang w:bidi="fa-IR"/>
    </w:rPr>
  </w:style>
  <w:style w:type="character" w:customStyle="1" w:styleId="Heading3Char">
    <w:name w:val="Heading 3 Char"/>
    <w:basedOn w:val="DefaultParagraphFont"/>
    <w:link w:val="Heading3"/>
    <w:uiPriority w:val="9"/>
    <w:rsid w:val="00DD4D9E"/>
    <w:rPr>
      <w:rFonts w:asciiTheme="majorHAnsi" w:eastAsiaTheme="majorEastAsia" w:hAnsiTheme="majorHAnsi" w:cs="NoorLotus"/>
      <w:b/>
      <w:bCs/>
      <w:color w:val="00B0F0"/>
      <w:szCs w:val="32"/>
      <w:lang w:bidi="fa-IR"/>
    </w:rPr>
  </w:style>
  <w:style w:type="character" w:customStyle="1" w:styleId="Heading4Char">
    <w:name w:val="Heading 4 Char"/>
    <w:basedOn w:val="DefaultParagraphFont"/>
    <w:link w:val="Heading4"/>
    <w:uiPriority w:val="9"/>
    <w:rsid w:val="00C947EE"/>
    <w:rPr>
      <w:rFonts w:ascii="NoorLotus" w:eastAsiaTheme="majorEastAsia" w:hAnsi="NoorLotus" w:cs="NoorLotus"/>
      <w:b/>
      <w:bCs/>
      <w:color w:val="00B0F0"/>
      <w:sz w:val="28"/>
      <w:szCs w:val="28"/>
      <w:lang w:bidi="fa-IR"/>
    </w:rPr>
  </w:style>
  <w:style w:type="paragraph" w:styleId="FootnoteText">
    <w:name w:val="footnote text"/>
    <w:basedOn w:val="Normal"/>
    <w:link w:val="FootnoteTextChar"/>
    <w:unhideWhenUsed/>
    <w:rsid w:val="00C947EE"/>
    <w:pPr>
      <w:spacing w:after="0"/>
    </w:pPr>
    <w:rPr>
      <w:sz w:val="20"/>
      <w:szCs w:val="20"/>
    </w:rPr>
  </w:style>
  <w:style w:type="character" w:customStyle="1" w:styleId="FootnoteTextChar">
    <w:name w:val="Footnote Text Char"/>
    <w:basedOn w:val="DefaultParagraphFont"/>
    <w:link w:val="FootnoteText"/>
    <w:rsid w:val="00C947EE"/>
    <w:rPr>
      <w:rFonts w:ascii="Calibri" w:eastAsia="Calibri" w:hAnsi="Calibri" w:cs="NoorLotus"/>
      <w:sz w:val="20"/>
      <w:szCs w:val="20"/>
      <w:lang w:bidi="fa-IR"/>
    </w:rPr>
  </w:style>
  <w:style w:type="character" w:styleId="FootnoteReference">
    <w:name w:val="footnote reference"/>
    <w:basedOn w:val="DefaultParagraphFont"/>
    <w:unhideWhenUsed/>
    <w:rsid w:val="00C947EE"/>
    <w:rPr>
      <w:vertAlign w:val="superscript"/>
    </w:rPr>
  </w:style>
  <w:style w:type="paragraph" w:styleId="Header">
    <w:name w:val="header"/>
    <w:basedOn w:val="Normal"/>
    <w:link w:val="HeaderChar"/>
    <w:uiPriority w:val="99"/>
    <w:unhideWhenUsed/>
    <w:rsid w:val="00C947EE"/>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HeaderChar">
    <w:name w:val="Header Char"/>
    <w:basedOn w:val="DefaultParagraphFont"/>
    <w:link w:val="Header"/>
    <w:uiPriority w:val="99"/>
    <w:rsid w:val="00C947EE"/>
  </w:style>
  <w:style w:type="paragraph" w:styleId="Footer">
    <w:name w:val="footer"/>
    <w:basedOn w:val="Normal"/>
    <w:link w:val="FooterChar"/>
    <w:uiPriority w:val="99"/>
    <w:unhideWhenUsed/>
    <w:rsid w:val="00C947EE"/>
    <w:pPr>
      <w:tabs>
        <w:tab w:val="center" w:pos="4680"/>
        <w:tab w:val="right" w:pos="9360"/>
      </w:tabs>
      <w:bidi w:val="0"/>
      <w:spacing w:after="0"/>
    </w:pPr>
    <w:rPr>
      <w:rFonts w:asciiTheme="minorHAnsi" w:eastAsiaTheme="minorHAnsi" w:hAnsiTheme="minorHAnsi" w:cstheme="minorBidi"/>
      <w:szCs w:val="22"/>
      <w:lang w:bidi="ar-SA"/>
    </w:rPr>
  </w:style>
  <w:style w:type="character" w:customStyle="1" w:styleId="FooterChar">
    <w:name w:val="Footer Char"/>
    <w:basedOn w:val="DefaultParagraphFont"/>
    <w:link w:val="Footer"/>
    <w:uiPriority w:val="99"/>
    <w:rsid w:val="00C947EE"/>
  </w:style>
  <w:style w:type="character" w:customStyle="1" w:styleId="Heading1Char">
    <w:name w:val="Heading 1 Char"/>
    <w:basedOn w:val="DefaultParagraphFont"/>
    <w:link w:val="Heading1"/>
    <w:uiPriority w:val="9"/>
    <w:rsid w:val="00DD4D9E"/>
    <w:rPr>
      <w:rFonts w:asciiTheme="majorHAnsi" w:eastAsiaTheme="majorEastAsia" w:hAnsiTheme="majorHAnsi" w:cs="NoorLotus"/>
      <w:b/>
      <w:bCs/>
      <w:color w:val="00B0F0"/>
      <w:sz w:val="28"/>
      <w:szCs w:val="32"/>
      <w:lang w:bidi="fa-IR"/>
    </w:rPr>
  </w:style>
  <w:style w:type="paragraph" w:styleId="TOCHeading">
    <w:name w:val="TOC Heading"/>
    <w:basedOn w:val="Heading1"/>
    <w:next w:val="Normal"/>
    <w:uiPriority w:val="39"/>
    <w:unhideWhenUsed/>
    <w:qFormat/>
    <w:rsid w:val="00C947EE"/>
    <w:pPr>
      <w:bidi w:val="0"/>
      <w:spacing w:line="276" w:lineRule="auto"/>
      <w:outlineLvl w:val="9"/>
    </w:pPr>
    <w:rPr>
      <w:lang w:eastAsia="ja-JP" w:bidi="ar-SA"/>
    </w:rPr>
  </w:style>
  <w:style w:type="paragraph" w:styleId="TOC2">
    <w:name w:val="toc 2"/>
    <w:basedOn w:val="Normal"/>
    <w:next w:val="Normal"/>
    <w:autoRedefine/>
    <w:uiPriority w:val="39"/>
    <w:unhideWhenUsed/>
    <w:rsid w:val="00C947EE"/>
    <w:pPr>
      <w:spacing w:after="100"/>
      <w:ind w:left="220"/>
    </w:pPr>
  </w:style>
  <w:style w:type="paragraph" w:styleId="TOC3">
    <w:name w:val="toc 3"/>
    <w:basedOn w:val="Normal"/>
    <w:next w:val="Normal"/>
    <w:autoRedefine/>
    <w:uiPriority w:val="39"/>
    <w:unhideWhenUsed/>
    <w:rsid w:val="00C947EE"/>
    <w:pPr>
      <w:spacing w:after="100"/>
      <w:ind w:left="440"/>
    </w:pPr>
  </w:style>
  <w:style w:type="character" w:styleId="Hyperlink">
    <w:name w:val="Hyperlink"/>
    <w:basedOn w:val="DefaultParagraphFont"/>
    <w:uiPriority w:val="99"/>
    <w:unhideWhenUsed/>
    <w:rsid w:val="00C947EE"/>
    <w:rPr>
      <w:color w:val="0000FF" w:themeColor="hyperlink"/>
      <w:u w:val="single"/>
    </w:rPr>
  </w:style>
  <w:style w:type="paragraph" w:styleId="BalloonText">
    <w:name w:val="Balloon Text"/>
    <w:basedOn w:val="Normal"/>
    <w:link w:val="BalloonTextChar"/>
    <w:uiPriority w:val="99"/>
    <w:semiHidden/>
    <w:unhideWhenUsed/>
    <w:rsid w:val="00C947E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EE"/>
    <w:rPr>
      <w:rFonts w:ascii="Tahoma" w:eastAsia="Calibri" w:hAnsi="Tahoma" w:cs="Tahoma"/>
      <w:sz w:val="16"/>
      <w:szCs w:val="16"/>
      <w:lang w:bidi="fa-IR"/>
    </w:rPr>
  </w:style>
  <w:style w:type="paragraph" w:styleId="NormalWeb">
    <w:name w:val="Normal (Web)"/>
    <w:basedOn w:val="Normal"/>
    <w:uiPriority w:val="99"/>
    <w:unhideWhenUsed/>
    <w:rsid w:val="00E60003"/>
    <w:pPr>
      <w:bidi w:val="0"/>
      <w:spacing w:before="100" w:beforeAutospacing="1" w:after="100" w:afterAutospacing="1"/>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26103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3809">
      <w:bodyDiv w:val="1"/>
      <w:marLeft w:val="0"/>
      <w:marRight w:val="0"/>
      <w:marTop w:val="0"/>
      <w:marBottom w:val="0"/>
      <w:divBdr>
        <w:top w:val="none" w:sz="0" w:space="0" w:color="auto"/>
        <w:left w:val="none" w:sz="0" w:space="0" w:color="auto"/>
        <w:bottom w:val="none" w:sz="0" w:space="0" w:color="auto"/>
        <w:right w:val="none" w:sz="0" w:space="0" w:color="auto"/>
      </w:divBdr>
    </w:div>
    <w:div w:id="349138861">
      <w:bodyDiv w:val="1"/>
      <w:marLeft w:val="0"/>
      <w:marRight w:val="0"/>
      <w:marTop w:val="0"/>
      <w:marBottom w:val="0"/>
      <w:divBdr>
        <w:top w:val="none" w:sz="0" w:space="0" w:color="auto"/>
        <w:left w:val="none" w:sz="0" w:space="0" w:color="auto"/>
        <w:bottom w:val="none" w:sz="0" w:space="0" w:color="auto"/>
        <w:right w:val="none" w:sz="0" w:space="0" w:color="auto"/>
      </w:divBdr>
    </w:div>
    <w:div w:id="656541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9D9F8-8552-4A74-B7C5-0D7F866C3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pc</dc:creator>
  <cp:lastModifiedBy>حسین یزدانی</cp:lastModifiedBy>
  <cp:revision>11</cp:revision>
  <cp:lastPrinted>2023-06-13T16:57:00Z</cp:lastPrinted>
  <dcterms:created xsi:type="dcterms:W3CDTF">2023-06-13T04:57:00Z</dcterms:created>
  <dcterms:modified xsi:type="dcterms:W3CDTF">2023-08-02T11:07:00Z</dcterms:modified>
</cp:coreProperties>
</file>