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2322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23225" w:rsidRPr="00C23225" w:rsidRDefault="00C23225" w:rsidP="00C23225">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2367698" w:history="1">
        <w:r w:rsidRPr="00C23225">
          <w:rPr>
            <w:rStyle w:val="Hyperlink"/>
            <w:noProof/>
            <w:rtl/>
          </w:rPr>
          <w:t>أدله وجوب تقل</w:t>
        </w:r>
        <w:r w:rsidRPr="00C23225">
          <w:rPr>
            <w:rStyle w:val="Hyperlink"/>
            <w:rFonts w:hint="cs"/>
            <w:noProof/>
            <w:rtl/>
          </w:rPr>
          <w:t>ی</w:t>
        </w:r>
        <w:r w:rsidRPr="00C23225">
          <w:rPr>
            <w:rStyle w:val="Hyperlink"/>
            <w:rFonts w:hint="eastAsia"/>
            <w:noProof/>
            <w:rtl/>
          </w:rPr>
          <w:t>د</w:t>
        </w:r>
        <w:r w:rsidRPr="00C23225">
          <w:rPr>
            <w:rStyle w:val="Hyperlink"/>
            <w:noProof/>
            <w:rtl/>
          </w:rPr>
          <w:t xml:space="preserve"> از أعلم در فرض علم به اختلاف ب</w:t>
        </w:r>
        <w:r w:rsidRPr="00C23225">
          <w:rPr>
            <w:rStyle w:val="Hyperlink"/>
            <w:rFonts w:hint="cs"/>
            <w:noProof/>
            <w:rtl/>
          </w:rPr>
          <w:t>ی</w:t>
        </w:r>
        <w:r w:rsidRPr="00C23225">
          <w:rPr>
            <w:rStyle w:val="Hyperlink"/>
            <w:rFonts w:hint="eastAsia"/>
            <w:noProof/>
            <w:rtl/>
          </w:rPr>
          <w:t>ن</w:t>
        </w:r>
        <w:r w:rsidRPr="00C23225">
          <w:rPr>
            <w:rStyle w:val="Hyperlink"/>
            <w:noProof/>
            <w:rtl/>
          </w:rPr>
          <w:t xml:space="preserve"> أعلم و غ</w:t>
        </w:r>
        <w:r w:rsidRPr="00C23225">
          <w:rPr>
            <w:rStyle w:val="Hyperlink"/>
            <w:rFonts w:hint="cs"/>
            <w:noProof/>
            <w:rtl/>
          </w:rPr>
          <w:t>ی</w:t>
        </w:r>
        <w:r w:rsidRPr="00C23225">
          <w:rPr>
            <w:rStyle w:val="Hyperlink"/>
            <w:rFonts w:hint="eastAsia"/>
            <w:noProof/>
            <w:rtl/>
          </w:rPr>
          <w:t>رأعلم</w:t>
        </w:r>
        <w:r w:rsidRPr="00C23225">
          <w:rPr>
            <w:noProof/>
            <w:webHidden/>
            <w:rtl/>
          </w:rPr>
          <w:tab/>
        </w:r>
        <w:r w:rsidRPr="00C23225">
          <w:rPr>
            <w:rStyle w:val="Hyperlink"/>
            <w:noProof/>
            <w:rtl/>
          </w:rPr>
          <w:fldChar w:fldCharType="begin"/>
        </w:r>
        <w:r w:rsidRPr="00C23225">
          <w:rPr>
            <w:noProof/>
            <w:webHidden/>
            <w:rtl/>
          </w:rPr>
          <w:instrText xml:space="preserve"> </w:instrText>
        </w:r>
        <w:r w:rsidRPr="00C23225">
          <w:rPr>
            <w:noProof/>
            <w:webHidden/>
          </w:rPr>
          <w:instrText>PAGEREF</w:instrText>
        </w:r>
        <w:r w:rsidRPr="00C23225">
          <w:rPr>
            <w:noProof/>
            <w:webHidden/>
            <w:rtl/>
          </w:rPr>
          <w:instrText xml:space="preserve"> _</w:instrText>
        </w:r>
        <w:r w:rsidRPr="00C23225">
          <w:rPr>
            <w:noProof/>
            <w:webHidden/>
          </w:rPr>
          <w:instrText>Toc12367698 \h</w:instrText>
        </w:r>
        <w:r w:rsidRPr="00C23225">
          <w:rPr>
            <w:noProof/>
            <w:webHidden/>
            <w:rtl/>
          </w:rPr>
          <w:instrText xml:space="preserve"> </w:instrText>
        </w:r>
        <w:r w:rsidRPr="00C23225">
          <w:rPr>
            <w:rStyle w:val="Hyperlink"/>
            <w:noProof/>
            <w:rtl/>
          </w:rPr>
        </w:r>
        <w:r w:rsidRPr="00C23225">
          <w:rPr>
            <w:rStyle w:val="Hyperlink"/>
            <w:noProof/>
            <w:rtl/>
          </w:rPr>
          <w:fldChar w:fldCharType="separate"/>
        </w:r>
        <w:r w:rsidR="00D52080">
          <w:rPr>
            <w:noProof/>
            <w:webHidden/>
            <w:rtl/>
          </w:rPr>
          <w:t>1</w:t>
        </w:r>
        <w:r w:rsidRPr="00C23225">
          <w:rPr>
            <w:rStyle w:val="Hyperlink"/>
            <w:noProof/>
            <w:rtl/>
          </w:rPr>
          <w:fldChar w:fldCharType="end"/>
        </w:r>
      </w:hyperlink>
    </w:p>
    <w:p w:rsidR="00C23225" w:rsidRPr="00C23225" w:rsidRDefault="009F01A8" w:rsidP="00C23225">
      <w:pPr>
        <w:pStyle w:val="TOC2"/>
        <w:tabs>
          <w:tab w:val="right" w:leader="dot" w:pos="10194"/>
        </w:tabs>
        <w:rPr>
          <w:rFonts w:asciiTheme="minorHAnsi" w:eastAsiaTheme="minorEastAsia" w:hAnsiTheme="minorHAnsi" w:cstheme="minorBidi"/>
          <w:bCs w:val="0"/>
          <w:noProof/>
          <w:color w:val="auto"/>
          <w:szCs w:val="22"/>
          <w:rtl/>
        </w:rPr>
      </w:pPr>
      <w:hyperlink w:anchor="_Toc12367699" w:history="1">
        <w:r w:rsidR="00C23225" w:rsidRPr="00C23225">
          <w:rPr>
            <w:rStyle w:val="Hyperlink"/>
            <w:noProof/>
            <w:rtl/>
          </w:rPr>
          <w:t>الف: س</w:t>
        </w:r>
        <w:r w:rsidR="00C23225" w:rsidRPr="00C23225">
          <w:rPr>
            <w:rStyle w:val="Hyperlink"/>
            <w:rFonts w:hint="cs"/>
            <w:noProof/>
            <w:rtl/>
          </w:rPr>
          <w:t>ی</w:t>
        </w:r>
        <w:r w:rsidR="00C23225" w:rsidRPr="00C23225">
          <w:rPr>
            <w:rStyle w:val="Hyperlink"/>
            <w:rFonts w:hint="eastAsia"/>
            <w:noProof/>
            <w:rtl/>
          </w:rPr>
          <w:t>ره</w:t>
        </w:r>
        <w:r w:rsidR="00C23225" w:rsidRPr="00C23225">
          <w:rPr>
            <w:rStyle w:val="Hyperlink"/>
            <w:noProof/>
            <w:rtl/>
          </w:rPr>
          <w:t xml:space="preserve"> عقلائ</w:t>
        </w:r>
        <w:r w:rsidR="00C23225" w:rsidRPr="00C23225">
          <w:rPr>
            <w:rStyle w:val="Hyperlink"/>
            <w:rFonts w:hint="cs"/>
            <w:noProof/>
            <w:rtl/>
          </w:rPr>
          <w:t>ی</w:t>
        </w:r>
        <w:r w:rsidR="00C23225" w:rsidRPr="00C23225">
          <w:rPr>
            <w:rStyle w:val="Hyperlink"/>
            <w:rFonts w:hint="eastAsia"/>
            <w:noProof/>
            <w:rtl/>
          </w:rPr>
          <w:t>ه</w:t>
        </w:r>
        <w:r w:rsidR="00C23225" w:rsidRPr="00C23225">
          <w:rPr>
            <w:noProof/>
            <w:webHidden/>
            <w:rtl/>
          </w:rPr>
          <w:tab/>
        </w:r>
        <w:r w:rsidR="00C23225" w:rsidRPr="00C23225">
          <w:rPr>
            <w:rStyle w:val="Hyperlink"/>
            <w:noProof/>
            <w:rtl/>
          </w:rPr>
          <w:fldChar w:fldCharType="begin"/>
        </w:r>
        <w:r w:rsidR="00C23225" w:rsidRPr="00C23225">
          <w:rPr>
            <w:noProof/>
            <w:webHidden/>
            <w:rtl/>
          </w:rPr>
          <w:instrText xml:space="preserve"> </w:instrText>
        </w:r>
        <w:r w:rsidR="00C23225" w:rsidRPr="00C23225">
          <w:rPr>
            <w:noProof/>
            <w:webHidden/>
          </w:rPr>
          <w:instrText>PAGEREF</w:instrText>
        </w:r>
        <w:r w:rsidR="00C23225" w:rsidRPr="00C23225">
          <w:rPr>
            <w:noProof/>
            <w:webHidden/>
            <w:rtl/>
          </w:rPr>
          <w:instrText xml:space="preserve"> _</w:instrText>
        </w:r>
        <w:r w:rsidR="00C23225" w:rsidRPr="00C23225">
          <w:rPr>
            <w:noProof/>
            <w:webHidden/>
          </w:rPr>
          <w:instrText>Toc12367699 \h</w:instrText>
        </w:r>
        <w:r w:rsidR="00C23225" w:rsidRPr="00C23225">
          <w:rPr>
            <w:noProof/>
            <w:webHidden/>
            <w:rtl/>
          </w:rPr>
          <w:instrText xml:space="preserve"> </w:instrText>
        </w:r>
        <w:r w:rsidR="00C23225" w:rsidRPr="00C23225">
          <w:rPr>
            <w:rStyle w:val="Hyperlink"/>
            <w:noProof/>
            <w:rtl/>
          </w:rPr>
        </w:r>
        <w:r w:rsidR="00C23225" w:rsidRPr="00C23225">
          <w:rPr>
            <w:rStyle w:val="Hyperlink"/>
            <w:noProof/>
            <w:rtl/>
          </w:rPr>
          <w:fldChar w:fldCharType="separate"/>
        </w:r>
        <w:r w:rsidR="00D52080">
          <w:rPr>
            <w:noProof/>
            <w:webHidden/>
            <w:rtl/>
          </w:rPr>
          <w:t>1</w:t>
        </w:r>
        <w:r w:rsidR="00C23225" w:rsidRPr="00C23225">
          <w:rPr>
            <w:rStyle w:val="Hyperlink"/>
            <w:noProof/>
            <w:rtl/>
          </w:rPr>
          <w:fldChar w:fldCharType="end"/>
        </w:r>
      </w:hyperlink>
    </w:p>
    <w:p w:rsidR="00C23225" w:rsidRPr="00C23225" w:rsidRDefault="009F01A8" w:rsidP="00C23225">
      <w:pPr>
        <w:pStyle w:val="TOC3"/>
        <w:tabs>
          <w:tab w:val="right" w:leader="dot" w:pos="10194"/>
        </w:tabs>
        <w:rPr>
          <w:rFonts w:asciiTheme="minorHAnsi" w:eastAsiaTheme="minorEastAsia" w:hAnsiTheme="minorHAnsi" w:cstheme="minorBidi"/>
          <w:bCs w:val="0"/>
          <w:iCs w:val="0"/>
          <w:noProof/>
          <w:color w:val="auto"/>
          <w:szCs w:val="22"/>
          <w:rtl/>
        </w:rPr>
      </w:pPr>
      <w:hyperlink w:anchor="_Toc12367700" w:history="1">
        <w:r w:rsidR="00C23225" w:rsidRPr="00C23225">
          <w:rPr>
            <w:rStyle w:val="Hyperlink"/>
            <w:iCs w:val="0"/>
            <w:noProof/>
            <w:rtl/>
          </w:rPr>
          <w:t>مناقشه</w:t>
        </w:r>
        <w:r w:rsidR="00C23225" w:rsidRPr="00C23225">
          <w:rPr>
            <w:iCs w:val="0"/>
            <w:noProof/>
            <w:webHidden/>
            <w:rtl/>
          </w:rPr>
          <w:tab/>
        </w:r>
        <w:r w:rsidR="00C23225" w:rsidRPr="00C23225">
          <w:rPr>
            <w:rStyle w:val="Hyperlink"/>
            <w:iCs w:val="0"/>
            <w:noProof/>
            <w:rtl/>
          </w:rPr>
          <w:fldChar w:fldCharType="begin"/>
        </w:r>
        <w:r w:rsidR="00C23225" w:rsidRPr="00C23225">
          <w:rPr>
            <w:iCs w:val="0"/>
            <w:noProof/>
            <w:webHidden/>
            <w:rtl/>
          </w:rPr>
          <w:instrText xml:space="preserve"> </w:instrText>
        </w:r>
        <w:r w:rsidR="00C23225" w:rsidRPr="00C23225">
          <w:rPr>
            <w:iCs w:val="0"/>
            <w:noProof/>
            <w:webHidden/>
          </w:rPr>
          <w:instrText>PAGEREF</w:instrText>
        </w:r>
        <w:r w:rsidR="00C23225" w:rsidRPr="00C23225">
          <w:rPr>
            <w:iCs w:val="0"/>
            <w:noProof/>
            <w:webHidden/>
            <w:rtl/>
          </w:rPr>
          <w:instrText xml:space="preserve"> _</w:instrText>
        </w:r>
        <w:r w:rsidR="00C23225" w:rsidRPr="00C23225">
          <w:rPr>
            <w:iCs w:val="0"/>
            <w:noProof/>
            <w:webHidden/>
          </w:rPr>
          <w:instrText>Toc12367700 \h</w:instrText>
        </w:r>
        <w:r w:rsidR="00C23225" w:rsidRPr="00C23225">
          <w:rPr>
            <w:iCs w:val="0"/>
            <w:noProof/>
            <w:webHidden/>
            <w:rtl/>
          </w:rPr>
          <w:instrText xml:space="preserve"> </w:instrText>
        </w:r>
        <w:r w:rsidR="00C23225" w:rsidRPr="00C23225">
          <w:rPr>
            <w:rStyle w:val="Hyperlink"/>
            <w:iCs w:val="0"/>
            <w:noProof/>
            <w:rtl/>
          </w:rPr>
        </w:r>
        <w:r w:rsidR="00C23225" w:rsidRPr="00C23225">
          <w:rPr>
            <w:rStyle w:val="Hyperlink"/>
            <w:iCs w:val="0"/>
            <w:noProof/>
            <w:rtl/>
          </w:rPr>
          <w:fldChar w:fldCharType="separate"/>
        </w:r>
        <w:r w:rsidR="00D52080">
          <w:rPr>
            <w:iCs w:val="0"/>
            <w:noProof/>
            <w:webHidden/>
            <w:rtl/>
          </w:rPr>
          <w:t>1</w:t>
        </w:r>
        <w:r w:rsidR="00C23225" w:rsidRPr="00C23225">
          <w:rPr>
            <w:rStyle w:val="Hyperlink"/>
            <w:iCs w:val="0"/>
            <w:noProof/>
            <w:rtl/>
          </w:rPr>
          <w:fldChar w:fldCharType="end"/>
        </w:r>
      </w:hyperlink>
    </w:p>
    <w:p w:rsidR="00C23225" w:rsidRPr="00C23225" w:rsidRDefault="009F01A8" w:rsidP="00C23225">
      <w:pPr>
        <w:pStyle w:val="TOC2"/>
        <w:tabs>
          <w:tab w:val="right" w:leader="dot" w:pos="10194"/>
        </w:tabs>
        <w:rPr>
          <w:rFonts w:asciiTheme="minorHAnsi" w:eastAsiaTheme="minorEastAsia" w:hAnsiTheme="minorHAnsi" w:cstheme="minorBidi"/>
          <w:bCs w:val="0"/>
          <w:noProof/>
          <w:color w:val="auto"/>
          <w:szCs w:val="22"/>
          <w:rtl/>
        </w:rPr>
      </w:pPr>
      <w:hyperlink w:anchor="_Toc12367701" w:history="1">
        <w:r w:rsidR="00C23225" w:rsidRPr="00C23225">
          <w:rPr>
            <w:rStyle w:val="Hyperlink"/>
            <w:noProof/>
            <w:rtl/>
          </w:rPr>
          <w:t>ب: دوران امر ب</w:t>
        </w:r>
        <w:r w:rsidR="00C23225" w:rsidRPr="00C23225">
          <w:rPr>
            <w:rStyle w:val="Hyperlink"/>
            <w:rFonts w:hint="cs"/>
            <w:noProof/>
            <w:rtl/>
          </w:rPr>
          <w:t>ی</w:t>
        </w:r>
        <w:r w:rsidR="00C23225" w:rsidRPr="00C23225">
          <w:rPr>
            <w:rStyle w:val="Hyperlink"/>
            <w:rFonts w:hint="eastAsia"/>
            <w:noProof/>
            <w:rtl/>
          </w:rPr>
          <w:t>ن</w:t>
        </w:r>
        <w:r w:rsidR="00C23225" w:rsidRPr="00C23225">
          <w:rPr>
            <w:rStyle w:val="Hyperlink"/>
            <w:noProof/>
            <w:rtl/>
          </w:rPr>
          <w:t xml:space="preserve"> تع</w:t>
        </w:r>
        <w:r w:rsidR="00C23225" w:rsidRPr="00C23225">
          <w:rPr>
            <w:rStyle w:val="Hyperlink"/>
            <w:rFonts w:hint="cs"/>
            <w:noProof/>
            <w:rtl/>
          </w:rPr>
          <w:t>یی</w:t>
        </w:r>
        <w:r w:rsidR="00C23225" w:rsidRPr="00C23225">
          <w:rPr>
            <w:rStyle w:val="Hyperlink"/>
            <w:rFonts w:hint="eastAsia"/>
            <w:noProof/>
            <w:rtl/>
          </w:rPr>
          <w:t>ن</w:t>
        </w:r>
        <w:r w:rsidR="00C23225" w:rsidRPr="00C23225">
          <w:rPr>
            <w:rStyle w:val="Hyperlink"/>
            <w:noProof/>
            <w:rtl/>
          </w:rPr>
          <w:t xml:space="preserve"> و تخ</w:t>
        </w:r>
        <w:r w:rsidR="00C23225" w:rsidRPr="00C23225">
          <w:rPr>
            <w:rStyle w:val="Hyperlink"/>
            <w:rFonts w:hint="cs"/>
            <w:noProof/>
            <w:rtl/>
          </w:rPr>
          <w:t>یی</w:t>
        </w:r>
        <w:r w:rsidR="00C23225" w:rsidRPr="00C23225">
          <w:rPr>
            <w:rStyle w:val="Hyperlink"/>
            <w:rFonts w:hint="eastAsia"/>
            <w:noProof/>
            <w:rtl/>
          </w:rPr>
          <w:t>ر</w:t>
        </w:r>
        <w:r w:rsidR="00C23225" w:rsidRPr="00C23225">
          <w:rPr>
            <w:rStyle w:val="Hyperlink"/>
            <w:noProof/>
            <w:rtl/>
          </w:rPr>
          <w:t xml:space="preserve"> در حج</w:t>
        </w:r>
        <w:r w:rsidR="00C23225" w:rsidRPr="00C23225">
          <w:rPr>
            <w:rStyle w:val="Hyperlink"/>
            <w:rFonts w:hint="cs"/>
            <w:noProof/>
            <w:rtl/>
          </w:rPr>
          <w:t>ی</w:t>
        </w:r>
        <w:r w:rsidR="00C23225" w:rsidRPr="00C23225">
          <w:rPr>
            <w:rStyle w:val="Hyperlink"/>
            <w:rFonts w:hint="eastAsia"/>
            <w:noProof/>
            <w:rtl/>
          </w:rPr>
          <w:t>ت</w:t>
        </w:r>
        <w:r w:rsidR="00C23225" w:rsidRPr="00C23225">
          <w:rPr>
            <w:noProof/>
            <w:webHidden/>
            <w:rtl/>
          </w:rPr>
          <w:tab/>
        </w:r>
        <w:r w:rsidR="00C23225" w:rsidRPr="00C23225">
          <w:rPr>
            <w:rStyle w:val="Hyperlink"/>
            <w:noProof/>
            <w:rtl/>
          </w:rPr>
          <w:fldChar w:fldCharType="begin"/>
        </w:r>
        <w:r w:rsidR="00C23225" w:rsidRPr="00C23225">
          <w:rPr>
            <w:noProof/>
            <w:webHidden/>
            <w:rtl/>
          </w:rPr>
          <w:instrText xml:space="preserve"> </w:instrText>
        </w:r>
        <w:r w:rsidR="00C23225" w:rsidRPr="00C23225">
          <w:rPr>
            <w:noProof/>
            <w:webHidden/>
          </w:rPr>
          <w:instrText>PAGEREF</w:instrText>
        </w:r>
        <w:r w:rsidR="00C23225" w:rsidRPr="00C23225">
          <w:rPr>
            <w:noProof/>
            <w:webHidden/>
            <w:rtl/>
          </w:rPr>
          <w:instrText xml:space="preserve"> _</w:instrText>
        </w:r>
        <w:r w:rsidR="00C23225" w:rsidRPr="00C23225">
          <w:rPr>
            <w:noProof/>
            <w:webHidden/>
          </w:rPr>
          <w:instrText>Toc12367701 \h</w:instrText>
        </w:r>
        <w:r w:rsidR="00C23225" w:rsidRPr="00C23225">
          <w:rPr>
            <w:noProof/>
            <w:webHidden/>
            <w:rtl/>
          </w:rPr>
          <w:instrText xml:space="preserve"> </w:instrText>
        </w:r>
        <w:r w:rsidR="00C23225" w:rsidRPr="00C23225">
          <w:rPr>
            <w:rStyle w:val="Hyperlink"/>
            <w:noProof/>
            <w:rtl/>
          </w:rPr>
        </w:r>
        <w:r w:rsidR="00C23225" w:rsidRPr="00C23225">
          <w:rPr>
            <w:rStyle w:val="Hyperlink"/>
            <w:noProof/>
            <w:rtl/>
          </w:rPr>
          <w:fldChar w:fldCharType="separate"/>
        </w:r>
        <w:r w:rsidR="00D52080">
          <w:rPr>
            <w:noProof/>
            <w:webHidden/>
            <w:rtl/>
          </w:rPr>
          <w:t>2</w:t>
        </w:r>
        <w:r w:rsidR="00C23225" w:rsidRPr="00C23225">
          <w:rPr>
            <w:rStyle w:val="Hyperlink"/>
            <w:noProof/>
            <w:rtl/>
          </w:rPr>
          <w:fldChar w:fldCharType="end"/>
        </w:r>
      </w:hyperlink>
    </w:p>
    <w:p w:rsidR="00C23225" w:rsidRPr="00C23225" w:rsidRDefault="009F01A8" w:rsidP="00C23225">
      <w:pPr>
        <w:pStyle w:val="TOC3"/>
        <w:tabs>
          <w:tab w:val="right" w:leader="dot" w:pos="10194"/>
        </w:tabs>
        <w:rPr>
          <w:rFonts w:asciiTheme="minorHAnsi" w:eastAsiaTheme="minorEastAsia" w:hAnsiTheme="minorHAnsi" w:cstheme="minorBidi"/>
          <w:bCs w:val="0"/>
          <w:iCs w:val="0"/>
          <w:noProof/>
          <w:color w:val="auto"/>
          <w:szCs w:val="22"/>
          <w:rtl/>
        </w:rPr>
      </w:pPr>
      <w:hyperlink w:anchor="_Toc12367702" w:history="1">
        <w:r w:rsidR="00C23225" w:rsidRPr="00C23225">
          <w:rPr>
            <w:rStyle w:val="Hyperlink"/>
            <w:iCs w:val="0"/>
            <w:noProof/>
            <w:rtl/>
          </w:rPr>
          <w:t>بررس</w:t>
        </w:r>
        <w:r w:rsidR="00C23225" w:rsidRPr="00C23225">
          <w:rPr>
            <w:rStyle w:val="Hyperlink"/>
            <w:rFonts w:hint="cs"/>
            <w:iCs w:val="0"/>
            <w:noProof/>
            <w:rtl/>
          </w:rPr>
          <w:t>ی</w:t>
        </w:r>
        <w:r w:rsidR="00C23225" w:rsidRPr="00C23225">
          <w:rPr>
            <w:rStyle w:val="Hyperlink"/>
            <w:iCs w:val="0"/>
            <w:noProof/>
            <w:rtl/>
          </w:rPr>
          <w:t xml:space="preserve"> نکات</w:t>
        </w:r>
        <w:r w:rsidR="00C23225" w:rsidRPr="00C23225">
          <w:rPr>
            <w:rStyle w:val="Hyperlink"/>
            <w:rFonts w:hint="cs"/>
            <w:iCs w:val="0"/>
            <w:noProof/>
            <w:rtl/>
          </w:rPr>
          <w:t>ی</w:t>
        </w:r>
        <w:r w:rsidR="00C23225" w:rsidRPr="00C23225">
          <w:rPr>
            <w:rStyle w:val="Hyperlink"/>
            <w:iCs w:val="0"/>
            <w:noProof/>
            <w:rtl/>
          </w:rPr>
          <w:t xml:space="preserve"> در مورد دل</w:t>
        </w:r>
        <w:r w:rsidR="00C23225" w:rsidRPr="00C23225">
          <w:rPr>
            <w:rStyle w:val="Hyperlink"/>
            <w:rFonts w:hint="cs"/>
            <w:iCs w:val="0"/>
            <w:noProof/>
            <w:rtl/>
          </w:rPr>
          <w:t>ی</w:t>
        </w:r>
        <w:r w:rsidR="00C23225" w:rsidRPr="00C23225">
          <w:rPr>
            <w:rStyle w:val="Hyperlink"/>
            <w:rFonts w:hint="eastAsia"/>
            <w:iCs w:val="0"/>
            <w:noProof/>
            <w:rtl/>
          </w:rPr>
          <w:t>ل</w:t>
        </w:r>
        <w:r w:rsidR="00C23225" w:rsidRPr="00C23225">
          <w:rPr>
            <w:rStyle w:val="Hyperlink"/>
            <w:iCs w:val="0"/>
            <w:noProof/>
            <w:rtl/>
          </w:rPr>
          <w:t xml:space="preserve"> دوم</w:t>
        </w:r>
        <w:r w:rsidR="00C23225" w:rsidRPr="00C23225">
          <w:rPr>
            <w:iCs w:val="0"/>
            <w:noProof/>
            <w:webHidden/>
            <w:rtl/>
          </w:rPr>
          <w:tab/>
        </w:r>
        <w:r w:rsidR="00C23225" w:rsidRPr="00C23225">
          <w:rPr>
            <w:rStyle w:val="Hyperlink"/>
            <w:iCs w:val="0"/>
            <w:noProof/>
            <w:rtl/>
          </w:rPr>
          <w:fldChar w:fldCharType="begin"/>
        </w:r>
        <w:r w:rsidR="00C23225" w:rsidRPr="00C23225">
          <w:rPr>
            <w:iCs w:val="0"/>
            <w:noProof/>
            <w:webHidden/>
            <w:rtl/>
          </w:rPr>
          <w:instrText xml:space="preserve"> </w:instrText>
        </w:r>
        <w:r w:rsidR="00C23225" w:rsidRPr="00C23225">
          <w:rPr>
            <w:iCs w:val="0"/>
            <w:noProof/>
            <w:webHidden/>
          </w:rPr>
          <w:instrText>PAGEREF</w:instrText>
        </w:r>
        <w:r w:rsidR="00C23225" w:rsidRPr="00C23225">
          <w:rPr>
            <w:iCs w:val="0"/>
            <w:noProof/>
            <w:webHidden/>
            <w:rtl/>
          </w:rPr>
          <w:instrText xml:space="preserve"> _</w:instrText>
        </w:r>
        <w:r w:rsidR="00C23225" w:rsidRPr="00C23225">
          <w:rPr>
            <w:iCs w:val="0"/>
            <w:noProof/>
            <w:webHidden/>
          </w:rPr>
          <w:instrText>Toc12367702 \h</w:instrText>
        </w:r>
        <w:r w:rsidR="00C23225" w:rsidRPr="00C23225">
          <w:rPr>
            <w:iCs w:val="0"/>
            <w:noProof/>
            <w:webHidden/>
            <w:rtl/>
          </w:rPr>
          <w:instrText xml:space="preserve"> </w:instrText>
        </w:r>
        <w:r w:rsidR="00C23225" w:rsidRPr="00C23225">
          <w:rPr>
            <w:rStyle w:val="Hyperlink"/>
            <w:iCs w:val="0"/>
            <w:noProof/>
            <w:rtl/>
          </w:rPr>
        </w:r>
        <w:r w:rsidR="00C23225" w:rsidRPr="00C23225">
          <w:rPr>
            <w:rStyle w:val="Hyperlink"/>
            <w:iCs w:val="0"/>
            <w:noProof/>
            <w:rtl/>
          </w:rPr>
          <w:fldChar w:fldCharType="separate"/>
        </w:r>
        <w:r w:rsidR="00D52080">
          <w:rPr>
            <w:iCs w:val="0"/>
            <w:noProof/>
            <w:webHidden/>
            <w:rtl/>
          </w:rPr>
          <w:t>2</w:t>
        </w:r>
        <w:r w:rsidR="00C23225" w:rsidRPr="00C23225">
          <w:rPr>
            <w:rStyle w:val="Hyperlink"/>
            <w:iCs w:val="0"/>
            <w:noProof/>
            <w:rtl/>
          </w:rPr>
          <w:fldChar w:fldCharType="end"/>
        </w:r>
      </w:hyperlink>
    </w:p>
    <w:p w:rsidR="00C23225" w:rsidRPr="00C23225" w:rsidRDefault="009F01A8" w:rsidP="00C23225">
      <w:pPr>
        <w:pStyle w:val="TOC2"/>
        <w:tabs>
          <w:tab w:val="right" w:leader="dot" w:pos="10194"/>
        </w:tabs>
        <w:rPr>
          <w:rFonts w:asciiTheme="minorHAnsi" w:eastAsiaTheme="minorEastAsia" w:hAnsiTheme="minorHAnsi" w:cstheme="minorBidi"/>
          <w:bCs w:val="0"/>
          <w:noProof/>
          <w:color w:val="auto"/>
          <w:szCs w:val="22"/>
          <w:rtl/>
        </w:rPr>
      </w:pPr>
      <w:hyperlink w:anchor="_Toc12367703" w:history="1">
        <w:r w:rsidR="00C23225" w:rsidRPr="00C23225">
          <w:rPr>
            <w:rStyle w:val="Hyperlink"/>
            <w:noProof/>
            <w:rtl/>
          </w:rPr>
          <w:t>ج: مقبوله عمر بن حنظله</w:t>
        </w:r>
        <w:r w:rsidR="00C23225" w:rsidRPr="00C23225">
          <w:rPr>
            <w:noProof/>
            <w:webHidden/>
            <w:rtl/>
          </w:rPr>
          <w:tab/>
        </w:r>
        <w:r w:rsidR="00C23225" w:rsidRPr="00C23225">
          <w:rPr>
            <w:rStyle w:val="Hyperlink"/>
            <w:noProof/>
            <w:rtl/>
          </w:rPr>
          <w:fldChar w:fldCharType="begin"/>
        </w:r>
        <w:r w:rsidR="00C23225" w:rsidRPr="00C23225">
          <w:rPr>
            <w:noProof/>
            <w:webHidden/>
            <w:rtl/>
          </w:rPr>
          <w:instrText xml:space="preserve"> </w:instrText>
        </w:r>
        <w:r w:rsidR="00C23225" w:rsidRPr="00C23225">
          <w:rPr>
            <w:noProof/>
            <w:webHidden/>
          </w:rPr>
          <w:instrText>PAGEREF</w:instrText>
        </w:r>
        <w:r w:rsidR="00C23225" w:rsidRPr="00C23225">
          <w:rPr>
            <w:noProof/>
            <w:webHidden/>
            <w:rtl/>
          </w:rPr>
          <w:instrText xml:space="preserve"> _</w:instrText>
        </w:r>
        <w:r w:rsidR="00C23225" w:rsidRPr="00C23225">
          <w:rPr>
            <w:noProof/>
            <w:webHidden/>
          </w:rPr>
          <w:instrText>Toc12367703 \h</w:instrText>
        </w:r>
        <w:r w:rsidR="00C23225" w:rsidRPr="00C23225">
          <w:rPr>
            <w:noProof/>
            <w:webHidden/>
            <w:rtl/>
          </w:rPr>
          <w:instrText xml:space="preserve"> </w:instrText>
        </w:r>
        <w:r w:rsidR="00C23225" w:rsidRPr="00C23225">
          <w:rPr>
            <w:rStyle w:val="Hyperlink"/>
            <w:noProof/>
            <w:rtl/>
          </w:rPr>
        </w:r>
        <w:r w:rsidR="00C23225" w:rsidRPr="00C23225">
          <w:rPr>
            <w:rStyle w:val="Hyperlink"/>
            <w:noProof/>
            <w:rtl/>
          </w:rPr>
          <w:fldChar w:fldCharType="separate"/>
        </w:r>
        <w:r w:rsidR="00D52080">
          <w:rPr>
            <w:noProof/>
            <w:webHidden/>
            <w:rtl/>
          </w:rPr>
          <w:t>6</w:t>
        </w:r>
        <w:r w:rsidR="00C23225" w:rsidRPr="00C23225">
          <w:rPr>
            <w:rStyle w:val="Hyperlink"/>
            <w:noProof/>
            <w:rtl/>
          </w:rPr>
          <w:fldChar w:fldCharType="end"/>
        </w:r>
      </w:hyperlink>
    </w:p>
    <w:p w:rsidR="00C91EB6" w:rsidRPr="00C91EB6" w:rsidRDefault="00C23225" w:rsidP="00C33B6B">
      <w:pPr>
        <w:jc w:val="lowKashida"/>
      </w:pPr>
      <w:r>
        <w:rPr>
          <w:rFonts w:cs="B Titr"/>
          <w:noProof/>
          <w:webHidden/>
          <w:color w:val="632423" w:themeColor="accent2" w:themeShade="80"/>
          <w:szCs w:val="24"/>
          <w:rtl/>
        </w:rPr>
        <w:fldChar w:fldCharType="end"/>
      </w:r>
    </w:p>
    <w:p w:rsidR="00F343FB" w:rsidRPr="00A6366F" w:rsidRDefault="00F842AD" w:rsidP="00C33B6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B5098">
        <w:rPr>
          <w:rtl/>
        </w:rPr>
        <w:t>بررس</w:t>
      </w:r>
      <w:r w:rsidR="007B5098">
        <w:rPr>
          <w:rFonts w:hint="cs"/>
          <w:rtl/>
        </w:rPr>
        <w:t>ی</w:t>
      </w:r>
      <w:r w:rsidR="007B5098">
        <w:rPr>
          <w:rtl/>
        </w:rPr>
        <w:t xml:space="preserve"> وجوب تقل</w:t>
      </w:r>
      <w:r w:rsidR="007B5098">
        <w:rPr>
          <w:rFonts w:hint="cs"/>
          <w:rtl/>
        </w:rPr>
        <w:t>ی</w:t>
      </w:r>
      <w:r w:rsidR="007B5098">
        <w:rPr>
          <w:rFonts w:hint="eastAsia"/>
          <w:rtl/>
        </w:rPr>
        <w:t>د</w:t>
      </w:r>
      <w:r w:rsidR="007B5098">
        <w:rPr>
          <w:rtl/>
        </w:rPr>
        <w:t xml:space="preserve"> از اعلم</w:t>
      </w:r>
      <w:r w:rsidR="00386C11" w:rsidRPr="00A6366F">
        <w:rPr>
          <w:rFonts w:hint="cs"/>
          <w:rtl/>
        </w:rPr>
        <w:t>/</w:t>
      </w:r>
      <w:bookmarkStart w:id="2" w:name="BokSabj_d"/>
      <w:bookmarkEnd w:id="2"/>
      <w:r w:rsidR="00882FB9">
        <w:rPr>
          <w:rFonts w:hint="cs"/>
          <w:rtl/>
        </w:rPr>
        <w:t xml:space="preserve"> </w:t>
      </w:r>
      <w:r w:rsidR="007B5098">
        <w:rPr>
          <w:rtl/>
        </w:rPr>
        <w:t>تنب</w:t>
      </w:r>
      <w:r w:rsidR="007B5098">
        <w:rPr>
          <w:rFonts w:hint="cs"/>
          <w:rtl/>
        </w:rPr>
        <w:t>ی</w:t>
      </w:r>
      <w:r w:rsidR="007B5098">
        <w:rPr>
          <w:rFonts w:hint="eastAsia"/>
          <w:rtl/>
        </w:rPr>
        <w:t>هات</w:t>
      </w:r>
      <w:r w:rsidR="00882FB9">
        <w:rPr>
          <w:rtl/>
        </w:rPr>
        <w:t>/</w:t>
      </w:r>
      <w:r w:rsidR="00882FB9">
        <w:rPr>
          <w:rFonts w:hint="cs"/>
          <w:rtl/>
        </w:rPr>
        <w:t xml:space="preserve"> </w:t>
      </w:r>
      <w:r w:rsidR="00882FB9">
        <w:rPr>
          <w:rtl/>
        </w:rPr>
        <w:t xml:space="preserve"> اجتهاد و تقل</w:t>
      </w:r>
      <w:r w:rsidR="00882FB9">
        <w:rPr>
          <w:rFonts w:hint="cs"/>
          <w:rtl/>
        </w:rPr>
        <w:t>ی</w:t>
      </w:r>
      <w:r w:rsidR="00882FB9">
        <w:rPr>
          <w:rFonts w:hint="eastAsia"/>
          <w:rtl/>
        </w:rPr>
        <w:t>د</w:t>
      </w:r>
      <w:r w:rsidR="00386C11" w:rsidRPr="00A6366F">
        <w:rPr>
          <w:rFonts w:hint="cs"/>
          <w:rtl/>
        </w:rPr>
        <w:t>/</w:t>
      </w:r>
      <w:bookmarkStart w:id="3" w:name="Bokkolli"/>
      <w:bookmarkEnd w:id="3"/>
      <w:r w:rsidR="00882FB9">
        <w:rPr>
          <w:rFonts w:hint="cs"/>
          <w:rtl/>
        </w:rPr>
        <w:t xml:space="preserve"> </w:t>
      </w:r>
      <w:r w:rsidR="007B5098">
        <w:rPr>
          <w:rtl/>
        </w:rPr>
        <w:t xml:space="preserve">خاتمه </w:t>
      </w:r>
    </w:p>
    <w:p w:rsidR="008F5B4D" w:rsidRPr="009C66D5" w:rsidRDefault="008F5B4D" w:rsidP="00C33B6B">
      <w:pPr>
        <w:jc w:val="lowKashida"/>
        <w:rPr>
          <w:rStyle w:val="Emphasis"/>
          <w:b/>
          <w:bCs w:val="0"/>
          <w:rtl/>
        </w:rPr>
      </w:pPr>
      <w:r w:rsidRPr="009C66D5">
        <w:rPr>
          <w:rStyle w:val="Emphasis"/>
          <w:rFonts w:hint="cs"/>
          <w:b/>
          <w:bCs w:val="0"/>
          <w:rtl/>
        </w:rPr>
        <w:t>خلاصه مباحث گذشته:</w:t>
      </w:r>
    </w:p>
    <w:p w:rsidR="00247D2F" w:rsidRPr="003A6148" w:rsidRDefault="00882FB9" w:rsidP="00C33B6B">
      <w:pPr>
        <w:pBdr>
          <w:bottom w:val="double" w:sz="6" w:space="1" w:color="auto"/>
        </w:pBdr>
        <w:jc w:val="lowKashida"/>
      </w:pPr>
      <w:r>
        <w:rPr>
          <w:rFonts w:hint="cs"/>
          <w:rtl/>
        </w:rPr>
        <w:t xml:space="preserve">یکی از مباحث مربوط به تقلید، وجوب تقلید از </w:t>
      </w:r>
      <w:r w:rsidR="00C33B6B">
        <w:rPr>
          <w:rFonts w:hint="cs"/>
          <w:rtl/>
        </w:rPr>
        <w:t xml:space="preserve">أعلم </w:t>
      </w:r>
      <w:r>
        <w:rPr>
          <w:rFonts w:hint="cs"/>
          <w:rtl/>
        </w:rPr>
        <w:t xml:space="preserve">است که در این مورد در دو مقام بحث وجود دارد. مقام اول در مورد مقدار استقلال عقل عامی در این حکم است که با توجه به تشکیلاتی </w:t>
      </w:r>
      <w:r w:rsidR="00C2043B">
        <w:rPr>
          <w:rFonts w:hint="cs"/>
          <w:rtl/>
        </w:rPr>
        <w:t xml:space="preserve">چه بسا عقل عامی مستقل در وجوب تقلید از </w:t>
      </w:r>
      <w:r w:rsidR="00C33B6B">
        <w:rPr>
          <w:rFonts w:hint="cs"/>
          <w:rtl/>
        </w:rPr>
        <w:t xml:space="preserve">أعلم </w:t>
      </w:r>
      <w:r w:rsidR="00C2043B">
        <w:rPr>
          <w:rFonts w:hint="cs"/>
          <w:rtl/>
        </w:rPr>
        <w:t xml:space="preserve">نباشد. مقام دوم در بررسی مقتضای </w:t>
      </w:r>
      <w:r w:rsidR="00A75F06">
        <w:rPr>
          <w:rFonts w:hint="cs"/>
          <w:rtl/>
        </w:rPr>
        <w:t xml:space="preserve">أدله </w:t>
      </w:r>
      <w:r w:rsidR="00C2043B">
        <w:rPr>
          <w:rFonts w:hint="cs"/>
          <w:rtl/>
        </w:rPr>
        <w:t>اجتهادی است که سیره عقلائیه اولین دلیلی است که مطرح شده و در جلسه پیشین اشکالاتی بر آن وارد شد.</w:t>
      </w:r>
    </w:p>
    <w:p w:rsidR="00C2043B" w:rsidRPr="00C2043B" w:rsidRDefault="00A75F06" w:rsidP="00C33B6B">
      <w:pPr>
        <w:pStyle w:val="Heading1"/>
        <w:jc w:val="lowKashida"/>
        <w:rPr>
          <w:rtl/>
        </w:rPr>
      </w:pPr>
      <w:bookmarkStart w:id="4" w:name="_Toc12281348"/>
      <w:bookmarkStart w:id="5" w:name="_Toc12281811"/>
      <w:bookmarkStart w:id="6" w:name="_Toc12367698"/>
      <w:r>
        <w:rPr>
          <w:rFonts w:hint="cs"/>
          <w:rtl/>
        </w:rPr>
        <w:t xml:space="preserve">أدله </w:t>
      </w:r>
      <w:r w:rsidR="00C2043B" w:rsidRPr="00C2043B">
        <w:rPr>
          <w:rFonts w:hint="cs"/>
          <w:rtl/>
        </w:rPr>
        <w:t xml:space="preserve">وجوب تقلید از </w:t>
      </w:r>
      <w:r w:rsidR="00C33B6B">
        <w:rPr>
          <w:rFonts w:hint="cs"/>
          <w:rtl/>
        </w:rPr>
        <w:t xml:space="preserve">أعلم </w:t>
      </w:r>
      <w:r w:rsidR="00C2043B" w:rsidRPr="00C2043B">
        <w:rPr>
          <w:rFonts w:hint="cs"/>
          <w:rtl/>
        </w:rPr>
        <w:t xml:space="preserve">در فرض علم به اختلاف بین </w:t>
      </w:r>
      <w:r w:rsidR="00C33B6B">
        <w:rPr>
          <w:rFonts w:hint="cs"/>
          <w:rtl/>
        </w:rPr>
        <w:t xml:space="preserve">أعلم </w:t>
      </w:r>
      <w:r w:rsidR="00C2043B" w:rsidRPr="00C2043B">
        <w:rPr>
          <w:rFonts w:hint="cs"/>
          <w:rtl/>
        </w:rPr>
        <w:t>و غیرأعلم</w:t>
      </w:r>
      <w:bookmarkEnd w:id="4"/>
      <w:bookmarkEnd w:id="5"/>
      <w:bookmarkEnd w:id="6"/>
    </w:p>
    <w:p w:rsidR="00C2043B" w:rsidRPr="00C2043B" w:rsidRDefault="00C2043B" w:rsidP="00C33B6B">
      <w:pPr>
        <w:jc w:val="lowKashida"/>
        <w:rPr>
          <w:rtl/>
        </w:rPr>
      </w:pPr>
      <w:r w:rsidRPr="00C2043B">
        <w:rPr>
          <w:rFonts w:hint="cs"/>
          <w:rtl/>
        </w:rPr>
        <w:t xml:space="preserve">در فرضی که عامی علم به اختلاف </w:t>
      </w:r>
      <w:r w:rsidR="00C33B6B">
        <w:rPr>
          <w:rFonts w:hint="cs"/>
          <w:rtl/>
        </w:rPr>
        <w:t xml:space="preserve">أعلم </w:t>
      </w:r>
      <w:r w:rsidRPr="00C2043B">
        <w:rPr>
          <w:rFonts w:hint="cs"/>
          <w:rtl/>
        </w:rPr>
        <w:t xml:space="preserve">و غیر </w:t>
      </w:r>
      <w:r w:rsidR="00C33B6B">
        <w:rPr>
          <w:rFonts w:hint="cs"/>
          <w:rtl/>
        </w:rPr>
        <w:t xml:space="preserve">أعلم </w:t>
      </w:r>
      <w:r w:rsidRPr="00C2043B">
        <w:rPr>
          <w:rFonts w:hint="cs"/>
          <w:rtl/>
        </w:rPr>
        <w:t xml:space="preserve">در فتوا داشته باشد، بر وجوب تقلید از </w:t>
      </w:r>
      <w:r w:rsidR="00C33B6B">
        <w:rPr>
          <w:rFonts w:hint="cs"/>
          <w:rtl/>
        </w:rPr>
        <w:t xml:space="preserve">أعلم </w:t>
      </w:r>
      <w:r w:rsidRPr="00C2043B">
        <w:rPr>
          <w:rFonts w:hint="cs"/>
          <w:rtl/>
        </w:rPr>
        <w:t xml:space="preserve">به </w:t>
      </w:r>
      <w:r w:rsidR="00A75F06">
        <w:rPr>
          <w:rFonts w:hint="cs"/>
          <w:rtl/>
        </w:rPr>
        <w:t xml:space="preserve">أدله </w:t>
      </w:r>
      <w:r w:rsidRPr="00C2043B">
        <w:rPr>
          <w:rFonts w:hint="cs"/>
          <w:rtl/>
        </w:rPr>
        <w:t>ای استدلال شده است.</w:t>
      </w:r>
    </w:p>
    <w:p w:rsidR="00C2043B" w:rsidRPr="00C2043B" w:rsidRDefault="00C2043B" w:rsidP="00C33B6B">
      <w:pPr>
        <w:pStyle w:val="Heading2"/>
        <w:jc w:val="lowKashida"/>
        <w:rPr>
          <w:rtl/>
        </w:rPr>
      </w:pPr>
      <w:bookmarkStart w:id="7" w:name="_Toc12281349"/>
      <w:bookmarkStart w:id="8" w:name="_Toc12281812"/>
      <w:bookmarkStart w:id="9" w:name="_Toc12367699"/>
      <w:r w:rsidRPr="00C2043B">
        <w:rPr>
          <w:rFonts w:hint="cs"/>
          <w:rtl/>
        </w:rPr>
        <w:t>الف: سیره عقلائیه</w:t>
      </w:r>
      <w:bookmarkEnd w:id="7"/>
      <w:bookmarkEnd w:id="8"/>
      <w:bookmarkEnd w:id="9"/>
    </w:p>
    <w:p w:rsidR="00B31B9F" w:rsidRDefault="00B31B9F" w:rsidP="00C33B6B">
      <w:pPr>
        <w:jc w:val="lowKashida"/>
        <w:rPr>
          <w:rtl/>
        </w:rPr>
      </w:pPr>
      <w:r>
        <w:rPr>
          <w:rFonts w:hint="cs"/>
          <w:rtl/>
        </w:rPr>
        <w:t xml:space="preserve">دلیل اول سیره عقلاء بر لزوم تقلید از </w:t>
      </w:r>
      <w:r w:rsidR="00C33B6B">
        <w:rPr>
          <w:rFonts w:hint="cs"/>
          <w:rtl/>
        </w:rPr>
        <w:t xml:space="preserve">أعلم </w:t>
      </w:r>
      <w:r>
        <w:rPr>
          <w:rFonts w:hint="cs"/>
          <w:rtl/>
        </w:rPr>
        <w:t>در موارد علم اجمالی به وجود اختلاف بین فقهاء در محدوده مسائل مورد ابتلای عامی است.</w:t>
      </w:r>
    </w:p>
    <w:p w:rsidR="00770F75" w:rsidRDefault="00F049BD" w:rsidP="00C33B6B">
      <w:pPr>
        <w:pStyle w:val="Heading3"/>
        <w:jc w:val="lowKashida"/>
        <w:rPr>
          <w:rtl/>
        </w:rPr>
      </w:pPr>
      <w:bookmarkStart w:id="10" w:name="_Toc12367700"/>
      <w:r>
        <w:rPr>
          <w:rFonts w:hint="cs"/>
          <w:rtl/>
        </w:rPr>
        <w:t>مناقشه</w:t>
      </w:r>
      <w:bookmarkEnd w:id="10"/>
    </w:p>
    <w:p w:rsidR="00C33B6B" w:rsidRDefault="00B31B9F" w:rsidP="00C33B6B">
      <w:pPr>
        <w:jc w:val="lowKashida"/>
        <w:rPr>
          <w:rtl/>
        </w:rPr>
      </w:pPr>
      <w:r>
        <w:rPr>
          <w:rFonts w:hint="cs"/>
          <w:rtl/>
        </w:rPr>
        <w:t xml:space="preserve">در </w:t>
      </w:r>
      <w:r w:rsidR="008A7621">
        <w:rPr>
          <w:rFonts w:hint="cs"/>
          <w:rtl/>
        </w:rPr>
        <w:t>جلسه پیشین دو اشکال</w:t>
      </w:r>
      <w:r>
        <w:rPr>
          <w:rFonts w:hint="cs"/>
          <w:rtl/>
        </w:rPr>
        <w:t xml:space="preserve"> بر استدلال به سیره عقلاء بیان شد.</w:t>
      </w:r>
      <w:r w:rsidR="008A7621">
        <w:rPr>
          <w:rFonts w:hint="cs"/>
          <w:rtl/>
        </w:rPr>
        <w:t xml:space="preserve"> </w:t>
      </w:r>
    </w:p>
    <w:p w:rsidR="00770F75" w:rsidRDefault="008A7621" w:rsidP="00C33B6B">
      <w:pPr>
        <w:jc w:val="lowKashida"/>
        <w:rPr>
          <w:rtl/>
        </w:rPr>
      </w:pPr>
      <w:r>
        <w:rPr>
          <w:rFonts w:hint="cs"/>
          <w:rtl/>
        </w:rPr>
        <w:t xml:space="preserve">سومین اشکال این است که فرضا ثابت شود که عقلاء تقلید از </w:t>
      </w:r>
      <w:r w:rsidR="00C33B6B">
        <w:rPr>
          <w:rFonts w:hint="cs"/>
          <w:rtl/>
        </w:rPr>
        <w:t xml:space="preserve">أعلم </w:t>
      </w:r>
      <w:r>
        <w:rPr>
          <w:rFonts w:hint="cs"/>
          <w:rtl/>
        </w:rPr>
        <w:t xml:space="preserve">را متعین می دانند، از سکوت شارع امضای شارع نسبت به این سیره </w:t>
      </w:r>
      <w:r w:rsidR="00C33B6B">
        <w:rPr>
          <w:rFonts w:hint="cs"/>
          <w:rtl/>
        </w:rPr>
        <w:t>کشف نمی شود؛ چون این سیره موافق</w:t>
      </w:r>
      <w:r>
        <w:rPr>
          <w:rFonts w:hint="cs"/>
          <w:rtl/>
        </w:rPr>
        <w:t xml:space="preserve"> احتیاط است و سکوت شارع در چنین مواردی ممکن است به </w:t>
      </w:r>
      <w:r w:rsidR="00C33B6B">
        <w:rPr>
          <w:rFonts w:hint="cs"/>
          <w:rtl/>
        </w:rPr>
        <w:t>جهت عدم اخلال به غرض او بوده باشد</w:t>
      </w:r>
      <w:r>
        <w:rPr>
          <w:rFonts w:hint="cs"/>
          <w:rtl/>
        </w:rPr>
        <w:t>. به عنوان مثال اگر چیزی را که شارع واجب نکرده است، عقلاء حکم به وجوب آن کنند، انجام آن با اشکالی مواجه نخواهد بود</w:t>
      </w:r>
      <w:r w:rsidR="00C33B6B">
        <w:rPr>
          <w:rFonts w:hint="cs"/>
          <w:rtl/>
        </w:rPr>
        <w:t>،</w:t>
      </w:r>
      <w:r>
        <w:rPr>
          <w:rFonts w:hint="cs"/>
          <w:rtl/>
        </w:rPr>
        <w:t xml:space="preserve"> </w:t>
      </w:r>
      <w:r w:rsidR="00C33B6B">
        <w:rPr>
          <w:rFonts w:hint="cs"/>
          <w:rtl/>
        </w:rPr>
        <w:t xml:space="preserve">بلکه چه بسا راجح باشد، </w:t>
      </w:r>
      <w:r w:rsidR="00A60B44">
        <w:rPr>
          <w:rFonts w:hint="cs"/>
          <w:rtl/>
        </w:rPr>
        <w:t xml:space="preserve">لذا </w:t>
      </w:r>
      <w:r w:rsidR="0048344D">
        <w:rPr>
          <w:rFonts w:hint="cs"/>
          <w:rtl/>
        </w:rPr>
        <w:t xml:space="preserve">اگر </w:t>
      </w:r>
      <w:r w:rsidR="00A60B44">
        <w:rPr>
          <w:rFonts w:hint="cs"/>
          <w:rtl/>
        </w:rPr>
        <w:t xml:space="preserve">تصور داشته باشند که بالا آوردن دست </w:t>
      </w:r>
      <w:r w:rsidR="00A60B44">
        <w:rPr>
          <w:rFonts w:hint="cs"/>
          <w:rtl/>
        </w:rPr>
        <w:lastRenderedPageBreak/>
        <w:t xml:space="preserve">در هنگام تکبیره الاحرام یا قنوت در نماز واجب است، </w:t>
      </w:r>
      <w:r w:rsidR="0048344D">
        <w:rPr>
          <w:rFonts w:hint="cs"/>
          <w:rtl/>
        </w:rPr>
        <w:t xml:space="preserve">لازم نیست </w:t>
      </w:r>
      <w:r w:rsidR="00A60B44">
        <w:rPr>
          <w:rFonts w:hint="cs"/>
          <w:rtl/>
        </w:rPr>
        <w:t xml:space="preserve">که </w:t>
      </w:r>
      <w:r w:rsidR="0048344D">
        <w:rPr>
          <w:rFonts w:hint="cs"/>
          <w:rtl/>
        </w:rPr>
        <w:t>عدم وجوب این اعمال گوشزد بشود</w:t>
      </w:r>
      <w:r w:rsidR="00A60B44">
        <w:rPr>
          <w:rFonts w:hint="cs"/>
          <w:rtl/>
        </w:rPr>
        <w:t>. البته اگر این افراد مرتکب تشریع محرّم شوند، تذکر دادن به آنها لازم خ</w:t>
      </w:r>
      <w:r w:rsidR="0048344D">
        <w:rPr>
          <w:rFonts w:hint="cs"/>
          <w:rtl/>
        </w:rPr>
        <w:t xml:space="preserve">واهد بود. در محل بحث هم عقلاء تقلید از </w:t>
      </w:r>
      <w:r w:rsidR="00C33B6B">
        <w:rPr>
          <w:rFonts w:hint="cs"/>
          <w:rtl/>
        </w:rPr>
        <w:t xml:space="preserve">أعلم </w:t>
      </w:r>
      <w:r w:rsidR="0048344D">
        <w:rPr>
          <w:rFonts w:hint="cs"/>
          <w:rtl/>
        </w:rPr>
        <w:t xml:space="preserve">را واجب می دانند و در این وجوب مرتکب تشریع نمی شود؛ چون این وجوب تقلید از </w:t>
      </w:r>
      <w:r w:rsidR="00C33B6B">
        <w:rPr>
          <w:rFonts w:hint="cs"/>
          <w:rtl/>
        </w:rPr>
        <w:t xml:space="preserve">أعلم </w:t>
      </w:r>
      <w:r w:rsidR="0048344D">
        <w:rPr>
          <w:rFonts w:hint="cs"/>
          <w:rtl/>
        </w:rPr>
        <w:t>را به شارع نسبت نمی دهند و در نتیجه بیان عدم وجوب لزومی نخواهد داشت.</w:t>
      </w:r>
    </w:p>
    <w:p w:rsidR="00770F75" w:rsidRPr="00770F75" w:rsidRDefault="0048344D" w:rsidP="00C33B6B">
      <w:pPr>
        <w:jc w:val="lowKashida"/>
        <w:rPr>
          <w:rtl/>
        </w:rPr>
      </w:pPr>
      <w:r>
        <w:rPr>
          <w:rFonts w:hint="cs"/>
          <w:rtl/>
        </w:rPr>
        <w:t xml:space="preserve">البته </w:t>
      </w:r>
      <w:r w:rsidR="00406FF2">
        <w:rPr>
          <w:rFonts w:hint="cs"/>
          <w:rtl/>
        </w:rPr>
        <w:t xml:space="preserve">در روایت صحیحه از ابن ابی عمیر تعبیر </w:t>
      </w:r>
      <w:r w:rsidR="001919FE" w:rsidRPr="001919FE">
        <w:rPr>
          <w:rFonts w:hint="cs"/>
          <w:color w:val="008000"/>
          <w:rtl/>
        </w:rPr>
        <w:t>«</w:t>
      </w:r>
      <w:r w:rsidR="001919FE" w:rsidRPr="001919FE">
        <w:rPr>
          <w:color w:val="008000"/>
          <w:rtl/>
        </w:rPr>
        <w:t>إِنَّ الْأَرْضَ لَا تَخْلُو إِلَّا وَ فِيهَا إِمَامٌ كَيْمَا إِنْ زَادَ الْمُؤْمِنُونَ شَيْئاً رَدَّهُمْ وَ إِنْ نَقَصُوا شَيْئاً أَتَمَّهُ لَهُمْ</w:t>
      </w:r>
      <w:r w:rsidR="001919FE" w:rsidRPr="001919FE">
        <w:rPr>
          <w:rFonts w:hint="cs"/>
          <w:color w:val="008000"/>
          <w:rtl/>
        </w:rPr>
        <w:t>»</w:t>
      </w:r>
      <w:r w:rsidR="001919FE">
        <w:rPr>
          <w:rStyle w:val="FootnoteReference"/>
          <w:color w:val="008000"/>
          <w:rtl/>
        </w:rPr>
        <w:footnoteReference w:id="1"/>
      </w:r>
      <w:r w:rsidR="00406FF2">
        <w:rPr>
          <w:rFonts w:hint="cs"/>
          <w:rtl/>
        </w:rPr>
        <w:t xml:space="preserve"> ذکر شده است که اگر دلالت این روایت تام باشد، شامل محل بحث هم خواهد شد و در نتیجه استفاده می شود که اگر مردم چیزی را زائد بر واجبات لازم بدانند، تذکر دادن بر امام علیه السلام لازم خواهد بود. اما دلالت این روایت بر اینکه ردع بناهای عقلائی وظیفه امام علیه السلام بوده است، </w:t>
      </w:r>
      <w:r w:rsidR="000C2D4B">
        <w:rPr>
          <w:rFonts w:hint="cs"/>
          <w:rtl/>
        </w:rPr>
        <w:t>مورد پذیرش ما قرار نگرفته است.</w:t>
      </w:r>
      <w:r w:rsidR="008818EA">
        <w:rPr>
          <w:rStyle w:val="FootnoteReference"/>
          <w:rtl/>
        </w:rPr>
        <w:footnoteReference w:id="2"/>
      </w:r>
    </w:p>
    <w:p w:rsidR="00770F75" w:rsidRDefault="000959B5" w:rsidP="00C33B6B">
      <w:pPr>
        <w:pStyle w:val="Heading2"/>
        <w:jc w:val="lowKashida"/>
        <w:rPr>
          <w:rtl/>
        </w:rPr>
      </w:pPr>
      <w:bookmarkStart w:id="11" w:name="_Toc12367701"/>
      <w:r>
        <w:rPr>
          <w:rFonts w:hint="cs"/>
          <w:rtl/>
        </w:rPr>
        <w:t>ب: دوران امر بین تعیین و تخییر در حجیت</w:t>
      </w:r>
      <w:bookmarkEnd w:id="11"/>
    </w:p>
    <w:p w:rsidR="00062EA6" w:rsidRDefault="000C2D4B" w:rsidP="00C33B6B">
      <w:pPr>
        <w:jc w:val="lowKashida"/>
        <w:rPr>
          <w:rtl/>
        </w:rPr>
      </w:pPr>
      <w:r>
        <w:rPr>
          <w:rFonts w:hint="cs"/>
          <w:rtl/>
        </w:rPr>
        <w:t xml:space="preserve">دلیل دوم بر لزوم تقلید از </w:t>
      </w:r>
      <w:r w:rsidR="00C33B6B">
        <w:rPr>
          <w:rFonts w:hint="cs"/>
          <w:rtl/>
        </w:rPr>
        <w:t xml:space="preserve">أعلم </w:t>
      </w:r>
      <w:r>
        <w:rPr>
          <w:rFonts w:hint="cs"/>
          <w:rtl/>
        </w:rPr>
        <w:t xml:space="preserve">به این صورت است که تقلید از </w:t>
      </w:r>
      <w:r w:rsidR="00C33B6B">
        <w:rPr>
          <w:rFonts w:hint="cs"/>
          <w:rtl/>
        </w:rPr>
        <w:t xml:space="preserve">أعلم </w:t>
      </w:r>
      <w:r>
        <w:rPr>
          <w:rFonts w:hint="cs"/>
          <w:rtl/>
        </w:rPr>
        <w:t>قطعا جایز است و شکی در آن وجود ندارد و دلیل بر این مطلب می ت</w:t>
      </w:r>
      <w:r w:rsidR="008818EA">
        <w:rPr>
          <w:rFonts w:hint="cs"/>
          <w:rtl/>
        </w:rPr>
        <w:t>واند بنای عقلائی یا متشرعه باشد،</w:t>
      </w:r>
      <w:r w:rsidR="00824F81">
        <w:rPr>
          <w:rFonts w:hint="cs"/>
          <w:rtl/>
        </w:rPr>
        <w:t xml:space="preserve"> اما تقلید از غیر</w:t>
      </w:r>
      <w:r w:rsidR="00C33B6B">
        <w:rPr>
          <w:rFonts w:hint="cs"/>
          <w:rtl/>
        </w:rPr>
        <w:t xml:space="preserve">أعلم </w:t>
      </w:r>
      <w:r w:rsidR="00824F81">
        <w:rPr>
          <w:rFonts w:hint="cs"/>
          <w:rtl/>
        </w:rPr>
        <w:t>مشکوک الجواز است که با این فرض</w:t>
      </w:r>
      <w:r w:rsidR="00384F0F">
        <w:rPr>
          <w:rFonts w:hint="cs"/>
          <w:rtl/>
        </w:rPr>
        <w:t>،</w:t>
      </w:r>
      <w:r w:rsidR="00824F81">
        <w:rPr>
          <w:rFonts w:hint="cs"/>
          <w:rtl/>
        </w:rPr>
        <w:t xml:space="preserve"> دوران امر بین تعیین و تخییر در حجیت رخ می دهد که مشهور قائل شده اند که اصل عملی در این موارد</w:t>
      </w:r>
      <w:r w:rsidR="00384F0F">
        <w:rPr>
          <w:rFonts w:hint="cs"/>
          <w:rtl/>
        </w:rPr>
        <w:t>،</w:t>
      </w:r>
      <w:r w:rsidR="00824F81">
        <w:rPr>
          <w:rFonts w:hint="cs"/>
          <w:rtl/>
        </w:rPr>
        <w:t xml:space="preserve"> </w:t>
      </w:r>
      <w:r w:rsidR="00384F0F">
        <w:rPr>
          <w:rFonts w:hint="cs"/>
          <w:rtl/>
        </w:rPr>
        <w:t xml:space="preserve">أخذ </w:t>
      </w:r>
      <w:r w:rsidR="00824F81">
        <w:rPr>
          <w:rFonts w:hint="cs"/>
          <w:rtl/>
        </w:rPr>
        <w:t xml:space="preserve">به محتمل التعیین است؛ چون با </w:t>
      </w:r>
      <w:r w:rsidR="00384F0F">
        <w:rPr>
          <w:rFonts w:hint="cs"/>
          <w:rtl/>
        </w:rPr>
        <w:t xml:space="preserve">أخذ </w:t>
      </w:r>
      <w:r w:rsidR="00824F81">
        <w:rPr>
          <w:rFonts w:hint="cs"/>
          <w:rtl/>
        </w:rPr>
        <w:t xml:space="preserve">به آن قطعا </w:t>
      </w:r>
      <w:r w:rsidR="00384F0F">
        <w:rPr>
          <w:rFonts w:hint="cs"/>
          <w:rtl/>
        </w:rPr>
        <w:t xml:space="preserve">أخذ </w:t>
      </w:r>
      <w:r w:rsidR="00824F81">
        <w:rPr>
          <w:rFonts w:hint="cs"/>
          <w:rtl/>
        </w:rPr>
        <w:t>به حجت صورت می گیرد، اما اگر به فتوای به غیر</w:t>
      </w:r>
      <w:r w:rsidR="00C33B6B">
        <w:rPr>
          <w:rFonts w:hint="cs"/>
          <w:rtl/>
        </w:rPr>
        <w:t xml:space="preserve">أعلم </w:t>
      </w:r>
      <w:r w:rsidR="00384F0F">
        <w:rPr>
          <w:rFonts w:hint="cs"/>
          <w:rtl/>
        </w:rPr>
        <w:t xml:space="preserve">أخذ </w:t>
      </w:r>
      <w:r w:rsidR="00824F81">
        <w:rPr>
          <w:rFonts w:hint="cs"/>
          <w:rtl/>
        </w:rPr>
        <w:t xml:space="preserve">شود، بعد از </w:t>
      </w:r>
      <w:r w:rsidR="00384F0F">
        <w:rPr>
          <w:rFonts w:hint="cs"/>
          <w:rtl/>
        </w:rPr>
        <w:t xml:space="preserve">أخذ </w:t>
      </w:r>
      <w:r w:rsidR="00824F81">
        <w:rPr>
          <w:rFonts w:hint="cs"/>
          <w:rtl/>
        </w:rPr>
        <w:t>هم علم به حجیت فتوای او حاصل نمی شود و در نتیجه شک در حجیت مساوق قطع به عدم حجیت خواهد بود. علاوه بر اینکه استصحاب عدم حجیت هم جاری است. مرحوم آقای حکیم در کتاب مستمسک قائل به این وجه شده اند.</w:t>
      </w:r>
    </w:p>
    <w:p w:rsidR="00384F0F" w:rsidRDefault="00384F0F" w:rsidP="00384F0F">
      <w:pPr>
        <w:pStyle w:val="Heading3"/>
        <w:rPr>
          <w:rtl/>
        </w:rPr>
      </w:pPr>
      <w:bookmarkStart w:id="12" w:name="_Toc12367702"/>
      <w:r>
        <w:rPr>
          <w:rFonts w:hint="cs"/>
          <w:rtl/>
        </w:rPr>
        <w:t>بررسی نکاتی در مورد دلیل دوم</w:t>
      </w:r>
      <w:bookmarkEnd w:id="12"/>
    </w:p>
    <w:p w:rsidR="00770F75" w:rsidRDefault="00646C92" w:rsidP="00C33B6B">
      <w:pPr>
        <w:jc w:val="lowKashida"/>
        <w:rPr>
          <w:rtl/>
        </w:rPr>
      </w:pPr>
      <w:r>
        <w:rPr>
          <w:rFonts w:hint="cs"/>
          <w:rtl/>
        </w:rPr>
        <w:t>در مورد دلیل دوم نکاتی وجود دارد که در ادامه بیان خواهد شد.</w:t>
      </w:r>
    </w:p>
    <w:p w:rsidR="00646C92" w:rsidRDefault="00646C92" w:rsidP="00C33B6B">
      <w:pPr>
        <w:pStyle w:val="ListParagraph"/>
        <w:numPr>
          <w:ilvl w:val="0"/>
          <w:numId w:val="16"/>
        </w:numPr>
        <w:jc w:val="lowKashida"/>
      </w:pPr>
      <w:r>
        <w:rPr>
          <w:rFonts w:hint="cs"/>
          <w:rtl/>
        </w:rPr>
        <w:t xml:space="preserve">نکته اول این است که طبق روایات ذکر شده در مباحث پیشین، ائمه علیهم السلام عوام شیعه را به فقهای شیعه ارجاع داده اند که </w:t>
      </w:r>
      <w:r w:rsidR="00787D7C">
        <w:rPr>
          <w:rFonts w:hint="cs"/>
          <w:rtl/>
        </w:rPr>
        <w:t>می توان</w:t>
      </w:r>
      <w:r>
        <w:rPr>
          <w:rFonts w:hint="cs"/>
          <w:rtl/>
        </w:rPr>
        <w:t xml:space="preserve"> به افرادی همچون ابی بصیر، محمد بن مسلم، یونس بن عبدالرحمن، زکریا بن آدم اشاره کرد</w:t>
      </w:r>
      <w:r w:rsidR="00787D7C">
        <w:rPr>
          <w:rFonts w:hint="cs"/>
          <w:rtl/>
        </w:rPr>
        <w:t xml:space="preserve"> که ائمه علیهم السلام به هر یک از آنها افرادی را ارجاع داده اند که ارجاع شیعه به فقهای مختلف ظاهر در این است که عوام شیعه مخیر بوده اند و لااقل مقتضای جمع عرفی این گونه خواهد بود کما اینکه اگر مرجع تقلید مردم را به افراد مختلف ارجاع دهد، تخییر در مراجعه به این افراد استفاده می شود. </w:t>
      </w:r>
    </w:p>
    <w:p w:rsidR="00A864D3" w:rsidRDefault="00A864D3" w:rsidP="00C33B6B">
      <w:pPr>
        <w:pStyle w:val="ListParagraph"/>
        <w:jc w:val="lowKashida"/>
        <w:rPr>
          <w:rtl/>
        </w:rPr>
      </w:pPr>
      <w:r>
        <w:rPr>
          <w:rFonts w:hint="cs"/>
          <w:rtl/>
        </w:rPr>
        <w:lastRenderedPageBreak/>
        <w:t xml:space="preserve">علاوه بر اینکه اگر مولی تعبیر «قلّد </w:t>
      </w:r>
      <w:r w:rsidR="00EF7FE3">
        <w:rPr>
          <w:rFonts w:hint="cs"/>
          <w:rtl/>
        </w:rPr>
        <w:t>أ</w:t>
      </w:r>
      <w:r>
        <w:rPr>
          <w:rFonts w:hint="cs"/>
          <w:rtl/>
        </w:rPr>
        <w:t>حد الفقهاء» را بیان می کرد، شامل فرض اختلاف فقهاء در فتوا می شد؛ چون امر بدلی است و تقلید از هر یک از فقهاء جایز خواهد بود</w:t>
      </w:r>
      <w:r w:rsidR="00BC13E1">
        <w:rPr>
          <w:rFonts w:hint="cs"/>
          <w:rtl/>
        </w:rPr>
        <w:t xml:space="preserve"> و با تعبیر «فتوی الفقیه حجة» متفاوت است؛ چون «فتوی الفقیه حجة» به صورت انحلالی شامل همه فقهاء می شود و حجیت فتاوای متعارض در عرض واحد معقول نیست؛ چون </w:t>
      </w:r>
      <w:r w:rsidR="00880EE9">
        <w:rPr>
          <w:rFonts w:hint="cs"/>
          <w:rtl/>
        </w:rPr>
        <w:t xml:space="preserve">به عنوان مثال </w:t>
      </w:r>
      <w:r w:rsidR="00BC13E1">
        <w:rPr>
          <w:rFonts w:hint="cs"/>
          <w:rtl/>
        </w:rPr>
        <w:t xml:space="preserve">یک فتوا در مورد کسی که سفر مقدمه شغل او است، حکم به وجوب نماز قصر می کند و فتوای دیگر نماز تمام را واجب می داند که در این صورت حجت بودن فتوای اول به معنای </w:t>
      </w:r>
      <w:r w:rsidR="00880EE9">
        <w:rPr>
          <w:rFonts w:hint="cs"/>
          <w:rtl/>
        </w:rPr>
        <w:t>منجّز</w:t>
      </w:r>
      <w:r w:rsidR="00BC13E1">
        <w:rPr>
          <w:rFonts w:hint="cs"/>
          <w:rtl/>
        </w:rPr>
        <w:t xml:space="preserve"> بودن نسبت به وجوب قصر و </w:t>
      </w:r>
      <w:r w:rsidR="00EF7FE3">
        <w:rPr>
          <w:rFonts w:hint="cs"/>
          <w:rtl/>
        </w:rPr>
        <w:t xml:space="preserve">معذّر </w:t>
      </w:r>
      <w:r w:rsidR="00903E02">
        <w:rPr>
          <w:rFonts w:hint="cs"/>
          <w:rtl/>
        </w:rPr>
        <w:t xml:space="preserve">نسبت به وجوب تمام است. حجیت فتوای دوم بر وجوب تمام هم به معنای </w:t>
      </w:r>
      <w:r w:rsidR="00880EE9">
        <w:rPr>
          <w:rFonts w:hint="cs"/>
          <w:rtl/>
        </w:rPr>
        <w:t>منجّز</w:t>
      </w:r>
      <w:r w:rsidR="00903E02">
        <w:rPr>
          <w:rFonts w:hint="cs"/>
          <w:rtl/>
        </w:rPr>
        <w:t xml:space="preserve">یت وجوب تمام و </w:t>
      </w:r>
      <w:r w:rsidR="00EF7FE3">
        <w:rPr>
          <w:rFonts w:hint="cs"/>
          <w:rtl/>
        </w:rPr>
        <w:t xml:space="preserve">معذّریت </w:t>
      </w:r>
      <w:r w:rsidR="00903E02">
        <w:rPr>
          <w:rFonts w:hint="cs"/>
          <w:rtl/>
        </w:rPr>
        <w:t xml:space="preserve">وجوب قصر است که وجود </w:t>
      </w:r>
      <w:r w:rsidR="00880EE9">
        <w:rPr>
          <w:rFonts w:hint="cs"/>
          <w:rtl/>
        </w:rPr>
        <w:t>منجّز</w:t>
      </w:r>
      <w:r w:rsidR="00903E02">
        <w:rPr>
          <w:rFonts w:hint="cs"/>
          <w:rtl/>
        </w:rPr>
        <w:t xml:space="preserve"> و </w:t>
      </w:r>
      <w:r w:rsidR="00EF7FE3">
        <w:rPr>
          <w:rFonts w:hint="cs"/>
          <w:rtl/>
        </w:rPr>
        <w:t xml:space="preserve">معذّر </w:t>
      </w:r>
      <w:r w:rsidR="00903E02">
        <w:rPr>
          <w:rFonts w:hint="cs"/>
          <w:rtl/>
        </w:rPr>
        <w:t xml:space="preserve">برای وجوب قصر و همچنین وجود </w:t>
      </w:r>
      <w:r w:rsidR="00880EE9">
        <w:rPr>
          <w:rFonts w:hint="cs"/>
          <w:rtl/>
        </w:rPr>
        <w:t>منجّز</w:t>
      </w:r>
      <w:r w:rsidR="00903E02">
        <w:rPr>
          <w:rFonts w:hint="cs"/>
          <w:rtl/>
        </w:rPr>
        <w:t xml:space="preserve"> و </w:t>
      </w:r>
      <w:r w:rsidR="00EF7FE3">
        <w:rPr>
          <w:rFonts w:hint="cs"/>
          <w:rtl/>
        </w:rPr>
        <w:t xml:space="preserve">معذّر </w:t>
      </w:r>
      <w:r w:rsidR="00903E02">
        <w:rPr>
          <w:rFonts w:hint="cs"/>
          <w:rtl/>
        </w:rPr>
        <w:t xml:space="preserve">نسبت به وجوب تمام محال است. اما در صورتی که تعبیر «قلّد </w:t>
      </w:r>
      <w:r w:rsidR="00EF7FE3">
        <w:rPr>
          <w:rFonts w:hint="cs"/>
          <w:rtl/>
        </w:rPr>
        <w:t>أ</w:t>
      </w:r>
      <w:r w:rsidR="00903E02">
        <w:rPr>
          <w:rFonts w:hint="cs"/>
          <w:rtl/>
        </w:rPr>
        <w:t xml:space="preserve">حد </w:t>
      </w:r>
      <w:r w:rsidR="00EF7FE3">
        <w:rPr>
          <w:rFonts w:hint="cs"/>
          <w:rtl/>
        </w:rPr>
        <w:t>الفقهاء» یا «یجوز لک أ</w:t>
      </w:r>
      <w:r w:rsidR="00903E02">
        <w:rPr>
          <w:rFonts w:hint="cs"/>
          <w:rtl/>
        </w:rPr>
        <w:t>ن تقلّد الفقهاء» به کار برده شده باشد که جواز تقلید را</w:t>
      </w:r>
      <w:r w:rsidR="001A3998">
        <w:rPr>
          <w:rFonts w:hint="cs"/>
          <w:rtl/>
        </w:rPr>
        <w:t xml:space="preserve"> که </w:t>
      </w:r>
      <w:r w:rsidR="00EF7FE3">
        <w:rPr>
          <w:rFonts w:hint="cs"/>
          <w:rtl/>
        </w:rPr>
        <w:t>معذّریت است، مطرح کرده،</w:t>
      </w:r>
      <w:r w:rsidR="001A3998">
        <w:rPr>
          <w:rFonts w:hint="cs"/>
          <w:rtl/>
        </w:rPr>
        <w:t xml:space="preserve"> با توجه به انحلالی نبودن</w:t>
      </w:r>
      <w:r w:rsidR="00903E02">
        <w:rPr>
          <w:rFonts w:hint="cs"/>
          <w:rtl/>
        </w:rPr>
        <w:t xml:space="preserve">، </w:t>
      </w:r>
      <w:r w:rsidR="001A3998">
        <w:rPr>
          <w:rFonts w:hint="cs"/>
          <w:rtl/>
        </w:rPr>
        <w:t>مشکلی</w:t>
      </w:r>
      <w:r w:rsidR="00903E02">
        <w:rPr>
          <w:rFonts w:hint="cs"/>
          <w:rtl/>
        </w:rPr>
        <w:t xml:space="preserve"> و تناقضی رخ نمی دهد</w:t>
      </w:r>
      <w:r w:rsidR="001A3998">
        <w:rPr>
          <w:rFonts w:hint="cs"/>
          <w:rtl/>
        </w:rPr>
        <w:t xml:space="preserve"> بلکه </w:t>
      </w:r>
      <w:r w:rsidR="00787203">
        <w:rPr>
          <w:rFonts w:hint="cs"/>
          <w:rtl/>
        </w:rPr>
        <w:t xml:space="preserve">مکلّف </w:t>
      </w:r>
      <w:r w:rsidR="001A3998">
        <w:rPr>
          <w:rFonts w:hint="cs"/>
          <w:rtl/>
        </w:rPr>
        <w:t>می تواند از فقیه اول تقلید کند که وجوب قصر را بیان کرده است و همچنین می تواند از فقیه دوم تقلید کند که وجوب تمام را مطرح کرده است.</w:t>
      </w:r>
      <w:r w:rsidR="00284B22">
        <w:rPr>
          <w:rFonts w:hint="cs"/>
          <w:rtl/>
        </w:rPr>
        <w:t xml:space="preserve"> اما طبق روایات</w:t>
      </w:r>
      <w:r w:rsidR="00832088">
        <w:rPr>
          <w:rFonts w:hint="cs"/>
          <w:rtl/>
        </w:rPr>
        <w:t>،</w:t>
      </w:r>
      <w:r w:rsidR="00284B22">
        <w:rPr>
          <w:rFonts w:hint="cs"/>
          <w:rtl/>
        </w:rPr>
        <w:t xml:space="preserve"> این اطلاق شامل </w:t>
      </w:r>
      <w:r w:rsidR="00C33B6B">
        <w:rPr>
          <w:rFonts w:hint="cs"/>
          <w:rtl/>
        </w:rPr>
        <w:t xml:space="preserve">أعلم </w:t>
      </w:r>
      <w:r w:rsidR="00284B22">
        <w:rPr>
          <w:rFonts w:hint="cs"/>
          <w:rtl/>
        </w:rPr>
        <w:t>بودن یکی از فقهاء نسبت به دیگری که متعارف هم همین است، می شود.</w:t>
      </w:r>
    </w:p>
    <w:p w:rsidR="00284B22" w:rsidRDefault="00284B22" w:rsidP="00C33B6B">
      <w:pPr>
        <w:pStyle w:val="ListParagraph"/>
        <w:jc w:val="lowKashida"/>
        <w:rPr>
          <w:rtl/>
        </w:rPr>
      </w:pPr>
      <w:r>
        <w:rPr>
          <w:rFonts w:hint="cs"/>
          <w:rtl/>
        </w:rPr>
        <w:t>به نظر ما این نکته دارای اشکال است؛ چون این روای</w:t>
      </w:r>
      <w:r w:rsidR="00832088">
        <w:rPr>
          <w:rFonts w:hint="cs"/>
          <w:rtl/>
        </w:rPr>
        <w:t>ات با تعبیری همچون «یجوز تقلید أ</w:t>
      </w:r>
      <w:r>
        <w:rPr>
          <w:rFonts w:hint="cs"/>
          <w:rtl/>
        </w:rPr>
        <w:t>حد الفقهاء</w:t>
      </w:r>
      <w:r w:rsidR="00326192">
        <w:rPr>
          <w:rFonts w:hint="cs"/>
          <w:rtl/>
        </w:rPr>
        <w:t xml:space="preserve">» و یا با جمع عرفی بین خطابات امر کننده به رجوع به افرادی همچون ابابصیر </w:t>
      </w:r>
      <w:r>
        <w:rPr>
          <w:rFonts w:hint="cs"/>
          <w:rtl/>
        </w:rPr>
        <w:t>بیان کبری نکرده ا</w:t>
      </w:r>
      <w:r w:rsidR="00326192">
        <w:rPr>
          <w:rFonts w:hint="cs"/>
          <w:rtl/>
        </w:rPr>
        <w:t>ست بلکه صرفا بیان</w:t>
      </w:r>
      <w:r w:rsidR="00832088">
        <w:rPr>
          <w:rFonts w:hint="cs"/>
          <w:rtl/>
        </w:rPr>
        <w:t xml:space="preserve"> صغری صورت گرفته است و</w:t>
      </w:r>
      <w:r w:rsidR="00326192">
        <w:rPr>
          <w:rFonts w:hint="cs"/>
          <w:rtl/>
        </w:rPr>
        <w:t xml:space="preserve"> </w:t>
      </w:r>
      <w:r w:rsidR="00832088">
        <w:rPr>
          <w:rFonts w:hint="cs"/>
          <w:rtl/>
        </w:rPr>
        <w:t>صرفا ثقه بودن را مطرح کرده است.</w:t>
      </w:r>
      <w:r w:rsidR="00326192">
        <w:rPr>
          <w:rFonts w:hint="cs"/>
          <w:rtl/>
        </w:rPr>
        <w:t xml:space="preserve"> در نتیجه در مورد شرائط تقلید در مقام بیان نبوده است. علاوه بر اینکه ظاهر ارجاع یک گروه به </w:t>
      </w:r>
      <w:r w:rsidR="00CB736A">
        <w:rPr>
          <w:rFonts w:hint="cs"/>
          <w:rtl/>
        </w:rPr>
        <w:t xml:space="preserve">افرادی همچون ابابصیر یا محمد بن مسلم این است که فتوای آنها </w:t>
      </w:r>
      <w:r w:rsidR="00880EE9">
        <w:rPr>
          <w:rFonts w:hint="cs"/>
          <w:rtl/>
        </w:rPr>
        <w:t>منجّز</w:t>
      </w:r>
      <w:r w:rsidR="00CB736A">
        <w:rPr>
          <w:rFonts w:hint="cs"/>
          <w:rtl/>
        </w:rPr>
        <w:t xml:space="preserve"> و </w:t>
      </w:r>
      <w:r w:rsidR="00EF7FE3">
        <w:rPr>
          <w:rFonts w:hint="cs"/>
          <w:rtl/>
        </w:rPr>
        <w:t xml:space="preserve">معذّر </w:t>
      </w:r>
      <w:r w:rsidR="00CB736A">
        <w:rPr>
          <w:rFonts w:hint="cs"/>
          <w:rtl/>
        </w:rPr>
        <w:t xml:space="preserve">است و به عبارت دیگر فتوای آنان را حجت می کند و وقتی حکم به حجیت فتوای آنان بشود، انحلالی خواهد بود و گفته شد که اگر دلیل فتوای مجتهد را حجت بداند، با توجه به انحلالی بودن </w:t>
      </w:r>
      <w:r w:rsidR="008306D7">
        <w:rPr>
          <w:rFonts w:hint="cs"/>
          <w:rtl/>
        </w:rPr>
        <w:t xml:space="preserve">در عرض هم فتاوای مجتهدین را شامل می شود که از آن محال لازم می آید؛ چون فتوای به وجوب قصر که می خواهد </w:t>
      </w:r>
      <w:r w:rsidR="00880EE9">
        <w:rPr>
          <w:rFonts w:hint="cs"/>
          <w:rtl/>
        </w:rPr>
        <w:t>منجّز</w:t>
      </w:r>
      <w:r w:rsidR="008306D7">
        <w:rPr>
          <w:rFonts w:hint="cs"/>
          <w:rtl/>
        </w:rPr>
        <w:t xml:space="preserve"> وجوب قصر و معذ</w:t>
      </w:r>
      <w:r w:rsidR="00365BCA">
        <w:rPr>
          <w:rFonts w:hint="cs"/>
          <w:rtl/>
        </w:rPr>
        <w:t>ّ</w:t>
      </w:r>
      <w:r w:rsidR="008306D7">
        <w:rPr>
          <w:rFonts w:hint="cs"/>
          <w:rtl/>
        </w:rPr>
        <w:t>ر</w:t>
      </w:r>
      <w:r w:rsidR="00365BCA">
        <w:rPr>
          <w:rFonts w:hint="cs"/>
          <w:rtl/>
        </w:rPr>
        <w:t xml:space="preserve"> </w:t>
      </w:r>
      <w:r w:rsidR="008306D7">
        <w:rPr>
          <w:rFonts w:hint="cs"/>
          <w:rtl/>
        </w:rPr>
        <w:t xml:space="preserve">نسبت به وجوب تمام باشد، با دلیل حجیت فتوای دلیل تمام که می خواهد </w:t>
      </w:r>
      <w:r w:rsidR="00880EE9">
        <w:rPr>
          <w:rFonts w:hint="cs"/>
          <w:rtl/>
        </w:rPr>
        <w:t>منجّز</w:t>
      </w:r>
      <w:r w:rsidR="008306D7">
        <w:rPr>
          <w:rFonts w:hint="cs"/>
          <w:rtl/>
        </w:rPr>
        <w:t xml:space="preserve"> نسبت به وجوب تمام و </w:t>
      </w:r>
      <w:r w:rsidR="00EF7FE3">
        <w:rPr>
          <w:rFonts w:hint="cs"/>
          <w:rtl/>
        </w:rPr>
        <w:t xml:space="preserve">معذّر </w:t>
      </w:r>
      <w:r w:rsidR="008306D7">
        <w:rPr>
          <w:rFonts w:hint="cs"/>
          <w:rtl/>
        </w:rPr>
        <w:t xml:space="preserve">نسبت به وجوب قصر باشد، تعارض خواهند کرد که جمع عرفی هم وجود نخواهد داشت؛ چون </w:t>
      </w:r>
      <w:r w:rsidR="00365BCA">
        <w:rPr>
          <w:rFonts w:hint="cs"/>
          <w:rtl/>
        </w:rPr>
        <w:t xml:space="preserve">جمع </w:t>
      </w:r>
      <w:r w:rsidR="008306D7">
        <w:rPr>
          <w:rFonts w:hint="cs"/>
          <w:rtl/>
        </w:rPr>
        <w:t>عرفی در «قلّد</w:t>
      </w:r>
      <w:r w:rsidR="00365BCA">
        <w:rPr>
          <w:rFonts w:hint="cs"/>
          <w:rtl/>
        </w:rPr>
        <w:t xml:space="preserve"> أ</w:t>
      </w:r>
      <w:r w:rsidR="000E0627">
        <w:rPr>
          <w:rFonts w:hint="cs"/>
          <w:rtl/>
        </w:rPr>
        <w:t>حد الفقهاء</w:t>
      </w:r>
      <w:r w:rsidR="008306D7">
        <w:rPr>
          <w:rFonts w:hint="cs"/>
          <w:rtl/>
        </w:rPr>
        <w:t>»</w:t>
      </w:r>
      <w:r w:rsidR="000E0627">
        <w:rPr>
          <w:rFonts w:hint="cs"/>
          <w:rtl/>
        </w:rPr>
        <w:t xml:space="preserve"> حمل بر تخییر خواهد بود، اما حکم به اینکه فتوای مجتهد حجت است، حکم وضعی است و قاب حمل بر تخییر نیست.</w:t>
      </w:r>
    </w:p>
    <w:p w:rsidR="00F92188" w:rsidRDefault="000E0627" w:rsidP="00C33B6B">
      <w:pPr>
        <w:pStyle w:val="ListParagraph"/>
        <w:numPr>
          <w:ilvl w:val="0"/>
          <w:numId w:val="16"/>
        </w:numPr>
        <w:jc w:val="lowKashida"/>
      </w:pPr>
      <w:r>
        <w:rPr>
          <w:rFonts w:hint="cs"/>
          <w:rtl/>
        </w:rPr>
        <w:t>نکته دوم توسط آقای سیستانی مطرح شده است. ایشان فرموده اند: موثقه سماعه دلیل بر تخییر در موارد تعارض فتاوا است</w:t>
      </w:r>
      <w:r w:rsidR="002622B5">
        <w:rPr>
          <w:rFonts w:hint="cs"/>
          <w:rtl/>
        </w:rPr>
        <w:t xml:space="preserve">؛ چون </w:t>
      </w:r>
      <w:r>
        <w:rPr>
          <w:rFonts w:hint="cs"/>
          <w:rtl/>
        </w:rPr>
        <w:t xml:space="preserve">در موثقه سماعه آمده است: </w:t>
      </w:r>
      <w:r w:rsidR="008A168B" w:rsidRPr="000E0627">
        <w:rPr>
          <w:rFonts w:hint="cs"/>
          <w:color w:val="008000"/>
          <w:rtl/>
        </w:rPr>
        <w:t>«</w:t>
      </w:r>
      <w:r w:rsidR="008A168B" w:rsidRPr="000E0627">
        <w:rPr>
          <w:color w:val="008000"/>
          <w:rtl/>
        </w:rPr>
        <w:t xml:space="preserve">سَأَلْتُهُ عَنْ رَجُلٍ اخْتَلَفَ عَلَيْهِ رَجُلَانِ مِنْ أَهْلِ دِينِهِ فِي أَمْرٍ كِلَاهُمَا يَرْوِيهِ أَحَدُهُمَا يَأْمُرُ بِأَخْذِهِ وَ الْآخَرُ يَنْهَاهُ عَنْهُ كَيْفَ يَصْنَعُ فَقَالَ يُرْجِئُهُ حَتَّى يَلْقَى مَنْ يُخْبِرُهُ فَهُوَ فِي سَعَةٍ حَتَّى </w:t>
      </w:r>
      <w:r w:rsidR="008A168B" w:rsidRPr="000E0627">
        <w:rPr>
          <w:color w:val="008000"/>
          <w:rtl/>
        </w:rPr>
        <w:lastRenderedPageBreak/>
        <w:t>يَلْقَاهُ</w:t>
      </w:r>
      <w:r w:rsidR="008A168B" w:rsidRPr="000E0627">
        <w:rPr>
          <w:rFonts w:hint="cs"/>
          <w:color w:val="008000"/>
          <w:rtl/>
        </w:rPr>
        <w:t>»</w:t>
      </w:r>
      <w:r w:rsidR="008A168B" w:rsidRPr="008A168B">
        <w:rPr>
          <w:rStyle w:val="FootnoteReference"/>
          <w:color w:val="008000"/>
          <w:rtl/>
        </w:rPr>
        <w:footnoteReference w:id="3"/>
      </w:r>
      <w:r w:rsidR="008A168B" w:rsidRPr="000E0627">
        <w:rPr>
          <w:color w:val="008000"/>
          <w:rtl/>
        </w:rPr>
        <w:t xml:space="preserve"> ‏</w:t>
      </w:r>
      <w:r w:rsidR="002622B5">
        <w:rPr>
          <w:rFonts w:hint="cs"/>
          <w:rtl/>
        </w:rPr>
        <w:t>که تعبیر «</w:t>
      </w:r>
      <w:r w:rsidR="002622B5" w:rsidRPr="002622B5">
        <w:rPr>
          <w:rtl/>
        </w:rPr>
        <w:t>أَحَدُهُمَا يَأْمُرُ بِأَخْذِهِ وَ الْآخَرُ يَنْهَاهُ</w:t>
      </w:r>
      <w:r w:rsidR="002622B5">
        <w:rPr>
          <w:rFonts w:hint="cs"/>
          <w:rtl/>
        </w:rPr>
        <w:t>» با توجه به اینکه راوی صرفا نقل کننده مطلب است، مناسب راوی نیست. علاوه بر اینکه تعبیر «</w:t>
      </w:r>
      <w:r w:rsidR="002622B5" w:rsidRPr="002622B5">
        <w:rPr>
          <w:rtl/>
        </w:rPr>
        <w:t>اخْتَلَفَ عَلَيْهِ</w:t>
      </w:r>
      <w:r w:rsidR="002622B5">
        <w:rPr>
          <w:rFonts w:hint="cs"/>
          <w:rtl/>
        </w:rPr>
        <w:t xml:space="preserve">» حاکی از وجود یک نحو علوّ در دو رجل است، در حالی که </w:t>
      </w:r>
      <w:r w:rsidR="002F7A59">
        <w:rPr>
          <w:rFonts w:hint="cs"/>
          <w:rtl/>
        </w:rPr>
        <w:t xml:space="preserve">چه بسا </w:t>
      </w:r>
      <w:r w:rsidR="002622B5">
        <w:rPr>
          <w:rFonts w:hint="cs"/>
          <w:rtl/>
        </w:rPr>
        <w:t xml:space="preserve">راوی نسبت به مروی له </w:t>
      </w:r>
      <w:r w:rsidR="002F7A59">
        <w:rPr>
          <w:rFonts w:hint="cs"/>
          <w:rtl/>
        </w:rPr>
        <w:t xml:space="preserve">دارای علوّ نبوده و از موارد تعبیر </w:t>
      </w:r>
      <w:r w:rsidR="00E40DE9" w:rsidRPr="002F7A59">
        <w:rPr>
          <w:rFonts w:hint="cs"/>
          <w:color w:val="008000"/>
          <w:rtl/>
        </w:rPr>
        <w:t>«</w:t>
      </w:r>
      <w:r w:rsidR="008A168B" w:rsidRPr="002F7A59">
        <w:rPr>
          <w:color w:val="008000"/>
          <w:rtl/>
        </w:rPr>
        <w:t>فَرُبَّ حَامِلِ فِقْهٍ لَيْسَ بِفَقِيهٍ وَ رُبَّ حَامِلِ فِقْهٍ إِلَى مَنْ هُوَ أَفْقَهُ مِنْه‏</w:t>
      </w:r>
      <w:r w:rsidR="00E40DE9" w:rsidRPr="002F7A59">
        <w:rPr>
          <w:rFonts w:hint="cs"/>
          <w:color w:val="008000"/>
          <w:rtl/>
        </w:rPr>
        <w:t>»</w:t>
      </w:r>
      <w:r w:rsidR="00E40DE9" w:rsidRPr="00E40DE9">
        <w:rPr>
          <w:rStyle w:val="FootnoteReference"/>
          <w:color w:val="008000"/>
          <w:rtl/>
        </w:rPr>
        <w:footnoteReference w:id="4"/>
      </w:r>
      <w:r w:rsidR="002F7A59">
        <w:rPr>
          <w:rFonts w:hint="cs"/>
          <w:rtl/>
        </w:rPr>
        <w:t xml:space="preserve"> باشد. بنابراین مورد این روایت تعارض فتوا است که امام علیه السلام تا زمان تشخیص حق و واقع، حکم به سعه در تقلید از فقهاء کرده اند که </w:t>
      </w:r>
      <w:r w:rsidR="00076891">
        <w:rPr>
          <w:rFonts w:hint="cs"/>
          <w:rtl/>
        </w:rPr>
        <w:t xml:space="preserve">این روایت بر استصحاب عدم حجیت فتوای غیر </w:t>
      </w:r>
      <w:r w:rsidR="00C33B6B">
        <w:rPr>
          <w:rFonts w:hint="cs"/>
          <w:rtl/>
        </w:rPr>
        <w:t xml:space="preserve">أعلم </w:t>
      </w:r>
      <w:r w:rsidR="00076891">
        <w:rPr>
          <w:rFonts w:hint="cs"/>
          <w:rtl/>
        </w:rPr>
        <w:t>مقدم خواهد شد.</w:t>
      </w:r>
    </w:p>
    <w:p w:rsidR="00F049BD" w:rsidRDefault="00076891" w:rsidP="00C33B6B">
      <w:pPr>
        <w:pStyle w:val="ListParagraph"/>
        <w:jc w:val="lowKashida"/>
        <w:rPr>
          <w:rtl/>
        </w:rPr>
      </w:pPr>
      <w:r>
        <w:rPr>
          <w:rFonts w:hint="cs"/>
          <w:rtl/>
        </w:rPr>
        <w:t>آقای سیستانی در پاسخ از این نکته فرموده اند:</w:t>
      </w:r>
      <w:r>
        <w:t xml:space="preserve">  </w:t>
      </w:r>
      <w:r>
        <w:rPr>
          <w:rFonts w:hint="cs"/>
          <w:rtl/>
        </w:rPr>
        <w:t xml:space="preserve">دلالت موثقه سماعه </w:t>
      </w:r>
      <w:r w:rsidR="00365BCA">
        <w:rPr>
          <w:rFonts w:hint="cs"/>
          <w:rtl/>
        </w:rPr>
        <w:t>بر تخییر مورد پذیرش است</w:t>
      </w:r>
      <w:r>
        <w:rPr>
          <w:rFonts w:hint="cs"/>
          <w:rtl/>
        </w:rPr>
        <w:t>، اما سیره عقلائیه دلیل بر تعی</w:t>
      </w:r>
      <w:r w:rsidR="00365BCA">
        <w:rPr>
          <w:rFonts w:hint="cs"/>
          <w:rtl/>
        </w:rPr>
        <w:t>ّ</w:t>
      </w:r>
      <w:r>
        <w:rPr>
          <w:rFonts w:hint="cs"/>
          <w:rtl/>
        </w:rPr>
        <w:t>ن تقلید از اع</w:t>
      </w:r>
      <w:r w:rsidR="00365BCA">
        <w:rPr>
          <w:rFonts w:hint="cs"/>
          <w:rtl/>
        </w:rPr>
        <w:t>ل</w:t>
      </w:r>
      <w:r>
        <w:rPr>
          <w:rFonts w:hint="cs"/>
          <w:rtl/>
        </w:rPr>
        <w:t xml:space="preserve">م است و </w:t>
      </w:r>
      <w:r w:rsidR="00787203">
        <w:rPr>
          <w:rFonts w:hint="cs"/>
          <w:rtl/>
        </w:rPr>
        <w:t xml:space="preserve">در نتیجه </w:t>
      </w:r>
      <w:r>
        <w:rPr>
          <w:rFonts w:hint="cs"/>
          <w:rtl/>
        </w:rPr>
        <w:t xml:space="preserve">موثقه بر فرض تساوی دو مجتهد حمل خواهد شد. علاوه بر اینکه مقبوله عمر بن  حنظله </w:t>
      </w:r>
      <w:r w:rsidR="00787203">
        <w:rPr>
          <w:rFonts w:hint="cs"/>
          <w:rtl/>
        </w:rPr>
        <w:t>هم در باب تعارض فتوا وجود دارد</w:t>
      </w:r>
      <w:r w:rsidR="00AF783C">
        <w:rPr>
          <w:rFonts w:hint="cs"/>
          <w:rtl/>
        </w:rPr>
        <w:t xml:space="preserve"> که در این روایت با تعبیر </w:t>
      </w:r>
      <w:r w:rsidR="00F92188" w:rsidRPr="00F92188">
        <w:rPr>
          <w:rFonts w:hint="cs"/>
          <w:color w:val="008000"/>
          <w:rtl/>
        </w:rPr>
        <w:t>«</w:t>
      </w:r>
      <w:r w:rsidR="00F92188" w:rsidRPr="00F92188">
        <w:rPr>
          <w:color w:val="008000"/>
          <w:rtl/>
        </w:rPr>
        <w:t>الْحُكْمُ مَا حَكَمَ بِهِ أَعْدَلُهُمَا وَ أَفْقَهُهُمَا</w:t>
      </w:r>
      <w:r w:rsidR="00F92188" w:rsidRPr="00F92188">
        <w:rPr>
          <w:rFonts w:hint="cs"/>
          <w:color w:val="008000"/>
          <w:rtl/>
        </w:rPr>
        <w:t>»</w:t>
      </w:r>
      <w:r w:rsidR="00F92188" w:rsidRPr="00F92188">
        <w:rPr>
          <w:rStyle w:val="FootnoteReference"/>
          <w:color w:val="008000"/>
          <w:rtl/>
        </w:rPr>
        <w:footnoteReference w:id="5"/>
      </w:r>
      <w:r w:rsidR="00AF783C">
        <w:rPr>
          <w:rFonts w:hint="cs"/>
          <w:rtl/>
        </w:rPr>
        <w:t xml:space="preserve"> رجوع به افقه را لازم دانسته است.</w:t>
      </w:r>
    </w:p>
    <w:p w:rsidR="00AF783C" w:rsidRDefault="00AF783C" w:rsidP="00C33B6B">
      <w:pPr>
        <w:pStyle w:val="ListParagraph"/>
        <w:jc w:val="lowKashida"/>
        <w:rPr>
          <w:rtl/>
        </w:rPr>
      </w:pPr>
      <w:r>
        <w:rPr>
          <w:rFonts w:hint="cs"/>
          <w:rtl/>
        </w:rPr>
        <w:t>به نظر ما موثقه سماعه دلیل بر تخییر نیست؛ چون تعبیر «</w:t>
      </w:r>
      <w:r w:rsidRPr="00AF783C">
        <w:rPr>
          <w:rtl/>
        </w:rPr>
        <w:t>فَهُوَ فِي سَعَةٍ</w:t>
      </w:r>
      <w:r>
        <w:rPr>
          <w:rFonts w:hint="cs"/>
          <w:rtl/>
        </w:rPr>
        <w:t xml:space="preserve">» ظهور در تخییر عملی در </w:t>
      </w:r>
      <w:r w:rsidR="00384F0F">
        <w:rPr>
          <w:rFonts w:hint="cs"/>
          <w:rtl/>
        </w:rPr>
        <w:t xml:space="preserve">أخذ </w:t>
      </w:r>
      <w:r>
        <w:rPr>
          <w:rFonts w:hint="cs"/>
          <w:rtl/>
        </w:rPr>
        <w:t>به یکی از دو خبر یا فتوا ندارد بلکه به لحاظ تأخیر در واقعه</w:t>
      </w:r>
      <w:r w:rsidR="00C85658">
        <w:rPr>
          <w:rFonts w:hint="cs"/>
          <w:rtl/>
        </w:rPr>
        <w:t xml:space="preserve"> و عدم عمل به هیچ یک از دو خبر،</w:t>
      </w:r>
      <w:r>
        <w:rPr>
          <w:rFonts w:hint="cs"/>
          <w:rtl/>
        </w:rPr>
        <w:t xml:space="preserve"> حکم به توسعه شده است که توضیح آن در بحث تعارض به صورت مفصل بیان شده است.</w:t>
      </w:r>
    </w:p>
    <w:p w:rsidR="00C85658" w:rsidRDefault="00C85658" w:rsidP="00787203">
      <w:pPr>
        <w:pStyle w:val="ListParagraph"/>
        <w:numPr>
          <w:ilvl w:val="0"/>
          <w:numId w:val="16"/>
        </w:numPr>
        <w:jc w:val="lowKashida"/>
      </w:pPr>
      <w:r>
        <w:rPr>
          <w:rFonts w:hint="cs"/>
          <w:rtl/>
        </w:rPr>
        <w:t>نکته سوم این است که روشن نیست که در دوران امر بین تعیین و تخییر</w:t>
      </w:r>
      <w:r w:rsidR="00787203">
        <w:rPr>
          <w:rFonts w:hint="cs"/>
          <w:rtl/>
        </w:rPr>
        <w:t xml:space="preserve"> </w:t>
      </w:r>
      <w:r>
        <w:rPr>
          <w:rFonts w:hint="cs"/>
          <w:rtl/>
        </w:rPr>
        <w:t xml:space="preserve">در حجیت، اصل بر تعیین باشد؛ چون گاهی غیر </w:t>
      </w:r>
      <w:r w:rsidR="00C33B6B">
        <w:rPr>
          <w:rFonts w:hint="cs"/>
          <w:rtl/>
        </w:rPr>
        <w:t>أعلم</w:t>
      </w:r>
      <w:r w:rsidR="00787203">
        <w:rPr>
          <w:rFonts w:hint="cs"/>
          <w:rtl/>
        </w:rPr>
        <w:t>،</w:t>
      </w:r>
      <w:r w:rsidR="00C33B6B">
        <w:rPr>
          <w:rFonts w:hint="cs"/>
          <w:rtl/>
        </w:rPr>
        <w:t xml:space="preserve"> </w:t>
      </w:r>
      <w:r w:rsidR="00787203">
        <w:rPr>
          <w:rFonts w:hint="cs"/>
          <w:rtl/>
        </w:rPr>
        <w:t xml:space="preserve">سابقا </w:t>
      </w:r>
      <w:r w:rsidR="00C33B6B">
        <w:rPr>
          <w:rFonts w:hint="cs"/>
          <w:rtl/>
        </w:rPr>
        <w:t xml:space="preserve">أعلم </w:t>
      </w:r>
      <w:r>
        <w:rPr>
          <w:rFonts w:hint="cs"/>
          <w:rtl/>
        </w:rPr>
        <w:t>یا مساوی با مج</w:t>
      </w:r>
      <w:r w:rsidR="003F58D7">
        <w:rPr>
          <w:rFonts w:hint="cs"/>
          <w:rtl/>
        </w:rPr>
        <w:t xml:space="preserve">تهد </w:t>
      </w:r>
      <w:r w:rsidR="00C33B6B">
        <w:rPr>
          <w:rFonts w:hint="cs"/>
          <w:rtl/>
        </w:rPr>
        <w:t xml:space="preserve">أعلم </w:t>
      </w:r>
      <w:r w:rsidR="003F58D7">
        <w:rPr>
          <w:rFonts w:hint="cs"/>
          <w:rtl/>
        </w:rPr>
        <w:t>در حال حاضر بوده است که به همین جهت</w:t>
      </w:r>
      <w:r>
        <w:rPr>
          <w:rFonts w:hint="cs"/>
          <w:rtl/>
        </w:rPr>
        <w:t xml:space="preserve"> در مورد غیر</w:t>
      </w:r>
      <w:r w:rsidR="00C33B6B">
        <w:rPr>
          <w:rFonts w:hint="cs"/>
          <w:rtl/>
        </w:rPr>
        <w:t xml:space="preserve">أعلم </w:t>
      </w:r>
      <w:r>
        <w:rPr>
          <w:rFonts w:hint="cs"/>
          <w:rtl/>
        </w:rPr>
        <w:t>استصحاب بقاء حجیت فتوا جاری می شود.</w:t>
      </w:r>
      <w:r w:rsidR="003F58D7">
        <w:rPr>
          <w:rFonts w:hint="cs"/>
          <w:rtl/>
        </w:rPr>
        <w:t xml:space="preserve"> </w:t>
      </w:r>
    </w:p>
    <w:p w:rsidR="00A75F06" w:rsidRDefault="003F58D7" w:rsidP="00A75F06">
      <w:pPr>
        <w:pStyle w:val="ListParagraph"/>
        <w:jc w:val="lowKashida"/>
        <w:rPr>
          <w:rtl/>
        </w:rPr>
      </w:pPr>
      <w:r>
        <w:rPr>
          <w:rFonts w:hint="cs"/>
          <w:rtl/>
        </w:rPr>
        <w:t xml:space="preserve">علاوه بر اینکه </w:t>
      </w:r>
      <w:r w:rsidR="00787203">
        <w:rPr>
          <w:rFonts w:hint="cs"/>
          <w:rtl/>
        </w:rPr>
        <w:t xml:space="preserve">مکلّف </w:t>
      </w:r>
      <w:r>
        <w:rPr>
          <w:rFonts w:hint="cs"/>
          <w:rtl/>
        </w:rPr>
        <w:t xml:space="preserve">می تواند از مفاد فتوای </w:t>
      </w:r>
      <w:r w:rsidR="00C33B6B">
        <w:rPr>
          <w:rFonts w:hint="cs"/>
          <w:rtl/>
        </w:rPr>
        <w:t xml:space="preserve">أعلم </w:t>
      </w:r>
      <w:r>
        <w:rPr>
          <w:rFonts w:hint="cs"/>
          <w:rtl/>
        </w:rPr>
        <w:t xml:space="preserve">برائت جاری کند. به عنوان مثال اگر </w:t>
      </w:r>
      <w:r w:rsidR="00C33B6B">
        <w:rPr>
          <w:rFonts w:hint="cs"/>
          <w:rtl/>
        </w:rPr>
        <w:t xml:space="preserve">أعلم </w:t>
      </w:r>
      <w:r>
        <w:rPr>
          <w:rFonts w:hint="cs"/>
          <w:rtl/>
        </w:rPr>
        <w:t>فتوا به وجوب خمس هدیه داده باشد و غیر</w:t>
      </w:r>
      <w:r w:rsidR="00C33B6B">
        <w:rPr>
          <w:rFonts w:hint="cs"/>
          <w:rtl/>
        </w:rPr>
        <w:t xml:space="preserve">أعلم </w:t>
      </w:r>
      <w:r>
        <w:rPr>
          <w:rFonts w:hint="cs"/>
          <w:rtl/>
        </w:rPr>
        <w:t xml:space="preserve">خمس هدیه را واجب نداند، </w:t>
      </w:r>
      <w:r w:rsidR="00787203">
        <w:rPr>
          <w:rFonts w:hint="cs"/>
          <w:rtl/>
        </w:rPr>
        <w:t xml:space="preserve">مکلّف </w:t>
      </w:r>
      <w:r>
        <w:rPr>
          <w:rFonts w:hint="cs"/>
          <w:rtl/>
        </w:rPr>
        <w:t>می تواند بعد از ملاحظه</w:t>
      </w:r>
      <w:r w:rsidR="00A75F06">
        <w:rPr>
          <w:rFonts w:hint="cs"/>
          <w:rtl/>
        </w:rPr>
        <w:t xml:space="preserve"> عدم وجوب خمس در کلام مجتهد غیرأ</w:t>
      </w:r>
      <w:r>
        <w:rPr>
          <w:rFonts w:hint="cs"/>
          <w:rtl/>
        </w:rPr>
        <w:t>علم، نسبت به وجوب خمس در هدیه برائت جاری می کند.</w:t>
      </w:r>
      <w:r w:rsidR="00995266">
        <w:rPr>
          <w:rFonts w:hint="cs"/>
          <w:rtl/>
        </w:rPr>
        <w:t xml:space="preserve"> البته برخی مانند صاحب عروه و مرحوم آقای خویی قائل اند که </w:t>
      </w:r>
      <w:r w:rsidR="00A75F06">
        <w:rPr>
          <w:rFonts w:hint="cs"/>
          <w:rtl/>
        </w:rPr>
        <w:t xml:space="preserve">عامی </w:t>
      </w:r>
      <w:r w:rsidR="00995266">
        <w:rPr>
          <w:rFonts w:hint="cs"/>
          <w:rtl/>
        </w:rPr>
        <w:t>در شبهات حکمیه مجرای برائت نخو</w:t>
      </w:r>
      <w:r w:rsidR="00A75F06">
        <w:rPr>
          <w:rFonts w:hint="cs"/>
          <w:rtl/>
        </w:rPr>
        <w:t xml:space="preserve">اهد بود؛ چون عامی متمکن از فحص أدله </w:t>
      </w:r>
      <w:r w:rsidR="00995266">
        <w:rPr>
          <w:rFonts w:hint="cs"/>
          <w:rtl/>
        </w:rPr>
        <w:t xml:space="preserve">تفصیلیه نیست و شرط برائت در شبهات حکمیه فحص از </w:t>
      </w:r>
      <w:r w:rsidR="00A75F06">
        <w:rPr>
          <w:rFonts w:hint="cs"/>
          <w:rtl/>
        </w:rPr>
        <w:t xml:space="preserve">أدله </w:t>
      </w:r>
      <w:r w:rsidR="00995266">
        <w:rPr>
          <w:rFonts w:hint="cs"/>
          <w:rtl/>
        </w:rPr>
        <w:t xml:space="preserve">تفصیلیه است و در نتیجه شرط برائت در حق او ثابت نیست. </w:t>
      </w:r>
    </w:p>
    <w:p w:rsidR="003F58D7" w:rsidRDefault="00995266" w:rsidP="00A75F06">
      <w:pPr>
        <w:pStyle w:val="ListParagraph"/>
        <w:jc w:val="lowKashida"/>
        <w:rPr>
          <w:rtl/>
        </w:rPr>
      </w:pPr>
      <w:r>
        <w:rPr>
          <w:rFonts w:hint="cs"/>
          <w:rtl/>
        </w:rPr>
        <w:lastRenderedPageBreak/>
        <w:t xml:space="preserve">اما به نظر ما وفاقا لشیخنا الاستاذ و السید السیستانی در مورد عامی فحص از </w:t>
      </w:r>
      <w:r w:rsidR="00A75F06">
        <w:rPr>
          <w:rFonts w:hint="cs"/>
          <w:rtl/>
        </w:rPr>
        <w:t xml:space="preserve">أدله </w:t>
      </w:r>
      <w:r>
        <w:rPr>
          <w:rFonts w:hint="cs"/>
          <w:rtl/>
        </w:rPr>
        <w:t>تفصیلیه برای جریان برائت لازم نیست</w:t>
      </w:r>
      <w:r w:rsidR="00E459B7">
        <w:rPr>
          <w:rFonts w:hint="cs"/>
          <w:rtl/>
        </w:rPr>
        <w:t xml:space="preserve"> بلکه تعبیر «رفع مالایعلمون» اطلاق دارد و نهایتا</w:t>
      </w:r>
      <w:r w:rsidR="00A75F06">
        <w:rPr>
          <w:rFonts w:hint="cs"/>
          <w:rtl/>
        </w:rPr>
        <w:t>ً</w:t>
      </w:r>
      <w:r w:rsidR="00E459B7">
        <w:rPr>
          <w:rFonts w:hint="cs"/>
          <w:rtl/>
        </w:rPr>
        <w:t xml:space="preserve"> جریان برائت توسط </w:t>
      </w:r>
      <w:r w:rsidR="00A75F06">
        <w:rPr>
          <w:rFonts w:hint="cs"/>
          <w:rtl/>
        </w:rPr>
        <w:t>عامی مشروط به فحص از فتوا است و</w:t>
      </w:r>
      <w:r w:rsidR="00E459B7">
        <w:rPr>
          <w:rFonts w:hint="cs"/>
          <w:rtl/>
        </w:rPr>
        <w:t xml:space="preserve"> فرضا عامی فحص از</w:t>
      </w:r>
      <w:r w:rsidR="00A75F06">
        <w:rPr>
          <w:rFonts w:hint="cs"/>
          <w:rtl/>
        </w:rPr>
        <w:t xml:space="preserve"> فتوا را انجام داده است و</w:t>
      </w:r>
      <w:r w:rsidR="00E459B7">
        <w:rPr>
          <w:rFonts w:hint="cs"/>
          <w:rtl/>
        </w:rPr>
        <w:t xml:space="preserve"> </w:t>
      </w:r>
      <w:r w:rsidR="00C33B6B">
        <w:rPr>
          <w:rFonts w:hint="cs"/>
          <w:rtl/>
        </w:rPr>
        <w:t xml:space="preserve">أعلم </w:t>
      </w:r>
      <w:r w:rsidR="00E459B7">
        <w:rPr>
          <w:rFonts w:hint="cs"/>
          <w:rtl/>
        </w:rPr>
        <w:t xml:space="preserve">فتوا به وجوب خمس در هدیه داده است، اما حجیت فتوای </w:t>
      </w:r>
      <w:r w:rsidR="00C33B6B">
        <w:rPr>
          <w:rFonts w:hint="cs"/>
          <w:rtl/>
        </w:rPr>
        <w:t xml:space="preserve">أعلم </w:t>
      </w:r>
      <w:r w:rsidR="00E459B7">
        <w:rPr>
          <w:rFonts w:hint="cs"/>
          <w:rtl/>
        </w:rPr>
        <w:t>یقینی نیست بلکه احتمال حجیت فتوای غیر</w:t>
      </w:r>
      <w:r w:rsidR="00C33B6B">
        <w:rPr>
          <w:rFonts w:hint="cs"/>
          <w:rtl/>
        </w:rPr>
        <w:t xml:space="preserve">أعلم </w:t>
      </w:r>
      <w:r w:rsidR="00E459B7">
        <w:rPr>
          <w:rFonts w:hint="cs"/>
          <w:rtl/>
        </w:rPr>
        <w:t xml:space="preserve">هم داده می شود که بعد از فحص برائت جاری خواهد کرد. بنابراین </w:t>
      </w:r>
      <w:r w:rsidR="00411A77">
        <w:rPr>
          <w:rFonts w:hint="cs"/>
          <w:rtl/>
        </w:rPr>
        <w:t>فحص عامی متناسب با خود او است و</w:t>
      </w:r>
      <w:r w:rsidR="00E459B7">
        <w:rPr>
          <w:rFonts w:hint="cs"/>
          <w:rtl/>
        </w:rPr>
        <w:t xml:space="preserve"> </w:t>
      </w:r>
      <w:r w:rsidR="00A158B2">
        <w:rPr>
          <w:rFonts w:hint="cs"/>
          <w:rtl/>
        </w:rPr>
        <w:t>بررسی روایات وظیفه او نیست، بلکه فحص از فتاوا کافی است که بعد آن</w:t>
      </w:r>
      <w:r w:rsidR="00411A77">
        <w:rPr>
          <w:rFonts w:hint="cs"/>
          <w:rtl/>
        </w:rPr>
        <w:t>،</w:t>
      </w:r>
      <w:r w:rsidR="00A158B2">
        <w:rPr>
          <w:rFonts w:hint="cs"/>
          <w:rtl/>
        </w:rPr>
        <w:t xml:space="preserve"> برائت از مفاد فتوای </w:t>
      </w:r>
      <w:r w:rsidR="00C33B6B">
        <w:rPr>
          <w:rFonts w:hint="cs"/>
          <w:rtl/>
        </w:rPr>
        <w:t xml:space="preserve">أعلم </w:t>
      </w:r>
      <w:r w:rsidR="00A158B2">
        <w:rPr>
          <w:rFonts w:hint="cs"/>
          <w:rtl/>
        </w:rPr>
        <w:t xml:space="preserve">جاری می کند. البته اگر یک مجتهد فتوا به وجوب قصر و مجتهد دیگر فتوا به وجوب تمام بدهد و </w:t>
      </w:r>
      <w:r w:rsidR="00787203">
        <w:rPr>
          <w:rFonts w:hint="cs"/>
          <w:rtl/>
        </w:rPr>
        <w:t xml:space="preserve">مکلّف </w:t>
      </w:r>
      <w:r w:rsidR="00A158B2">
        <w:rPr>
          <w:rFonts w:hint="cs"/>
          <w:rtl/>
        </w:rPr>
        <w:t xml:space="preserve">علم اجمالی به وجوب یکی از اینها داشته باشد، علم اجمالی مانع برائت خواهد شد، اما در شبهات بدویه، علم اجمالی صغیر وجود ندارد و امر دائر بین وجوب و عدم وجوب است و علم اجمالی کبیر هم </w:t>
      </w:r>
      <w:r w:rsidR="00C627C3">
        <w:rPr>
          <w:rFonts w:hint="cs"/>
          <w:rtl/>
        </w:rPr>
        <w:t xml:space="preserve">با یافتن مقداری از فتاوای الزامی مورد اتفاق بین مراجع، منحل شده است و در نتیجه برائت جاری خواهد کرد که این اشکال قابل جواب نیست. </w:t>
      </w:r>
    </w:p>
    <w:p w:rsidR="00C627C3" w:rsidRDefault="00C627C3" w:rsidP="00C33B6B">
      <w:pPr>
        <w:pStyle w:val="ListParagraph"/>
        <w:jc w:val="lowKashida"/>
        <w:rPr>
          <w:rtl/>
        </w:rPr>
      </w:pPr>
      <w:r>
        <w:rPr>
          <w:rFonts w:hint="cs"/>
          <w:rtl/>
        </w:rPr>
        <w:t>اما در غیر موردی ک</w:t>
      </w:r>
      <w:r w:rsidR="00617217">
        <w:rPr>
          <w:rFonts w:hint="cs"/>
          <w:rtl/>
        </w:rPr>
        <w:t>ه عامی</w:t>
      </w:r>
      <w:r>
        <w:rPr>
          <w:rFonts w:hint="cs"/>
          <w:rtl/>
        </w:rPr>
        <w:t xml:space="preserve"> برائت جاری </w:t>
      </w:r>
      <w:r w:rsidR="00617217">
        <w:rPr>
          <w:rFonts w:hint="cs"/>
          <w:rtl/>
        </w:rPr>
        <w:t xml:space="preserve">می </w:t>
      </w:r>
      <w:r>
        <w:rPr>
          <w:rFonts w:hint="cs"/>
          <w:rtl/>
        </w:rPr>
        <w:t xml:space="preserve">کند، فتوای غیر </w:t>
      </w:r>
      <w:r w:rsidR="00C33B6B">
        <w:rPr>
          <w:rFonts w:hint="cs"/>
          <w:rtl/>
        </w:rPr>
        <w:t xml:space="preserve">أعلم </w:t>
      </w:r>
      <w:r>
        <w:rPr>
          <w:rFonts w:hint="cs"/>
          <w:rtl/>
        </w:rPr>
        <w:t xml:space="preserve">مشکوک الحجیه بوده و نمی تواند </w:t>
      </w:r>
      <w:r w:rsidR="00880EE9">
        <w:rPr>
          <w:rFonts w:hint="cs"/>
          <w:rtl/>
        </w:rPr>
        <w:t>منجّز</w:t>
      </w:r>
      <w:r>
        <w:rPr>
          <w:rFonts w:hint="cs"/>
          <w:rtl/>
        </w:rPr>
        <w:t xml:space="preserve"> یا </w:t>
      </w:r>
      <w:r w:rsidR="00EF7FE3">
        <w:rPr>
          <w:rFonts w:hint="cs"/>
          <w:rtl/>
        </w:rPr>
        <w:t xml:space="preserve">معذّر </w:t>
      </w:r>
      <w:r>
        <w:rPr>
          <w:rFonts w:hint="cs"/>
          <w:rtl/>
        </w:rPr>
        <w:t>باشد</w:t>
      </w:r>
      <w:r w:rsidR="00617217">
        <w:rPr>
          <w:rFonts w:hint="cs"/>
          <w:rtl/>
        </w:rPr>
        <w:t xml:space="preserve"> و لذا </w:t>
      </w:r>
      <w:r>
        <w:rPr>
          <w:rFonts w:hint="cs"/>
          <w:rtl/>
        </w:rPr>
        <w:t xml:space="preserve">اصل اینکه تقلید </w:t>
      </w:r>
      <w:r w:rsidR="00C33B6B">
        <w:rPr>
          <w:rFonts w:hint="cs"/>
          <w:rtl/>
        </w:rPr>
        <w:t xml:space="preserve">أعلم </w:t>
      </w:r>
      <w:r>
        <w:rPr>
          <w:rFonts w:hint="cs"/>
          <w:rtl/>
        </w:rPr>
        <w:t xml:space="preserve">از باب دوران امر بین تعیین و تخییر در حجیت لازم باشد، </w:t>
      </w:r>
      <w:r w:rsidR="00617217">
        <w:rPr>
          <w:rFonts w:hint="cs"/>
          <w:rtl/>
        </w:rPr>
        <w:t>مورد پذیرش است.</w:t>
      </w:r>
    </w:p>
    <w:p w:rsidR="00617217" w:rsidRDefault="00617217" w:rsidP="00C33B6B">
      <w:pPr>
        <w:pStyle w:val="ListParagraph"/>
        <w:numPr>
          <w:ilvl w:val="0"/>
          <w:numId w:val="16"/>
        </w:numPr>
        <w:jc w:val="lowKashida"/>
      </w:pPr>
      <w:r>
        <w:rPr>
          <w:rFonts w:hint="cs"/>
          <w:rtl/>
        </w:rPr>
        <w:t xml:space="preserve">نکته پایانی این است که قول </w:t>
      </w:r>
      <w:r w:rsidR="00C33B6B">
        <w:rPr>
          <w:rFonts w:hint="cs"/>
          <w:rtl/>
        </w:rPr>
        <w:t xml:space="preserve">أعلم </w:t>
      </w:r>
      <w:r>
        <w:rPr>
          <w:rFonts w:hint="cs"/>
          <w:rtl/>
        </w:rPr>
        <w:t>دائما متیقن الحجی</w:t>
      </w:r>
      <w:r w:rsidR="00411A77">
        <w:rPr>
          <w:rFonts w:hint="cs"/>
          <w:rtl/>
        </w:rPr>
        <w:t>ّ</w:t>
      </w:r>
      <w:r>
        <w:rPr>
          <w:rFonts w:hint="cs"/>
          <w:rtl/>
        </w:rPr>
        <w:t>ه نیست، بلکه در برخی موارد در غیر</w:t>
      </w:r>
      <w:r w:rsidR="00C33B6B">
        <w:rPr>
          <w:rFonts w:hint="cs"/>
          <w:rtl/>
        </w:rPr>
        <w:t xml:space="preserve">أعلم </w:t>
      </w:r>
      <w:r>
        <w:rPr>
          <w:rFonts w:hint="cs"/>
          <w:rtl/>
        </w:rPr>
        <w:t>مزیتی وجود دارد که احتمال حجیت تعیینیه او داده می شود. به عنوان مثال در صورتی که غیر</w:t>
      </w:r>
      <w:r w:rsidR="00C33B6B">
        <w:rPr>
          <w:rFonts w:hint="cs"/>
          <w:rtl/>
        </w:rPr>
        <w:t xml:space="preserve">أعلم </w:t>
      </w:r>
      <w:r w:rsidR="00411A77">
        <w:rPr>
          <w:rFonts w:hint="cs"/>
          <w:rtl/>
        </w:rPr>
        <w:t>أورع یا أ</w:t>
      </w:r>
      <w:r>
        <w:rPr>
          <w:rFonts w:hint="cs"/>
          <w:rtl/>
        </w:rPr>
        <w:t xml:space="preserve">صلح برای زعامت مسلمین باشد، احتمال داده می شود که شارع فتوای او را حجت تعیینیه قرار داده باشد و در نتیجه نمی توان فتوای </w:t>
      </w:r>
      <w:r w:rsidR="00C33B6B">
        <w:rPr>
          <w:rFonts w:hint="cs"/>
          <w:rtl/>
        </w:rPr>
        <w:t xml:space="preserve">أعلم </w:t>
      </w:r>
      <w:r>
        <w:rPr>
          <w:rFonts w:hint="cs"/>
          <w:rtl/>
        </w:rPr>
        <w:t>را به صورت قطعی حجت دانست</w:t>
      </w:r>
      <w:r w:rsidR="00B321C7">
        <w:rPr>
          <w:rFonts w:hint="cs"/>
          <w:rtl/>
        </w:rPr>
        <w:t xml:space="preserve">؛ چون این مثال همانند این است که شخصی حیّ بوده و نسبت به سایر احیاء </w:t>
      </w:r>
      <w:r w:rsidR="00C33B6B">
        <w:rPr>
          <w:rFonts w:hint="cs"/>
          <w:rtl/>
        </w:rPr>
        <w:t xml:space="preserve">أعلم </w:t>
      </w:r>
      <w:r w:rsidR="00411A77">
        <w:rPr>
          <w:rFonts w:hint="cs"/>
          <w:rtl/>
        </w:rPr>
        <w:t xml:space="preserve">باشد، اما نسبت به اموات، أعلمیت </w:t>
      </w:r>
      <w:r w:rsidR="00B321C7">
        <w:rPr>
          <w:rFonts w:hint="cs"/>
          <w:rtl/>
        </w:rPr>
        <w:t xml:space="preserve">نداشته باشد که در این صورت حجیت فتوای حیّ که نسبت به سایرین </w:t>
      </w:r>
      <w:r w:rsidR="00C33B6B">
        <w:rPr>
          <w:rFonts w:hint="cs"/>
          <w:rtl/>
        </w:rPr>
        <w:t xml:space="preserve">أعلم </w:t>
      </w:r>
      <w:r w:rsidR="00B321C7">
        <w:rPr>
          <w:rFonts w:hint="cs"/>
          <w:rtl/>
        </w:rPr>
        <w:t xml:space="preserve">است، متیقن الحجیّه نخواهد بود. البته تقلید از میت تقلید ابتدایی خواهد بود، اما این امر دلیل نمی شود که فتوای </w:t>
      </w:r>
      <w:r w:rsidR="00C33B6B">
        <w:rPr>
          <w:rFonts w:hint="cs"/>
          <w:rtl/>
        </w:rPr>
        <w:t xml:space="preserve">أعلم </w:t>
      </w:r>
      <w:r w:rsidR="00B321C7">
        <w:rPr>
          <w:rFonts w:hint="cs"/>
          <w:rtl/>
        </w:rPr>
        <w:t>الاحیاء قطعا حجت باشد.</w:t>
      </w:r>
    </w:p>
    <w:p w:rsidR="00B321C7" w:rsidRDefault="00B321C7" w:rsidP="00C33B6B">
      <w:pPr>
        <w:pStyle w:val="ListParagraph"/>
        <w:jc w:val="lowKashida"/>
        <w:rPr>
          <w:rtl/>
        </w:rPr>
      </w:pPr>
      <w:r>
        <w:rPr>
          <w:rFonts w:hint="cs"/>
          <w:rtl/>
        </w:rPr>
        <w:t xml:space="preserve">این نکته باید این گونه پاسخ داده شود که </w:t>
      </w:r>
      <w:r w:rsidR="00411A77">
        <w:rPr>
          <w:rFonts w:hint="cs"/>
          <w:rtl/>
        </w:rPr>
        <w:t>در مثال أصلح و أ</w:t>
      </w:r>
      <w:r w:rsidR="00687F82">
        <w:rPr>
          <w:rFonts w:hint="cs"/>
          <w:rtl/>
        </w:rPr>
        <w:t xml:space="preserve">ورع، سیره عقلائیه بر جواز تقلید از </w:t>
      </w:r>
      <w:r w:rsidR="00C33B6B">
        <w:rPr>
          <w:rFonts w:hint="cs"/>
          <w:rtl/>
        </w:rPr>
        <w:t xml:space="preserve">أعلم </w:t>
      </w:r>
      <w:r w:rsidR="00411A77">
        <w:rPr>
          <w:rFonts w:hint="cs"/>
          <w:rtl/>
        </w:rPr>
        <w:t>است؛ چون در این موارد علم اهمیت دارد و صرف أ</w:t>
      </w:r>
      <w:r w:rsidR="00687F82">
        <w:rPr>
          <w:rFonts w:hint="cs"/>
          <w:rtl/>
        </w:rPr>
        <w:t>و</w:t>
      </w:r>
      <w:r w:rsidR="00411A77">
        <w:rPr>
          <w:rFonts w:hint="cs"/>
          <w:rtl/>
        </w:rPr>
        <w:t>رع بودن یا أ</w:t>
      </w:r>
      <w:r w:rsidR="00687F82">
        <w:rPr>
          <w:rFonts w:hint="cs"/>
          <w:rtl/>
        </w:rPr>
        <w:t>ص</w:t>
      </w:r>
      <w:r w:rsidR="00411A77">
        <w:rPr>
          <w:rFonts w:hint="cs"/>
          <w:rtl/>
        </w:rPr>
        <w:t xml:space="preserve">لحیت </w:t>
      </w:r>
      <w:r w:rsidR="00687F82">
        <w:rPr>
          <w:rFonts w:hint="cs"/>
          <w:rtl/>
        </w:rPr>
        <w:t xml:space="preserve">برای زعامت موجب نمی شود که </w:t>
      </w:r>
      <w:r w:rsidR="00C33B6B">
        <w:rPr>
          <w:rFonts w:hint="cs"/>
          <w:rtl/>
        </w:rPr>
        <w:t xml:space="preserve">أعلم </w:t>
      </w:r>
      <w:r w:rsidR="00687F82">
        <w:rPr>
          <w:rFonts w:hint="cs"/>
          <w:rtl/>
        </w:rPr>
        <w:t>جائز التقلید نباشد.</w:t>
      </w:r>
    </w:p>
    <w:p w:rsidR="00CA7FC8" w:rsidRDefault="00687F82" w:rsidP="00C33B6B">
      <w:pPr>
        <w:pStyle w:val="ListParagraph"/>
        <w:jc w:val="lowKashida"/>
        <w:rPr>
          <w:rtl/>
        </w:rPr>
      </w:pPr>
      <w:r>
        <w:rPr>
          <w:rFonts w:hint="cs"/>
          <w:rtl/>
        </w:rPr>
        <w:t xml:space="preserve">اما در مورد فرض وجود </w:t>
      </w:r>
      <w:r w:rsidR="00C33B6B">
        <w:rPr>
          <w:rFonts w:hint="cs"/>
          <w:rtl/>
        </w:rPr>
        <w:t xml:space="preserve">أعلم </w:t>
      </w:r>
      <w:r>
        <w:rPr>
          <w:rFonts w:hint="cs"/>
          <w:rtl/>
        </w:rPr>
        <w:t xml:space="preserve">الاموات که فتوای </w:t>
      </w:r>
      <w:r w:rsidR="00C33B6B">
        <w:rPr>
          <w:rFonts w:hint="cs"/>
          <w:rtl/>
        </w:rPr>
        <w:t xml:space="preserve">أعلم </w:t>
      </w:r>
      <w:r>
        <w:rPr>
          <w:rFonts w:hint="cs"/>
          <w:rtl/>
        </w:rPr>
        <w:t xml:space="preserve">احیاء خلاف </w:t>
      </w:r>
      <w:r w:rsidR="00FA068D">
        <w:rPr>
          <w:rFonts w:hint="cs"/>
          <w:rtl/>
        </w:rPr>
        <w:t xml:space="preserve">آن باشد، انصاف این است که در این مورد با سیره عقلاء قابل حل نیست؛ چون فرض این است که </w:t>
      </w:r>
      <w:r w:rsidR="00C33B6B">
        <w:rPr>
          <w:rFonts w:hint="cs"/>
          <w:rtl/>
        </w:rPr>
        <w:t xml:space="preserve">أعلم </w:t>
      </w:r>
      <w:r w:rsidR="00FA068D">
        <w:rPr>
          <w:rFonts w:hint="cs"/>
          <w:rtl/>
        </w:rPr>
        <w:t xml:space="preserve">احیاء فتوایی بر خلاف </w:t>
      </w:r>
      <w:r w:rsidR="00C33B6B">
        <w:rPr>
          <w:rFonts w:hint="cs"/>
          <w:rtl/>
        </w:rPr>
        <w:t xml:space="preserve">أعلم </w:t>
      </w:r>
      <w:r w:rsidR="00FA068D">
        <w:rPr>
          <w:rFonts w:hint="cs"/>
          <w:rtl/>
        </w:rPr>
        <w:t>الاموات داده و خود او هم معترف است که از نظر علمی پایین تر از مجتهد فوت کرده است</w:t>
      </w:r>
      <w:r w:rsidR="00F11E79">
        <w:rPr>
          <w:rFonts w:hint="cs"/>
          <w:rtl/>
        </w:rPr>
        <w:t xml:space="preserve"> و در نتیجه در سیره عقلاء مورد رجوع </w:t>
      </w:r>
      <w:r w:rsidR="00F11E79">
        <w:rPr>
          <w:rFonts w:hint="cs"/>
          <w:rtl/>
        </w:rPr>
        <w:lastRenderedPageBreak/>
        <w:t>نخواهد بود. اما مذاق شارع را می دانیم که عامی را ارجاع نمی دهد که موافقت یا مخالفت فتوای غیر</w:t>
      </w:r>
      <w:r w:rsidR="00C33B6B">
        <w:rPr>
          <w:rFonts w:hint="cs"/>
          <w:rtl/>
        </w:rPr>
        <w:t xml:space="preserve">أعلم </w:t>
      </w:r>
      <w:r w:rsidR="00F11E79">
        <w:rPr>
          <w:rFonts w:hint="cs"/>
          <w:rtl/>
        </w:rPr>
        <w:t>را با فتوای</w:t>
      </w:r>
      <w:r w:rsidR="009610A5">
        <w:rPr>
          <w:rFonts w:hint="cs"/>
          <w:rtl/>
        </w:rPr>
        <w:t xml:space="preserve"> مشهور و</w:t>
      </w:r>
      <w:r w:rsidR="00F11E79">
        <w:rPr>
          <w:rFonts w:hint="cs"/>
          <w:rtl/>
        </w:rPr>
        <w:t xml:space="preserve"> </w:t>
      </w:r>
      <w:r w:rsidR="00C33B6B">
        <w:rPr>
          <w:rFonts w:hint="cs"/>
          <w:rtl/>
        </w:rPr>
        <w:t xml:space="preserve">أعلم </w:t>
      </w:r>
      <w:r w:rsidR="00F11E79">
        <w:rPr>
          <w:rFonts w:hint="cs"/>
          <w:rtl/>
        </w:rPr>
        <w:t>الاموات بررسی کند</w:t>
      </w:r>
      <w:r w:rsidR="009610A5">
        <w:rPr>
          <w:rFonts w:hint="cs"/>
          <w:rtl/>
        </w:rPr>
        <w:t xml:space="preserve">؛ چون تشخیص قول مشهور یا </w:t>
      </w:r>
      <w:r w:rsidR="00C33B6B">
        <w:rPr>
          <w:rFonts w:hint="cs"/>
          <w:rtl/>
        </w:rPr>
        <w:t xml:space="preserve">أعلم </w:t>
      </w:r>
      <w:r w:rsidR="009610A5">
        <w:rPr>
          <w:rFonts w:hint="cs"/>
          <w:rtl/>
        </w:rPr>
        <w:t xml:space="preserve">الاموات امر مشکلی است که مورد اختلاف واقع می شود و با بحث تشخیص </w:t>
      </w:r>
      <w:r w:rsidR="00C33B6B">
        <w:rPr>
          <w:rFonts w:hint="cs"/>
          <w:rtl/>
        </w:rPr>
        <w:t xml:space="preserve">أعلم </w:t>
      </w:r>
      <w:r w:rsidR="009610A5">
        <w:rPr>
          <w:rFonts w:hint="cs"/>
          <w:rtl/>
        </w:rPr>
        <w:t>که با سوال</w:t>
      </w:r>
      <w:r w:rsidR="00BD5787">
        <w:rPr>
          <w:rFonts w:hint="cs"/>
          <w:rtl/>
        </w:rPr>
        <w:t xml:space="preserve"> از اهل خبره</w:t>
      </w:r>
      <w:r w:rsidR="009610A5">
        <w:rPr>
          <w:rFonts w:hint="cs"/>
          <w:rtl/>
        </w:rPr>
        <w:t xml:space="preserve"> قابل حل</w:t>
      </w:r>
      <w:r w:rsidR="007A78C2">
        <w:rPr>
          <w:rFonts w:hint="cs"/>
          <w:rtl/>
        </w:rPr>
        <w:t>ّ و دست یابی است، تفاوت خواهد داشت</w:t>
      </w:r>
      <w:r w:rsidR="00BD5787">
        <w:rPr>
          <w:rFonts w:hint="cs"/>
          <w:rtl/>
        </w:rPr>
        <w:t xml:space="preserve">، مخصوصا اینکه به نظر ما </w:t>
      </w:r>
      <w:r w:rsidR="00C33B6B">
        <w:rPr>
          <w:rFonts w:hint="cs"/>
          <w:rtl/>
        </w:rPr>
        <w:t xml:space="preserve">أعلم </w:t>
      </w:r>
      <w:r w:rsidR="00BD5787">
        <w:rPr>
          <w:rFonts w:hint="cs"/>
          <w:rtl/>
        </w:rPr>
        <w:t>در صورتی لزوم تقلید خواهد داشت که اختلاف فاحش داشته باشد و اعلمیت او معت</w:t>
      </w:r>
      <w:r w:rsidR="00C23225">
        <w:rPr>
          <w:rFonts w:hint="cs"/>
          <w:rtl/>
        </w:rPr>
        <w:t>دٌّ</w:t>
      </w:r>
      <w:r w:rsidR="00BD5787">
        <w:rPr>
          <w:rFonts w:hint="cs"/>
          <w:rtl/>
        </w:rPr>
        <w:t xml:space="preserve">به باشد که خبره های متعارف بتوانند </w:t>
      </w:r>
      <w:r w:rsidR="00C33B6B">
        <w:rPr>
          <w:rFonts w:hint="cs"/>
          <w:rtl/>
        </w:rPr>
        <w:t xml:space="preserve">أعلم </w:t>
      </w:r>
      <w:r w:rsidR="00BD5787">
        <w:rPr>
          <w:rFonts w:hint="cs"/>
          <w:rtl/>
        </w:rPr>
        <w:t>بودن او را تشخیص بدهند</w:t>
      </w:r>
      <w:r w:rsidR="00FE3720">
        <w:rPr>
          <w:rFonts w:hint="cs"/>
          <w:rtl/>
        </w:rPr>
        <w:t>.</w:t>
      </w:r>
      <w:r w:rsidR="009610A5">
        <w:rPr>
          <w:rFonts w:hint="cs"/>
          <w:rtl/>
        </w:rPr>
        <w:t xml:space="preserve"> در نتیجه از مذاق شارع احراز می شود که عوام را به جهات خارج از فتوای مراجع موجود نمی دهد</w:t>
      </w:r>
      <w:r w:rsidR="007A78C2">
        <w:rPr>
          <w:rFonts w:hint="cs"/>
          <w:rtl/>
        </w:rPr>
        <w:t>.</w:t>
      </w:r>
    </w:p>
    <w:p w:rsidR="007A78C2" w:rsidRDefault="007A78C2" w:rsidP="00C33B6B">
      <w:pPr>
        <w:pStyle w:val="ListParagraph"/>
        <w:jc w:val="lowKashida"/>
        <w:rPr>
          <w:rtl/>
        </w:rPr>
      </w:pPr>
      <w:r>
        <w:rPr>
          <w:rFonts w:hint="cs"/>
          <w:rtl/>
        </w:rPr>
        <w:t xml:space="preserve">با توجه به نکته ذکر شده کلام مرحوم آقای خوانساری </w:t>
      </w:r>
      <w:r w:rsidR="00CA7FC8">
        <w:rPr>
          <w:rFonts w:hint="cs"/>
          <w:rtl/>
        </w:rPr>
        <w:t xml:space="preserve">که تقلید از </w:t>
      </w:r>
      <w:r w:rsidR="00C33B6B">
        <w:rPr>
          <w:rFonts w:hint="cs"/>
          <w:rtl/>
        </w:rPr>
        <w:t xml:space="preserve">أعلم </w:t>
      </w:r>
      <w:r w:rsidR="00CA7FC8">
        <w:rPr>
          <w:rFonts w:hint="cs"/>
          <w:rtl/>
        </w:rPr>
        <w:t xml:space="preserve">را لازم دانسته و در ادامه فرضی را که فتوای غیر اعلم، موافق </w:t>
      </w:r>
      <w:r w:rsidR="00C33B6B">
        <w:rPr>
          <w:rFonts w:hint="cs"/>
          <w:rtl/>
        </w:rPr>
        <w:t xml:space="preserve">أعلم </w:t>
      </w:r>
      <w:r w:rsidR="00CA7FC8">
        <w:rPr>
          <w:rFonts w:hint="cs"/>
          <w:rtl/>
        </w:rPr>
        <w:t>اموات یا مشهور باشد، را استثناء کرده اند، ناشی از دقت ایشان است، اما از مذاق شارع استفاده می شود که عوام را به این مطالب ارجاع نمی دهد.</w:t>
      </w:r>
    </w:p>
    <w:p w:rsidR="00FE3720" w:rsidRDefault="00FE3720" w:rsidP="00C33B6B">
      <w:pPr>
        <w:jc w:val="lowKashida"/>
        <w:rPr>
          <w:rtl/>
        </w:rPr>
      </w:pPr>
      <w:r>
        <w:rPr>
          <w:rFonts w:hint="cs"/>
          <w:rtl/>
        </w:rPr>
        <w:t xml:space="preserve">بنابراین دلیل دوم بر لزوم تقلید از </w:t>
      </w:r>
      <w:r w:rsidR="00C33B6B">
        <w:rPr>
          <w:rFonts w:hint="cs"/>
          <w:rtl/>
        </w:rPr>
        <w:t xml:space="preserve">أعلم </w:t>
      </w:r>
      <w:r>
        <w:rPr>
          <w:rFonts w:hint="cs"/>
          <w:rtl/>
        </w:rPr>
        <w:t xml:space="preserve">که دوران امر بین تعیین و تخییر در حجیت است، فی الجمله مورد پذیرش ما قرار دارد. اما در مواردی که اصل عملی جاری می شود مثل استصحاب بقاء حجیت فتوای غیر </w:t>
      </w:r>
      <w:r w:rsidR="00C33B6B">
        <w:rPr>
          <w:rFonts w:hint="cs"/>
          <w:rtl/>
        </w:rPr>
        <w:t xml:space="preserve">أعلم </w:t>
      </w:r>
      <w:r>
        <w:rPr>
          <w:rFonts w:hint="cs"/>
          <w:rtl/>
        </w:rPr>
        <w:t>یا برائت از تکلیف مورد فتوای اعلم</w:t>
      </w:r>
      <w:r w:rsidR="00183D00">
        <w:rPr>
          <w:rFonts w:hint="cs"/>
          <w:rtl/>
        </w:rPr>
        <w:t xml:space="preserve">، در مورد لزوم تقلید از </w:t>
      </w:r>
      <w:r w:rsidR="00C33B6B">
        <w:rPr>
          <w:rFonts w:hint="cs"/>
          <w:rtl/>
        </w:rPr>
        <w:t xml:space="preserve">أعلم </w:t>
      </w:r>
      <w:r w:rsidR="00183D00">
        <w:rPr>
          <w:rFonts w:hint="cs"/>
          <w:rtl/>
        </w:rPr>
        <w:t>احتیاط می کنیم.</w:t>
      </w:r>
    </w:p>
    <w:p w:rsidR="00183D00" w:rsidRDefault="00183D00" w:rsidP="00C33B6B">
      <w:pPr>
        <w:pStyle w:val="Heading2"/>
        <w:jc w:val="lowKashida"/>
        <w:rPr>
          <w:rtl/>
        </w:rPr>
      </w:pPr>
      <w:bookmarkStart w:id="13" w:name="_Toc12367703"/>
      <w:r>
        <w:rPr>
          <w:rFonts w:hint="cs"/>
          <w:rtl/>
        </w:rPr>
        <w:t>ج: مقبوله عمر بن حنظله</w:t>
      </w:r>
      <w:bookmarkEnd w:id="13"/>
    </w:p>
    <w:p w:rsidR="00183D00" w:rsidRDefault="00183D00" w:rsidP="00C33B6B">
      <w:pPr>
        <w:jc w:val="lowKashida"/>
        <w:rPr>
          <w:rtl/>
        </w:rPr>
      </w:pPr>
      <w:r>
        <w:rPr>
          <w:rFonts w:hint="cs"/>
          <w:rtl/>
        </w:rPr>
        <w:t xml:space="preserve">دلیل سوم بر لزوم تقلید از </w:t>
      </w:r>
      <w:r w:rsidR="00C33B6B">
        <w:rPr>
          <w:rFonts w:hint="cs"/>
          <w:rtl/>
        </w:rPr>
        <w:t xml:space="preserve">أعلم </w:t>
      </w:r>
      <w:r>
        <w:rPr>
          <w:rFonts w:hint="cs"/>
          <w:rtl/>
        </w:rPr>
        <w:t xml:space="preserve">مقبوله عمربن حنظله است که در آن تعبیر </w:t>
      </w:r>
      <w:r w:rsidRPr="00F92188">
        <w:rPr>
          <w:rFonts w:hint="cs"/>
          <w:color w:val="008000"/>
          <w:rtl/>
        </w:rPr>
        <w:t>«</w:t>
      </w:r>
      <w:r w:rsidRPr="00F92188">
        <w:rPr>
          <w:color w:val="008000"/>
          <w:rtl/>
        </w:rPr>
        <w:t>الْحُكْمُ مَا حَكَمَ بِهِ أَعْدَلُهُمَا وَ أَفْقَهُهُمَا</w:t>
      </w:r>
      <w:r w:rsidRPr="00F92188">
        <w:rPr>
          <w:rFonts w:hint="cs"/>
          <w:color w:val="008000"/>
          <w:rtl/>
        </w:rPr>
        <w:t>»</w:t>
      </w:r>
      <w:r w:rsidRPr="00F92188">
        <w:rPr>
          <w:rStyle w:val="FootnoteReference"/>
          <w:color w:val="008000"/>
          <w:rtl/>
        </w:rPr>
        <w:footnoteReference w:id="6"/>
      </w:r>
      <w:r>
        <w:rPr>
          <w:rFonts w:hint="cs"/>
          <w:rtl/>
        </w:rPr>
        <w:t xml:space="preserve"> بیان شده است. </w:t>
      </w:r>
    </w:p>
    <w:p w:rsidR="00183D00" w:rsidRDefault="00183D00" w:rsidP="00C33B6B">
      <w:pPr>
        <w:jc w:val="lowKashida"/>
        <w:rPr>
          <w:rtl/>
        </w:rPr>
      </w:pPr>
      <w:r>
        <w:rPr>
          <w:rFonts w:hint="cs"/>
          <w:rtl/>
        </w:rPr>
        <w:t xml:space="preserve">در مورد مقبوله عمربن حنظله مرحوم </w:t>
      </w:r>
      <w:r w:rsidR="00DB2CD3">
        <w:rPr>
          <w:rFonts w:hint="cs"/>
          <w:rtl/>
        </w:rPr>
        <w:t xml:space="preserve">سید احمد خوانساری و آقای سیستانی فرموده اند که ربطی به باب قضاء ندارد بلکه مربوط به باب فتوا است که در باب فتوا </w:t>
      </w:r>
      <w:r w:rsidR="00384F0F">
        <w:rPr>
          <w:rFonts w:hint="cs"/>
          <w:rtl/>
        </w:rPr>
        <w:t xml:space="preserve">أخذ </w:t>
      </w:r>
      <w:r w:rsidR="00DB2CD3">
        <w:rPr>
          <w:rFonts w:hint="cs"/>
          <w:rtl/>
        </w:rPr>
        <w:t xml:space="preserve">حکم أفقه را لازم دانسته است که دلیل بر لزوم تقلید از </w:t>
      </w:r>
      <w:r w:rsidR="00C33B6B">
        <w:rPr>
          <w:rFonts w:hint="cs"/>
          <w:rtl/>
        </w:rPr>
        <w:t xml:space="preserve">أعلم </w:t>
      </w:r>
      <w:r w:rsidR="00DB2CD3">
        <w:rPr>
          <w:rFonts w:hint="cs"/>
          <w:rtl/>
        </w:rPr>
        <w:t>خواهد شد.</w:t>
      </w:r>
    </w:p>
    <w:p w:rsidR="00DB2CD3" w:rsidRPr="00183D00" w:rsidRDefault="00DB2CD3" w:rsidP="00C33B6B">
      <w:pPr>
        <w:jc w:val="lowKashida"/>
        <w:rPr>
          <w:rtl/>
        </w:rPr>
      </w:pPr>
    </w:p>
    <w:sectPr w:rsidR="00DB2CD3" w:rsidRPr="00183D0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A8" w:rsidRDefault="009F01A8" w:rsidP="008B750B">
      <w:pPr>
        <w:spacing w:line="240" w:lineRule="auto"/>
      </w:pPr>
      <w:r>
        <w:separator/>
      </w:r>
    </w:p>
  </w:endnote>
  <w:endnote w:type="continuationSeparator" w:id="0">
    <w:p w:rsidR="009F01A8" w:rsidRDefault="009F01A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770F75" w:rsidTr="0020241A">
      <w:tc>
        <w:tcPr>
          <w:tcW w:w="3382" w:type="dxa"/>
          <w:tcBorders>
            <w:top w:val="nil"/>
            <w:left w:val="nil"/>
            <w:bottom w:val="nil"/>
            <w:right w:val="nil"/>
          </w:tcBorders>
        </w:tcPr>
        <w:p w:rsidR="006D44C1" w:rsidRPr="00770F75" w:rsidRDefault="006D44C1" w:rsidP="006D44C1">
          <w:pPr>
            <w:pStyle w:val="Footer"/>
            <w:rPr>
              <w:rFonts w:cs="B Badr"/>
              <w:sz w:val="20"/>
              <w:szCs w:val="26"/>
              <w:rtl/>
            </w:rPr>
          </w:pPr>
          <w:r w:rsidRPr="00770F75">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770F75" w:rsidRDefault="006D44C1" w:rsidP="006D44C1">
          <w:pPr>
            <w:pStyle w:val="Footer"/>
            <w:jc w:val="right"/>
            <w:rPr>
              <w:rFonts w:cs="B Badr"/>
              <w:sz w:val="20"/>
              <w:szCs w:val="26"/>
              <w:rtl/>
            </w:rPr>
          </w:pPr>
          <w:r w:rsidRPr="00770F75">
            <w:rPr>
              <w:rFonts w:cs="B Badr" w:hint="cs"/>
              <w:sz w:val="20"/>
              <w:szCs w:val="26"/>
              <w:rtl/>
            </w:rPr>
            <w:t xml:space="preserve">صفحه </w:t>
          </w:r>
          <w:r w:rsidRPr="00770F75">
            <w:rPr>
              <w:rFonts w:cs="B Badr"/>
              <w:sz w:val="20"/>
              <w:szCs w:val="26"/>
            </w:rPr>
            <w:fldChar w:fldCharType="begin"/>
          </w:r>
          <w:r w:rsidRPr="00770F75">
            <w:rPr>
              <w:rFonts w:cs="B Badr"/>
              <w:sz w:val="20"/>
              <w:szCs w:val="26"/>
            </w:rPr>
            <w:instrText>PAGE   \* MERGEFORMAT</w:instrText>
          </w:r>
          <w:r w:rsidRPr="00770F75">
            <w:rPr>
              <w:rFonts w:cs="B Badr"/>
              <w:sz w:val="20"/>
              <w:szCs w:val="26"/>
            </w:rPr>
            <w:fldChar w:fldCharType="separate"/>
          </w:r>
          <w:r w:rsidR="00D52080" w:rsidRPr="00D52080">
            <w:rPr>
              <w:rFonts w:cs="B Badr"/>
              <w:noProof/>
              <w:sz w:val="20"/>
              <w:szCs w:val="26"/>
              <w:rtl/>
              <w:lang w:val="fa-IR"/>
            </w:rPr>
            <w:t>6</w:t>
          </w:r>
          <w:r w:rsidRPr="00770F75">
            <w:rPr>
              <w:rFonts w:cs="B Badr"/>
              <w:noProof/>
              <w:sz w:val="20"/>
              <w:szCs w:val="26"/>
            </w:rPr>
            <w:fldChar w:fldCharType="end"/>
          </w:r>
        </w:p>
      </w:tc>
      <w:tc>
        <w:tcPr>
          <w:tcW w:w="4786" w:type="dxa"/>
          <w:tcBorders>
            <w:top w:val="nil"/>
            <w:left w:val="nil"/>
            <w:bottom w:val="nil"/>
            <w:right w:val="nil"/>
          </w:tcBorders>
          <w:vAlign w:val="center"/>
        </w:tcPr>
        <w:p w:rsidR="006D44C1" w:rsidRPr="00770F75" w:rsidRDefault="007B5098" w:rsidP="001B6799">
          <w:pPr>
            <w:pStyle w:val="Footer"/>
            <w:bidi w:val="0"/>
            <w:rPr>
              <w:rFonts w:cs="B Badr"/>
              <w:color w:val="808080" w:themeColor="background1" w:themeShade="80"/>
              <w:sz w:val="20"/>
              <w:szCs w:val="26"/>
              <w:rtl/>
            </w:rPr>
          </w:pPr>
          <w:bookmarkStart w:id="21" w:name="BokAdres"/>
          <w:bookmarkEnd w:id="21"/>
          <w:r w:rsidRPr="00770F75">
            <w:rPr>
              <w:rFonts w:cs="B Badr"/>
              <w:color w:val="808080" w:themeColor="background1" w:themeShade="80"/>
              <w:sz w:val="20"/>
              <w:szCs w:val="26"/>
            </w:rPr>
            <w:t>U1ms4_13980404-148_mm2_mfeb.ir</w:t>
          </w:r>
        </w:p>
      </w:tc>
    </w:tr>
  </w:tbl>
  <w:p w:rsidR="00FA3B17" w:rsidRPr="00770F75"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A8" w:rsidRDefault="009F01A8" w:rsidP="008B750B">
      <w:pPr>
        <w:spacing w:line="240" w:lineRule="auto"/>
      </w:pPr>
      <w:r>
        <w:separator/>
      </w:r>
    </w:p>
  </w:footnote>
  <w:footnote w:type="continuationSeparator" w:id="0">
    <w:p w:rsidR="009F01A8" w:rsidRDefault="009F01A8" w:rsidP="008B750B">
      <w:pPr>
        <w:spacing w:line="240" w:lineRule="auto"/>
      </w:pPr>
      <w:r>
        <w:continuationSeparator/>
      </w:r>
    </w:p>
  </w:footnote>
  <w:footnote w:id="1">
    <w:p w:rsidR="001919FE" w:rsidRPr="001919FE" w:rsidRDefault="00C23225" w:rsidP="00C23225">
      <w:pPr>
        <w:pStyle w:val="FootnoteText"/>
        <w:jc w:val="both"/>
        <w:rPr>
          <w:rtl/>
        </w:rPr>
      </w:pPr>
      <w:r w:rsidRPr="00C23225">
        <w:footnoteRef/>
      </w:r>
      <w:r>
        <w:rPr>
          <w:rtl/>
        </w:rPr>
        <w:t>.</w:t>
      </w:r>
      <w:r w:rsidR="001919FE" w:rsidRPr="001919FE">
        <w:rPr>
          <w:rtl/>
        </w:rPr>
        <w:t xml:space="preserve"> </w:t>
      </w:r>
      <w:hyperlink r:id="rId1" w:history="1">
        <w:r w:rsidR="001919FE" w:rsidRPr="001919FE">
          <w:rPr>
            <w:rStyle w:val="Hyperlink"/>
            <w:rtl/>
          </w:rPr>
          <w:t>الکاف</w:t>
        </w:r>
        <w:r w:rsidR="001919FE" w:rsidRPr="001919FE">
          <w:rPr>
            <w:rStyle w:val="Hyperlink"/>
            <w:rFonts w:hint="cs"/>
            <w:rtl/>
          </w:rPr>
          <w:t>ی</w:t>
        </w:r>
        <w:r w:rsidR="001919FE" w:rsidRPr="001919FE">
          <w:rPr>
            <w:rStyle w:val="Hyperlink"/>
            <w:rFonts w:hint="eastAsia"/>
            <w:rtl/>
          </w:rPr>
          <w:t>،</w:t>
        </w:r>
        <w:r w:rsidR="001919FE" w:rsidRPr="001919FE">
          <w:rPr>
            <w:rStyle w:val="Hyperlink"/>
            <w:rtl/>
          </w:rPr>
          <w:t xml:space="preserve"> محمد بن </w:t>
        </w:r>
        <w:r w:rsidR="001919FE" w:rsidRPr="001919FE">
          <w:rPr>
            <w:rStyle w:val="Hyperlink"/>
            <w:rFonts w:hint="cs"/>
            <w:rtl/>
          </w:rPr>
          <w:t>ی</w:t>
        </w:r>
        <w:r w:rsidR="001919FE" w:rsidRPr="001919FE">
          <w:rPr>
            <w:rStyle w:val="Hyperlink"/>
            <w:rFonts w:hint="eastAsia"/>
            <w:rtl/>
          </w:rPr>
          <w:t>عقوب</w:t>
        </w:r>
        <w:r w:rsidR="001919FE" w:rsidRPr="001919FE">
          <w:rPr>
            <w:rStyle w:val="Hyperlink"/>
            <w:rtl/>
          </w:rPr>
          <w:t xml:space="preserve"> کل</w:t>
        </w:r>
        <w:r w:rsidR="001919FE" w:rsidRPr="001919FE">
          <w:rPr>
            <w:rStyle w:val="Hyperlink"/>
            <w:rFonts w:hint="cs"/>
            <w:rtl/>
          </w:rPr>
          <w:t>ی</w:t>
        </w:r>
        <w:r w:rsidR="001919FE" w:rsidRPr="001919FE">
          <w:rPr>
            <w:rStyle w:val="Hyperlink"/>
            <w:rFonts w:hint="eastAsia"/>
            <w:rtl/>
          </w:rPr>
          <w:t>ن</w:t>
        </w:r>
        <w:r w:rsidR="001919FE" w:rsidRPr="001919FE">
          <w:rPr>
            <w:rStyle w:val="Hyperlink"/>
            <w:rFonts w:hint="cs"/>
            <w:rtl/>
          </w:rPr>
          <w:t>ی</w:t>
        </w:r>
        <w:r w:rsidR="001919FE" w:rsidRPr="001919FE">
          <w:rPr>
            <w:rStyle w:val="Hyperlink"/>
            <w:rFonts w:hint="eastAsia"/>
            <w:rtl/>
          </w:rPr>
          <w:t>،</w:t>
        </w:r>
        <w:r w:rsidR="001919FE" w:rsidRPr="001919FE">
          <w:rPr>
            <w:rStyle w:val="Hyperlink"/>
            <w:rtl/>
          </w:rPr>
          <w:t xml:space="preserve"> ج1، ص178.</w:t>
        </w:r>
      </w:hyperlink>
    </w:p>
  </w:footnote>
  <w:footnote w:id="2">
    <w:p w:rsidR="008818EA" w:rsidRDefault="00C23225" w:rsidP="00C23225">
      <w:pPr>
        <w:pStyle w:val="FootnoteText"/>
        <w:jc w:val="both"/>
        <w:rPr>
          <w:rtl/>
        </w:rPr>
      </w:pPr>
      <w:r w:rsidRPr="00C23225">
        <w:rPr>
          <w:rStyle w:val="FootnoteReference"/>
          <w:vertAlign w:val="baseline"/>
        </w:rPr>
        <w:footnoteRef/>
      </w:r>
      <w:r>
        <w:rPr>
          <w:rStyle w:val="FootnoteReference"/>
          <w:vertAlign w:val="baseline"/>
          <w:rtl/>
        </w:rPr>
        <w:t>.</w:t>
      </w:r>
      <w:r w:rsidR="008818EA">
        <w:rPr>
          <w:rtl/>
        </w:rPr>
        <w:t xml:space="preserve"> </w:t>
      </w:r>
      <w:r w:rsidR="008818EA">
        <w:rPr>
          <w:rFonts w:hint="cs"/>
          <w:rtl/>
        </w:rPr>
        <w:t>حضرت استاد در جلسات پیشین فرمودند: از این روایت شأن ائمه علیهم السلام استفاده می شود، اما چه بسا به چه مصالحی ائمه علیهم السلام از این شأن خود استفاده نکرده باشند.</w:t>
      </w:r>
    </w:p>
  </w:footnote>
  <w:footnote w:id="3">
    <w:p w:rsidR="008A168B" w:rsidRPr="008A168B" w:rsidRDefault="00C23225" w:rsidP="00C23225">
      <w:pPr>
        <w:pStyle w:val="FootnoteText"/>
        <w:jc w:val="both"/>
      </w:pPr>
      <w:r w:rsidRPr="00C23225">
        <w:footnoteRef/>
      </w:r>
      <w:r>
        <w:rPr>
          <w:rtl/>
        </w:rPr>
        <w:t>.</w:t>
      </w:r>
      <w:r w:rsidR="008A168B" w:rsidRPr="008A168B">
        <w:rPr>
          <w:rtl/>
        </w:rPr>
        <w:t xml:space="preserve"> </w:t>
      </w:r>
      <w:hyperlink r:id="rId2" w:history="1">
        <w:r w:rsidR="008A168B" w:rsidRPr="008A168B">
          <w:rPr>
            <w:rStyle w:val="Hyperlink"/>
            <w:rFonts w:hint="eastAsia"/>
            <w:rtl/>
          </w:rPr>
          <w:t>الکاف</w:t>
        </w:r>
        <w:r w:rsidR="008A168B" w:rsidRPr="008A168B">
          <w:rPr>
            <w:rStyle w:val="Hyperlink"/>
            <w:rFonts w:hint="cs"/>
            <w:rtl/>
          </w:rPr>
          <w:t>ی</w:t>
        </w:r>
        <w:r w:rsidR="008A168B" w:rsidRPr="008A168B">
          <w:rPr>
            <w:rStyle w:val="Hyperlink"/>
            <w:rFonts w:hint="eastAsia"/>
            <w:rtl/>
          </w:rPr>
          <w:t>،</w:t>
        </w:r>
        <w:r w:rsidR="008A168B" w:rsidRPr="008A168B">
          <w:rPr>
            <w:rStyle w:val="Hyperlink"/>
            <w:rtl/>
          </w:rPr>
          <w:t xml:space="preserve"> محمد بن </w:t>
        </w:r>
        <w:r w:rsidR="008A168B" w:rsidRPr="008A168B">
          <w:rPr>
            <w:rStyle w:val="Hyperlink"/>
            <w:rFonts w:hint="cs"/>
            <w:rtl/>
          </w:rPr>
          <w:t>ی</w:t>
        </w:r>
        <w:r w:rsidR="008A168B" w:rsidRPr="008A168B">
          <w:rPr>
            <w:rStyle w:val="Hyperlink"/>
            <w:rFonts w:hint="eastAsia"/>
            <w:rtl/>
          </w:rPr>
          <w:t>عقوب</w:t>
        </w:r>
        <w:r w:rsidR="008A168B" w:rsidRPr="008A168B">
          <w:rPr>
            <w:rStyle w:val="Hyperlink"/>
            <w:rtl/>
          </w:rPr>
          <w:t xml:space="preserve"> کل</w:t>
        </w:r>
        <w:r w:rsidR="008A168B" w:rsidRPr="008A168B">
          <w:rPr>
            <w:rStyle w:val="Hyperlink"/>
            <w:rFonts w:hint="cs"/>
            <w:rtl/>
          </w:rPr>
          <w:t>ی</w:t>
        </w:r>
        <w:r w:rsidR="008A168B" w:rsidRPr="008A168B">
          <w:rPr>
            <w:rStyle w:val="Hyperlink"/>
            <w:rFonts w:hint="eastAsia"/>
            <w:rtl/>
          </w:rPr>
          <w:t>ن</w:t>
        </w:r>
        <w:r w:rsidR="008A168B" w:rsidRPr="008A168B">
          <w:rPr>
            <w:rStyle w:val="Hyperlink"/>
            <w:rFonts w:hint="cs"/>
            <w:rtl/>
          </w:rPr>
          <w:t>ی</w:t>
        </w:r>
        <w:r w:rsidR="008A168B" w:rsidRPr="008A168B">
          <w:rPr>
            <w:rStyle w:val="Hyperlink"/>
            <w:rFonts w:hint="eastAsia"/>
            <w:rtl/>
          </w:rPr>
          <w:t>،</w:t>
        </w:r>
        <w:r w:rsidR="008A168B" w:rsidRPr="008A168B">
          <w:rPr>
            <w:rStyle w:val="Hyperlink"/>
            <w:rtl/>
          </w:rPr>
          <w:t xml:space="preserve"> ج1، ص66.</w:t>
        </w:r>
      </w:hyperlink>
    </w:p>
  </w:footnote>
  <w:footnote w:id="4">
    <w:p w:rsidR="00E40DE9" w:rsidRPr="00E40DE9" w:rsidRDefault="00C23225" w:rsidP="00C23225">
      <w:pPr>
        <w:pStyle w:val="FootnoteText"/>
        <w:jc w:val="both"/>
      </w:pPr>
      <w:r w:rsidRPr="00C23225">
        <w:footnoteRef/>
      </w:r>
      <w:r>
        <w:rPr>
          <w:rtl/>
        </w:rPr>
        <w:t>.</w:t>
      </w:r>
      <w:r w:rsidR="00E40DE9" w:rsidRPr="00E40DE9">
        <w:rPr>
          <w:rtl/>
        </w:rPr>
        <w:t xml:space="preserve"> </w:t>
      </w:r>
      <w:hyperlink r:id="rId3" w:history="1">
        <w:r w:rsidR="00E40DE9" w:rsidRPr="00E40DE9">
          <w:rPr>
            <w:rStyle w:val="Hyperlink"/>
            <w:rtl/>
          </w:rPr>
          <w:t>الکاف</w:t>
        </w:r>
        <w:r w:rsidR="00E40DE9" w:rsidRPr="00E40DE9">
          <w:rPr>
            <w:rStyle w:val="Hyperlink"/>
            <w:rFonts w:hint="cs"/>
            <w:rtl/>
          </w:rPr>
          <w:t>ی</w:t>
        </w:r>
        <w:r w:rsidR="00E40DE9" w:rsidRPr="00E40DE9">
          <w:rPr>
            <w:rStyle w:val="Hyperlink"/>
            <w:rFonts w:hint="eastAsia"/>
            <w:rtl/>
          </w:rPr>
          <w:t>،</w:t>
        </w:r>
        <w:r w:rsidR="00E40DE9" w:rsidRPr="00E40DE9">
          <w:rPr>
            <w:rStyle w:val="Hyperlink"/>
            <w:rtl/>
          </w:rPr>
          <w:t xml:space="preserve"> محمد بن </w:t>
        </w:r>
        <w:r w:rsidR="00E40DE9" w:rsidRPr="00E40DE9">
          <w:rPr>
            <w:rStyle w:val="Hyperlink"/>
            <w:rFonts w:hint="cs"/>
            <w:rtl/>
          </w:rPr>
          <w:t>ی</w:t>
        </w:r>
        <w:r w:rsidR="00E40DE9" w:rsidRPr="00E40DE9">
          <w:rPr>
            <w:rStyle w:val="Hyperlink"/>
            <w:rFonts w:hint="eastAsia"/>
            <w:rtl/>
          </w:rPr>
          <w:t>عقوب</w:t>
        </w:r>
        <w:r w:rsidR="00E40DE9" w:rsidRPr="00E40DE9">
          <w:rPr>
            <w:rStyle w:val="Hyperlink"/>
            <w:rtl/>
          </w:rPr>
          <w:t xml:space="preserve"> کل</w:t>
        </w:r>
        <w:r w:rsidR="00E40DE9" w:rsidRPr="00E40DE9">
          <w:rPr>
            <w:rStyle w:val="Hyperlink"/>
            <w:rFonts w:hint="cs"/>
            <w:rtl/>
          </w:rPr>
          <w:t>ی</w:t>
        </w:r>
        <w:r w:rsidR="00E40DE9" w:rsidRPr="00E40DE9">
          <w:rPr>
            <w:rStyle w:val="Hyperlink"/>
            <w:rFonts w:hint="eastAsia"/>
            <w:rtl/>
          </w:rPr>
          <w:t>ن</w:t>
        </w:r>
        <w:r w:rsidR="00E40DE9" w:rsidRPr="00E40DE9">
          <w:rPr>
            <w:rStyle w:val="Hyperlink"/>
            <w:rFonts w:hint="cs"/>
            <w:rtl/>
          </w:rPr>
          <w:t>ی</w:t>
        </w:r>
        <w:r w:rsidR="00E40DE9" w:rsidRPr="00E40DE9">
          <w:rPr>
            <w:rStyle w:val="Hyperlink"/>
            <w:rFonts w:hint="eastAsia"/>
            <w:rtl/>
          </w:rPr>
          <w:t>،</w:t>
        </w:r>
        <w:r w:rsidR="00E40DE9" w:rsidRPr="00E40DE9">
          <w:rPr>
            <w:rStyle w:val="Hyperlink"/>
            <w:rtl/>
          </w:rPr>
          <w:t xml:space="preserve"> ج1، ص404.</w:t>
        </w:r>
      </w:hyperlink>
    </w:p>
  </w:footnote>
  <w:footnote w:id="5">
    <w:p w:rsidR="00F92188" w:rsidRPr="00F92188" w:rsidRDefault="00C23225" w:rsidP="00C23225">
      <w:pPr>
        <w:pStyle w:val="FootnoteText"/>
        <w:jc w:val="both"/>
      </w:pPr>
      <w:r w:rsidRPr="00C23225">
        <w:footnoteRef/>
      </w:r>
      <w:r>
        <w:rPr>
          <w:rtl/>
        </w:rPr>
        <w:t>.</w:t>
      </w:r>
      <w:r w:rsidR="00F92188" w:rsidRPr="00F92188">
        <w:rPr>
          <w:rtl/>
        </w:rPr>
        <w:t xml:space="preserve"> </w:t>
      </w:r>
      <w:hyperlink r:id="rId4" w:history="1">
        <w:r w:rsidR="00F92188" w:rsidRPr="00F92188">
          <w:rPr>
            <w:rStyle w:val="Hyperlink"/>
            <w:rtl/>
          </w:rPr>
          <w:t>الکاف</w:t>
        </w:r>
        <w:r w:rsidR="00F92188" w:rsidRPr="00F92188">
          <w:rPr>
            <w:rStyle w:val="Hyperlink"/>
            <w:rFonts w:hint="cs"/>
            <w:rtl/>
          </w:rPr>
          <w:t>ی</w:t>
        </w:r>
        <w:r w:rsidR="00F92188" w:rsidRPr="00F92188">
          <w:rPr>
            <w:rStyle w:val="Hyperlink"/>
            <w:rFonts w:hint="eastAsia"/>
            <w:rtl/>
          </w:rPr>
          <w:t>،</w:t>
        </w:r>
        <w:r w:rsidR="00F92188" w:rsidRPr="00F92188">
          <w:rPr>
            <w:rStyle w:val="Hyperlink"/>
            <w:rtl/>
          </w:rPr>
          <w:t xml:space="preserve"> محمد بن </w:t>
        </w:r>
        <w:r w:rsidR="00F92188" w:rsidRPr="00F92188">
          <w:rPr>
            <w:rStyle w:val="Hyperlink"/>
            <w:rFonts w:hint="cs"/>
            <w:rtl/>
          </w:rPr>
          <w:t>ی</w:t>
        </w:r>
        <w:r w:rsidR="00F92188" w:rsidRPr="00F92188">
          <w:rPr>
            <w:rStyle w:val="Hyperlink"/>
            <w:rFonts w:hint="eastAsia"/>
            <w:rtl/>
          </w:rPr>
          <w:t>عقوب</w:t>
        </w:r>
        <w:r w:rsidR="00F92188" w:rsidRPr="00F92188">
          <w:rPr>
            <w:rStyle w:val="Hyperlink"/>
            <w:rtl/>
          </w:rPr>
          <w:t xml:space="preserve"> کل</w:t>
        </w:r>
        <w:r w:rsidR="00F92188" w:rsidRPr="00F92188">
          <w:rPr>
            <w:rStyle w:val="Hyperlink"/>
            <w:rFonts w:hint="cs"/>
            <w:rtl/>
          </w:rPr>
          <w:t>ی</w:t>
        </w:r>
        <w:r w:rsidR="00F92188" w:rsidRPr="00F92188">
          <w:rPr>
            <w:rStyle w:val="Hyperlink"/>
            <w:rFonts w:hint="eastAsia"/>
            <w:rtl/>
          </w:rPr>
          <w:t>ن</w:t>
        </w:r>
        <w:r w:rsidR="00F92188" w:rsidRPr="00F92188">
          <w:rPr>
            <w:rStyle w:val="Hyperlink"/>
            <w:rFonts w:hint="cs"/>
            <w:rtl/>
          </w:rPr>
          <w:t>ی</w:t>
        </w:r>
        <w:r w:rsidR="00F92188" w:rsidRPr="00F92188">
          <w:rPr>
            <w:rStyle w:val="Hyperlink"/>
            <w:rFonts w:hint="eastAsia"/>
            <w:rtl/>
          </w:rPr>
          <w:t>،</w:t>
        </w:r>
        <w:r w:rsidR="00F92188" w:rsidRPr="00F92188">
          <w:rPr>
            <w:rStyle w:val="Hyperlink"/>
            <w:rtl/>
          </w:rPr>
          <w:t xml:space="preserve"> ج1، ص68.</w:t>
        </w:r>
      </w:hyperlink>
    </w:p>
  </w:footnote>
  <w:footnote w:id="6">
    <w:p w:rsidR="00183D00" w:rsidRPr="00F92188" w:rsidRDefault="00C23225" w:rsidP="00C23225">
      <w:pPr>
        <w:pStyle w:val="FootnoteText"/>
        <w:jc w:val="both"/>
      </w:pPr>
      <w:r w:rsidRPr="00C23225">
        <w:footnoteRef/>
      </w:r>
      <w:r>
        <w:rPr>
          <w:rtl/>
        </w:rPr>
        <w:t>.</w:t>
      </w:r>
      <w:r w:rsidR="00183D00" w:rsidRPr="00F92188">
        <w:rPr>
          <w:rtl/>
        </w:rPr>
        <w:t xml:space="preserve"> </w:t>
      </w:r>
      <w:hyperlink r:id="rId5" w:history="1">
        <w:r w:rsidR="00183D00" w:rsidRPr="00F92188">
          <w:rPr>
            <w:rStyle w:val="Hyperlink"/>
            <w:rtl/>
          </w:rPr>
          <w:t>الکاف</w:t>
        </w:r>
        <w:r w:rsidR="00183D00" w:rsidRPr="00F92188">
          <w:rPr>
            <w:rStyle w:val="Hyperlink"/>
            <w:rFonts w:hint="cs"/>
            <w:rtl/>
          </w:rPr>
          <w:t>ی</w:t>
        </w:r>
        <w:r w:rsidR="00183D00" w:rsidRPr="00F92188">
          <w:rPr>
            <w:rStyle w:val="Hyperlink"/>
            <w:rFonts w:hint="eastAsia"/>
            <w:rtl/>
          </w:rPr>
          <w:t>،</w:t>
        </w:r>
        <w:r w:rsidR="00183D00" w:rsidRPr="00F92188">
          <w:rPr>
            <w:rStyle w:val="Hyperlink"/>
            <w:rtl/>
          </w:rPr>
          <w:t xml:space="preserve"> محمد بن </w:t>
        </w:r>
        <w:r w:rsidR="00183D00" w:rsidRPr="00F92188">
          <w:rPr>
            <w:rStyle w:val="Hyperlink"/>
            <w:rFonts w:hint="cs"/>
            <w:rtl/>
          </w:rPr>
          <w:t>ی</w:t>
        </w:r>
        <w:r w:rsidR="00183D00" w:rsidRPr="00F92188">
          <w:rPr>
            <w:rStyle w:val="Hyperlink"/>
            <w:rFonts w:hint="eastAsia"/>
            <w:rtl/>
          </w:rPr>
          <w:t>عقوب</w:t>
        </w:r>
        <w:r w:rsidR="00183D00" w:rsidRPr="00F92188">
          <w:rPr>
            <w:rStyle w:val="Hyperlink"/>
            <w:rtl/>
          </w:rPr>
          <w:t xml:space="preserve"> کل</w:t>
        </w:r>
        <w:r w:rsidR="00183D00" w:rsidRPr="00F92188">
          <w:rPr>
            <w:rStyle w:val="Hyperlink"/>
            <w:rFonts w:hint="cs"/>
            <w:rtl/>
          </w:rPr>
          <w:t>ی</w:t>
        </w:r>
        <w:r w:rsidR="00183D00" w:rsidRPr="00F92188">
          <w:rPr>
            <w:rStyle w:val="Hyperlink"/>
            <w:rFonts w:hint="eastAsia"/>
            <w:rtl/>
          </w:rPr>
          <w:t>ن</w:t>
        </w:r>
        <w:r w:rsidR="00183D00" w:rsidRPr="00F92188">
          <w:rPr>
            <w:rStyle w:val="Hyperlink"/>
            <w:rFonts w:hint="cs"/>
            <w:rtl/>
          </w:rPr>
          <w:t>ی</w:t>
        </w:r>
        <w:r w:rsidR="00183D00" w:rsidRPr="00F92188">
          <w:rPr>
            <w:rStyle w:val="Hyperlink"/>
            <w:rFonts w:hint="eastAsia"/>
            <w:rtl/>
          </w:rPr>
          <w:t>،</w:t>
        </w:r>
        <w:r w:rsidR="00183D00" w:rsidRPr="00F92188">
          <w:rPr>
            <w:rStyle w:val="Hyperlink"/>
            <w:rtl/>
          </w:rPr>
          <w:t xml:space="preserve"> ج1، ص68.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7B5098">
      <w:rPr>
        <w:b/>
        <w:bCs/>
        <w:sz w:val="20"/>
        <w:szCs w:val="24"/>
        <w:rtl/>
      </w:rPr>
      <w:t>148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7B509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7B5098">
      <w:rPr>
        <w:b/>
        <w:bCs/>
        <w:color w:val="632423" w:themeColor="accent2" w:themeShade="80"/>
        <w:sz w:val="20"/>
        <w:szCs w:val="24"/>
        <w:rtl/>
      </w:rPr>
      <w:t>شه</w:t>
    </w:r>
    <w:r w:rsidR="007B5098">
      <w:rPr>
        <w:rFonts w:hint="cs"/>
        <w:b/>
        <w:bCs/>
        <w:color w:val="632423" w:themeColor="accent2" w:themeShade="80"/>
        <w:sz w:val="20"/>
        <w:szCs w:val="24"/>
        <w:rtl/>
      </w:rPr>
      <w:t>ی</w:t>
    </w:r>
    <w:r w:rsidR="007B5098">
      <w:rPr>
        <w:rFonts w:hint="eastAsia"/>
        <w:b/>
        <w:bCs/>
        <w:color w:val="632423" w:themeColor="accent2" w:themeShade="80"/>
        <w:sz w:val="20"/>
        <w:szCs w:val="24"/>
        <w:rtl/>
      </w:rPr>
      <w:t>د</w:t>
    </w:r>
    <w:r w:rsidR="007B5098">
      <w:rPr>
        <w:rFonts w:hint="cs"/>
        <w:b/>
        <w:bCs/>
        <w:color w:val="632423" w:themeColor="accent2" w:themeShade="80"/>
        <w:sz w:val="20"/>
        <w:szCs w:val="24"/>
        <w:rtl/>
      </w:rPr>
      <w:t>ی</w:t>
    </w:r>
    <w:r w:rsidR="007B509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7B5098">
      <w:rPr>
        <w:sz w:val="24"/>
        <w:szCs w:val="24"/>
        <w:rtl/>
      </w:rPr>
      <w:t>4 /4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7B5098">
      <w:rPr>
        <w:color w:val="000000" w:themeColor="text1"/>
        <w:sz w:val="24"/>
        <w:szCs w:val="24"/>
        <w:rtl/>
      </w:rPr>
      <w:t>تنب</w:t>
    </w:r>
    <w:r w:rsidR="007B5098">
      <w:rPr>
        <w:rFonts w:hint="cs"/>
        <w:color w:val="000000" w:themeColor="text1"/>
        <w:sz w:val="24"/>
        <w:szCs w:val="24"/>
        <w:rtl/>
      </w:rPr>
      <w:t>ی</w:t>
    </w:r>
    <w:r w:rsidR="007B5098">
      <w:rPr>
        <w:rFonts w:hint="eastAsia"/>
        <w:color w:val="000000" w:themeColor="text1"/>
        <w:sz w:val="24"/>
        <w:szCs w:val="24"/>
        <w:rtl/>
      </w:rPr>
      <w:t>هات</w:t>
    </w:r>
    <w:r w:rsidR="007B5098">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7B5098">
      <w:rPr>
        <w:sz w:val="24"/>
        <w:szCs w:val="24"/>
        <w:rtl/>
      </w:rPr>
      <w:t>مهد</w:t>
    </w:r>
    <w:r w:rsidR="007B5098">
      <w:rPr>
        <w:rFonts w:hint="cs"/>
        <w:sz w:val="24"/>
        <w:szCs w:val="24"/>
        <w:rtl/>
      </w:rPr>
      <w:t>ی</w:t>
    </w:r>
    <w:r w:rsidR="007B5098">
      <w:rPr>
        <w:sz w:val="24"/>
        <w:szCs w:val="24"/>
        <w:rtl/>
      </w:rPr>
      <w:t xml:space="preserve"> منصور</w:t>
    </w:r>
    <w:r w:rsidR="007B509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7B5098">
      <w:rPr>
        <w:sz w:val="24"/>
        <w:szCs w:val="24"/>
        <w:rtl/>
      </w:rPr>
      <w:t>بررس</w:t>
    </w:r>
    <w:r w:rsidR="007B5098">
      <w:rPr>
        <w:rFonts w:hint="cs"/>
        <w:sz w:val="24"/>
        <w:szCs w:val="24"/>
        <w:rtl/>
      </w:rPr>
      <w:t>ی</w:t>
    </w:r>
    <w:r w:rsidR="007B5098">
      <w:rPr>
        <w:sz w:val="24"/>
        <w:szCs w:val="24"/>
        <w:rtl/>
      </w:rPr>
      <w:t xml:space="preserve"> وجوب تقل</w:t>
    </w:r>
    <w:r w:rsidR="007B5098">
      <w:rPr>
        <w:rFonts w:hint="cs"/>
        <w:sz w:val="24"/>
        <w:szCs w:val="24"/>
        <w:rtl/>
      </w:rPr>
      <w:t>ی</w:t>
    </w:r>
    <w:r w:rsidR="007B5098">
      <w:rPr>
        <w:rFonts w:hint="eastAsia"/>
        <w:sz w:val="24"/>
        <w:szCs w:val="24"/>
        <w:rtl/>
      </w:rPr>
      <w:t>د</w:t>
    </w:r>
    <w:r w:rsidR="007B5098">
      <w:rPr>
        <w:sz w:val="24"/>
        <w:szCs w:val="24"/>
        <w:rtl/>
      </w:rPr>
      <w:t xml:space="preserve"> از اعلم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A6DA7"/>
    <w:multiLevelType w:val="hybridMultilevel"/>
    <w:tmpl w:val="28083540"/>
    <w:lvl w:ilvl="0" w:tplc="C67C0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2EA6"/>
    <w:rsid w:val="00076891"/>
    <w:rsid w:val="00080A41"/>
    <w:rsid w:val="0008299B"/>
    <w:rsid w:val="000913AA"/>
    <w:rsid w:val="00094847"/>
    <w:rsid w:val="000959B5"/>
    <w:rsid w:val="00096C63"/>
    <w:rsid w:val="000B5DB5"/>
    <w:rsid w:val="000C2D4B"/>
    <w:rsid w:val="000C3947"/>
    <w:rsid w:val="000D2A37"/>
    <w:rsid w:val="000D30E9"/>
    <w:rsid w:val="000D6818"/>
    <w:rsid w:val="000E0627"/>
    <w:rsid w:val="000E335E"/>
    <w:rsid w:val="000F16CF"/>
    <w:rsid w:val="000F5BAC"/>
    <w:rsid w:val="001003C7"/>
    <w:rsid w:val="00102585"/>
    <w:rsid w:val="00114AB7"/>
    <w:rsid w:val="00116B2B"/>
    <w:rsid w:val="00124E3D"/>
    <w:rsid w:val="00127E95"/>
    <w:rsid w:val="00130659"/>
    <w:rsid w:val="001347C7"/>
    <w:rsid w:val="001356B0"/>
    <w:rsid w:val="00151937"/>
    <w:rsid w:val="00181844"/>
    <w:rsid w:val="001837E9"/>
    <w:rsid w:val="00183D00"/>
    <w:rsid w:val="00187DFA"/>
    <w:rsid w:val="001919FE"/>
    <w:rsid w:val="001A1BC1"/>
    <w:rsid w:val="001A1EA5"/>
    <w:rsid w:val="001A2574"/>
    <w:rsid w:val="001A27D7"/>
    <w:rsid w:val="001A294E"/>
    <w:rsid w:val="001A3998"/>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2B5"/>
    <w:rsid w:val="0027605E"/>
    <w:rsid w:val="00281E00"/>
    <w:rsid w:val="00284B22"/>
    <w:rsid w:val="00294A52"/>
    <w:rsid w:val="002A651B"/>
    <w:rsid w:val="002B575F"/>
    <w:rsid w:val="002B729B"/>
    <w:rsid w:val="002C23B5"/>
    <w:rsid w:val="002C53A2"/>
    <w:rsid w:val="002D0040"/>
    <w:rsid w:val="002D2FA8"/>
    <w:rsid w:val="002E220F"/>
    <w:rsid w:val="002F7A59"/>
    <w:rsid w:val="00307311"/>
    <w:rsid w:val="0032100F"/>
    <w:rsid w:val="00326192"/>
    <w:rsid w:val="0033402C"/>
    <w:rsid w:val="00340521"/>
    <w:rsid w:val="00345C73"/>
    <w:rsid w:val="00354A99"/>
    <w:rsid w:val="00360311"/>
    <w:rsid w:val="00361922"/>
    <w:rsid w:val="00365BCA"/>
    <w:rsid w:val="0037339B"/>
    <w:rsid w:val="00384F0F"/>
    <w:rsid w:val="00386C11"/>
    <w:rsid w:val="00397466"/>
    <w:rsid w:val="003A6148"/>
    <w:rsid w:val="003C33F6"/>
    <w:rsid w:val="003C3D2E"/>
    <w:rsid w:val="003C43A5"/>
    <w:rsid w:val="003E1C5C"/>
    <w:rsid w:val="003E6650"/>
    <w:rsid w:val="003F58D7"/>
    <w:rsid w:val="003F5B46"/>
    <w:rsid w:val="00401363"/>
    <w:rsid w:val="00402E47"/>
    <w:rsid w:val="00406FF2"/>
    <w:rsid w:val="00411A77"/>
    <w:rsid w:val="00425015"/>
    <w:rsid w:val="00430994"/>
    <w:rsid w:val="00441B6D"/>
    <w:rsid w:val="004556EF"/>
    <w:rsid w:val="00462B07"/>
    <w:rsid w:val="00465BD2"/>
    <w:rsid w:val="004715C8"/>
    <w:rsid w:val="00481C31"/>
    <w:rsid w:val="00482FC1"/>
    <w:rsid w:val="00483027"/>
    <w:rsid w:val="0048344D"/>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0486"/>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7217"/>
    <w:rsid w:val="006240DA"/>
    <w:rsid w:val="0063256E"/>
    <w:rsid w:val="00633F04"/>
    <w:rsid w:val="00635219"/>
    <w:rsid w:val="00635EC0"/>
    <w:rsid w:val="00640B58"/>
    <w:rsid w:val="00646C92"/>
    <w:rsid w:val="00651B02"/>
    <w:rsid w:val="00651B19"/>
    <w:rsid w:val="00660A29"/>
    <w:rsid w:val="00687F8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0F75"/>
    <w:rsid w:val="00775507"/>
    <w:rsid w:val="00783473"/>
    <w:rsid w:val="0078594B"/>
    <w:rsid w:val="00787203"/>
    <w:rsid w:val="00787D7C"/>
    <w:rsid w:val="00795E02"/>
    <w:rsid w:val="007979D0"/>
    <w:rsid w:val="007A4E18"/>
    <w:rsid w:val="007A78C2"/>
    <w:rsid w:val="007A7B8C"/>
    <w:rsid w:val="007B5098"/>
    <w:rsid w:val="007C6D9E"/>
    <w:rsid w:val="007D1C43"/>
    <w:rsid w:val="007D6C53"/>
    <w:rsid w:val="007E1564"/>
    <w:rsid w:val="007E1E87"/>
    <w:rsid w:val="007E5B3F"/>
    <w:rsid w:val="007F2257"/>
    <w:rsid w:val="0080091D"/>
    <w:rsid w:val="00804108"/>
    <w:rsid w:val="00804FC4"/>
    <w:rsid w:val="00816367"/>
    <w:rsid w:val="00816A0B"/>
    <w:rsid w:val="00824B22"/>
    <w:rsid w:val="00824F81"/>
    <w:rsid w:val="008306D7"/>
    <w:rsid w:val="00830C53"/>
    <w:rsid w:val="00832088"/>
    <w:rsid w:val="00837FAA"/>
    <w:rsid w:val="00841F77"/>
    <w:rsid w:val="0085276D"/>
    <w:rsid w:val="00863390"/>
    <w:rsid w:val="0086385C"/>
    <w:rsid w:val="00871916"/>
    <w:rsid w:val="00880EE9"/>
    <w:rsid w:val="008818EA"/>
    <w:rsid w:val="00882FB9"/>
    <w:rsid w:val="008956DD"/>
    <w:rsid w:val="008A168B"/>
    <w:rsid w:val="008A5052"/>
    <w:rsid w:val="008A510E"/>
    <w:rsid w:val="008A522A"/>
    <w:rsid w:val="008A7621"/>
    <w:rsid w:val="008B4464"/>
    <w:rsid w:val="008B750B"/>
    <w:rsid w:val="008C3162"/>
    <w:rsid w:val="008D1F14"/>
    <w:rsid w:val="008E3924"/>
    <w:rsid w:val="008F13F7"/>
    <w:rsid w:val="008F5B4D"/>
    <w:rsid w:val="00903E02"/>
    <w:rsid w:val="00907425"/>
    <w:rsid w:val="00923C34"/>
    <w:rsid w:val="00924152"/>
    <w:rsid w:val="0092513D"/>
    <w:rsid w:val="00927A9F"/>
    <w:rsid w:val="009335CC"/>
    <w:rsid w:val="00935A55"/>
    <w:rsid w:val="00941CEB"/>
    <w:rsid w:val="0094720F"/>
    <w:rsid w:val="00953B28"/>
    <w:rsid w:val="00954322"/>
    <w:rsid w:val="00957CAA"/>
    <w:rsid w:val="009610A5"/>
    <w:rsid w:val="0096778A"/>
    <w:rsid w:val="00973801"/>
    <w:rsid w:val="00977656"/>
    <w:rsid w:val="009846A7"/>
    <w:rsid w:val="0098794D"/>
    <w:rsid w:val="0099497B"/>
    <w:rsid w:val="00995266"/>
    <w:rsid w:val="009952FD"/>
    <w:rsid w:val="009A43BA"/>
    <w:rsid w:val="009B0D05"/>
    <w:rsid w:val="009B4CA6"/>
    <w:rsid w:val="009B79F8"/>
    <w:rsid w:val="009C66D5"/>
    <w:rsid w:val="009D13FD"/>
    <w:rsid w:val="009D266A"/>
    <w:rsid w:val="009F01A8"/>
    <w:rsid w:val="009F7E07"/>
    <w:rsid w:val="00A01522"/>
    <w:rsid w:val="00A10A11"/>
    <w:rsid w:val="00A13C6A"/>
    <w:rsid w:val="00A158B2"/>
    <w:rsid w:val="00A17B09"/>
    <w:rsid w:val="00A457C6"/>
    <w:rsid w:val="00A46AD0"/>
    <w:rsid w:val="00A47063"/>
    <w:rsid w:val="00A473A8"/>
    <w:rsid w:val="00A513F0"/>
    <w:rsid w:val="00A60B44"/>
    <w:rsid w:val="00A61AC8"/>
    <w:rsid w:val="00A6366F"/>
    <w:rsid w:val="00A65D4C"/>
    <w:rsid w:val="00A70512"/>
    <w:rsid w:val="00A75F06"/>
    <w:rsid w:val="00A864D3"/>
    <w:rsid w:val="00AA1F60"/>
    <w:rsid w:val="00AA40D7"/>
    <w:rsid w:val="00AB5F7D"/>
    <w:rsid w:val="00AC0C50"/>
    <w:rsid w:val="00AC6FE2"/>
    <w:rsid w:val="00AF3925"/>
    <w:rsid w:val="00AF783C"/>
    <w:rsid w:val="00B1296B"/>
    <w:rsid w:val="00B2292F"/>
    <w:rsid w:val="00B31B9F"/>
    <w:rsid w:val="00B321C7"/>
    <w:rsid w:val="00B43169"/>
    <w:rsid w:val="00B501A8"/>
    <w:rsid w:val="00B55AE4"/>
    <w:rsid w:val="00B70B46"/>
    <w:rsid w:val="00B739B0"/>
    <w:rsid w:val="00B814A3"/>
    <w:rsid w:val="00B96F38"/>
    <w:rsid w:val="00BC13E1"/>
    <w:rsid w:val="00BC716B"/>
    <w:rsid w:val="00BD0E74"/>
    <w:rsid w:val="00BD5787"/>
    <w:rsid w:val="00BD5F8C"/>
    <w:rsid w:val="00BE29DD"/>
    <w:rsid w:val="00C066AF"/>
    <w:rsid w:val="00C10E06"/>
    <w:rsid w:val="00C145B8"/>
    <w:rsid w:val="00C2043B"/>
    <w:rsid w:val="00C23225"/>
    <w:rsid w:val="00C2438F"/>
    <w:rsid w:val="00C31AF0"/>
    <w:rsid w:val="00C32A7E"/>
    <w:rsid w:val="00C33B6B"/>
    <w:rsid w:val="00C34F28"/>
    <w:rsid w:val="00C368DF"/>
    <w:rsid w:val="00C442C5"/>
    <w:rsid w:val="00C57B5C"/>
    <w:rsid w:val="00C57C7C"/>
    <w:rsid w:val="00C61049"/>
    <w:rsid w:val="00C627C3"/>
    <w:rsid w:val="00C63FFE"/>
    <w:rsid w:val="00C85658"/>
    <w:rsid w:val="00C91EB6"/>
    <w:rsid w:val="00CA10B0"/>
    <w:rsid w:val="00CA2F8E"/>
    <w:rsid w:val="00CA3EE2"/>
    <w:rsid w:val="00CA7FC8"/>
    <w:rsid w:val="00CA7FD5"/>
    <w:rsid w:val="00CB3287"/>
    <w:rsid w:val="00CB33E2"/>
    <w:rsid w:val="00CB4E68"/>
    <w:rsid w:val="00CB736A"/>
    <w:rsid w:val="00CC2733"/>
    <w:rsid w:val="00CD0050"/>
    <w:rsid w:val="00CE7481"/>
    <w:rsid w:val="00CF0A8F"/>
    <w:rsid w:val="00D048CE"/>
    <w:rsid w:val="00D10998"/>
    <w:rsid w:val="00D15CBD"/>
    <w:rsid w:val="00D221CB"/>
    <w:rsid w:val="00D23391"/>
    <w:rsid w:val="00D31805"/>
    <w:rsid w:val="00D42FB7"/>
    <w:rsid w:val="00D52080"/>
    <w:rsid w:val="00D552B9"/>
    <w:rsid w:val="00D735B2"/>
    <w:rsid w:val="00D74021"/>
    <w:rsid w:val="00D76D01"/>
    <w:rsid w:val="00D922A9"/>
    <w:rsid w:val="00D9394A"/>
    <w:rsid w:val="00DB0CBB"/>
    <w:rsid w:val="00DB2CD3"/>
    <w:rsid w:val="00DB67CC"/>
    <w:rsid w:val="00DC3783"/>
    <w:rsid w:val="00DD0B75"/>
    <w:rsid w:val="00DE1070"/>
    <w:rsid w:val="00E00219"/>
    <w:rsid w:val="00E0316B"/>
    <w:rsid w:val="00E10495"/>
    <w:rsid w:val="00E25E10"/>
    <w:rsid w:val="00E40DE9"/>
    <w:rsid w:val="00E459B7"/>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7FE3"/>
    <w:rsid w:val="00F049BD"/>
    <w:rsid w:val="00F07FB6"/>
    <w:rsid w:val="00F11E79"/>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188"/>
    <w:rsid w:val="00F938E7"/>
    <w:rsid w:val="00FA068D"/>
    <w:rsid w:val="00FA3B17"/>
    <w:rsid w:val="00FA5E8D"/>
    <w:rsid w:val="00FA5F3D"/>
    <w:rsid w:val="00FB399E"/>
    <w:rsid w:val="00FB7F50"/>
    <w:rsid w:val="00FC2A85"/>
    <w:rsid w:val="00FC40AF"/>
    <w:rsid w:val="00FC73B9"/>
    <w:rsid w:val="00FD0A16"/>
    <w:rsid w:val="00FE372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F7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404/&#1581;&#1575;&#1605;&#1604;" TargetMode="External"/><Relationship Id="rId2" Type="http://schemas.openxmlformats.org/officeDocument/2006/relationships/hyperlink" Target="http://lib.eshia.ir/11005/1/66/&#1583;&#1740;&#1606;&#1607;" TargetMode="External"/><Relationship Id="rId1" Type="http://schemas.openxmlformats.org/officeDocument/2006/relationships/hyperlink" Target="http://lib.eshia.ir/11005/1/178/&#1705;&#1740;&#1605;&#1575;" TargetMode="External"/><Relationship Id="rId5" Type="http://schemas.openxmlformats.org/officeDocument/2006/relationships/hyperlink" Target="http://lib.eshia.ir/11005/1/68/&#1575;&#1601;&#1602;&#1607;&#1607;&#1605;&#1575;" TargetMode="External"/><Relationship Id="rId4" Type="http://schemas.openxmlformats.org/officeDocument/2006/relationships/hyperlink" Target="http://lib.eshia.ir/11005/1/68/&#1575;&#1601;&#1602;&#1607;&#1607;&#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FE25-2B6D-4871-B3E0-93B27009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1819</Words>
  <Characters>10372</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2019-06-25T10:39:00Z</cp:lastPrinted>
  <dcterms:created xsi:type="dcterms:W3CDTF">2019-06-25T10:38:00Z</dcterms:created>
  <dcterms:modified xsi:type="dcterms:W3CDTF">2019-06-25T10:39:00Z</dcterms:modified>
  <cp:contentStatus>ویرایش 2.5</cp:contentStatus>
  <cp:version>2.7</cp:version>
</cp:coreProperties>
</file>