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07" w:rsidRPr="00F57307" w:rsidRDefault="00F57307" w:rsidP="00F57307">
      <w:pPr>
        <w:spacing w:before="240" w:line="276" w:lineRule="auto"/>
        <w:jc w:val="center"/>
        <w:rPr>
          <w:rFonts w:ascii="Arabic Typesetting" w:hAnsi="Arabic Typesetting" w:cs="Arabic Typesetting"/>
          <w:b/>
          <w:bCs/>
          <w:sz w:val="28"/>
          <w:szCs w:val="28"/>
          <w:lang w:bidi="ar-LB"/>
        </w:rPr>
      </w:pPr>
      <w:r w:rsidRPr="00F57307">
        <w:rPr>
          <w:rFonts w:ascii="Arabic Typesetting" w:hAnsi="Arabic Typesetting" w:cs="Arabic Typesetting"/>
          <w:b/>
          <w:bCs/>
          <w:sz w:val="28"/>
          <w:szCs w:val="28"/>
          <w:rtl/>
          <w:lang w:bidi="ar-LB"/>
        </w:rPr>
        <w:t>بسم الله الرحمن الرحيم</w:t>
      </w:r>
    </w:p>
    <w:p w:rsidR="00F57307" w:rsidRPr="00F57307" w:rsidRDefault="00F57307" w:rsidP="00F57307">
      <w:pPr>
        <w:spacing w:before="240" w:line="276" w:lineRule="auto"/>
        <w:jc w:val="center"/>
        <w:rPr>
          <w:rFonts w:ascii="Arabic Typesetting" w:hAnsi="Arabic Typesetting" w:cs="Arabic Typesetting"/>
          <w:sz w:val="28"/>
          <w:szCs w:val="28"/>
          <w:lang w:bidi="ar-LB"/>
        </w:rPr>
      </w:pPr>
    </w:p>
    <w:p w:rsidR="00F57307" w:rsidRPr="00F57307" w:rsidRDefault="00F57307" w:rsidP="00F57307">
      <w:pPr>
        <w:spacing w:before="240" w:line="240" w:lineRule="auto"/>
        <w:jc w:val="both"/>
        <w:rPr>
          <w:rFonts w:ascii="Arabic Typesetting" w:hAnsi="Arabic Typesetting" w:cs="Arabic Typesetting"/>
          <w:b/>
          <w:bCs/>
          <w:sz w:val="28"/>
          <w:szCs w:val="28"/>
          <w:lang w:bidi="ar-LB"/>
        </w:rPr>
      </w:pPr>
      <w:r w:rsidRPr="00F57307">
        <w:rPr>
          <w:rFonts w:ascii="Arabic Typesetting" w:hAnsi="Arabic Typesetting" w:cs="Arabic Typesetting"/>
          <w:b/>
          <w:bCs/>
          <w:sz w:val="28"/>
          <w:szCs w:val="28"/>
          <w:rtl/>
          <w:lang w:bidi="ar-LB"/>
        </w:rPr>
        <w:t>الدرس:</w:t>
      </w:r>
      <w:r w:rsidRPr="00F57307">
        <w:rPr>
          <w:rFonts w:ascii="Arabic Typesetting" w:hAnsi="Arabic Typesetting" w:cs="Arabic Typesetting"/>
          <w:b/>
          <w:bCs/>
          <w:color w:val="FF0000"/>
          <w:sz w:val="28"/>
          <w:szCs w:val="28"/>
          <w:rtl/>
          <w:lang w:bidi="ar-LB"/>
        </w:rPr>
        <w:t xml:space="preserve"> </w:t>
      </w:r>
      <w:r>
        <w:rPr>
          <w:rFonts w:ascii="Arabic Typesetting" w:hAnsi="Arabic Typesetting" w:cs="Arabic Typesetting" w:hint="cs"/>
          <w:b/>
          <w:bCs/>
          <w:color w:val="FF0000"/>
          <w:sz w:val="28"/>
          <w:szCs w:val="28"/>
          <w:rtl/>
          <w:lang w:bidi="ar-LB"/>
        </w:rPr>
        <w:t>19</w:t>
      </w:r>
      <w:r w:rsidRPr="00F57307">
        <w:rPr>
          <w:rFonts w:ascii="Arabic Typesetting" w:hAnsi="Arabic Typesetting" w:cs="Arabic Typesetting"/>
          <w:b/>
          <w:bCs/>
          <w:color w:val="FF0000"/>
          <w:sz w:val="28"/>
          <w:szCs w:val="28"/>
          <w:rtl/>
          <w:lang w:bidi="ar-LB"/>
        </w:rPr>
        <w:t xml:space="preserve">                                                                                                     </w:t>
      </w:r>
      <w:r w:rsidRPr="00F57307">
        <w:rPr>
          <w:rFonts w:ascii="Arabic Typesetting" w:hAnsi="Arabic Typesetting" w:cs="Arabic Typesetting"/>
          <w:b/>
          <w:bCs/>
          <w:sz w:val="28"/>
          <w:szCs w:val="28"/>
          <w:rtl/>
          <w:lang w:bidi="ar-LB"/>
        </w:rPr>
        <w:t>الأستاذ</w:t>
      </w:r>
      <w:r w:rsidRPr="00F57307">
        <w:rPr>
          <w:rFonts w:ascii="Arabic Typesetting" w:hAnsi="Arabic Typesetting" w:cs="Arabic Typesetting"/>
          <w:sz w:val="28"/>
          <w:szCs w:val="28"/>
          <w:rtl/>
          <w:lang w:bidi="ar-LB"/>
        </w:rPr>
        <w:t xml:space="preserve">: الشيخ محمد تقي الشهيدي </w:t>
      </w:r>
      <w:r w:rsidRPr="00F57307">
        <w:rPr>
          <w:rFonts w:ascii="Arabic Typesetting" w:hAnsi="Arabic Typesetting" w:cs="TAHER" w:hint="cs"/>
          <w:sz w:val="24"/>
          <w:szCs w:val="24"/>
          <w:rtl/>
          <w:lang w:bidi="ar-LB"/>
        </w:rPr>
        <w:t>=</w:t>
      </w:r>
      <w:r w:rsidRPr="00F57307">
        <w:rPr>
          <w:rFonts w:ascii="Arabic Typesetting" w:hAnsi="Arabic Typesetting" w:cs="Arabic Typesetting"/>
          <w:b/>
          <w:bCs/>
          <w:sz w:val="28"/>
          <w:szCs w:val="28"/>
          <w:rtl/>
          <w:lang w:bidi="ar-LB"/>
        </w:rPr>
        <w:t xml:space="preserve">                                                                                          </w:t>
      </w:r>
    </w:p>
    <w:p w:rsidR="00F57307" w:rsidRPr="00F57307" w:rsidRDefault="00F57307" w:rsidP="00F57307">
      <w:pPr>
        <w:spacing w:before="240" w:line="240" w:lineRule="auto"/>
        <w:jc w:val="both"/>
        <w:rPr>
          <w:rFonts w:ascii="Arabic Typesetting" w:hAnsi="Arabic Typesetting" w:cs="Arabic Typesetting"/>
          <w:sz w:val="28"/>
          <w:szCs w:val="28"/>
          <w:lang w:bidi="ar-LB"/>
        </w:rPr>
      </w:pPr>
      <w:r w:rsidRPr="00F57307">
        <w:rPr>
          <w:rFonts w:ascii="Arabic Typesetting" w:hAnsi="Arabic Typesetting" w:cs="Arabic Typesetting"/>
          <w:b/>
          <w:bCs/>
          <w:sz w:val="28"/>
          <w:szCs w:val="28"/>
          <w:rtl/>
          <w:lang w:bidi="ar-LB"/>
        </w:rPr>
        <w:t>المبحث:</w:t>
      </w:r>
      <w:r w:rsidRPr="00F57307">
        <w:rPr>
          <w:rFonts w:ascii="Arabic Typesetting" w:hAnsi="Arabic Typesetting" w:cs="Arabic Typesetting"/>
          <w:sz w:val="28"/>
          <w:szCs w:val="28"/>
          <w:rtl/>
          <w:lang w:bidi="ar-LB"/>
        </w:rPr>
        <w:t xml:space="preserve"> النواهي (</w:t>
      </w:r>
      <w:r w:rsidRPr="00F57307">
        <w:rPr>
          <w:rFonts w:ascii="Arabic Typesetting" w:hAnsi="Arabic Typesetting" w:cs="Arabic Typesetting"/>
          <w:color w:val="FF0000"/>
          <w:sz w:val="28"/>
          <w:szCs w:val="28"/>
          <w:rtl/>
          <w:lang w:bidi="ar-LB"/>
        </w:rPr>
        <w:t>في اجتماع الأمر والنهي</w:t>
      </w:r>
      <w:r w:rsidRPr="00F57307">
        <w:rPr>
          <w:rFonts w:ascii="Arabic Typesetting" w:hAnsi="Arabic Typesetting" w:cs="Arabic Typesetting"/>
          <w:sz w:val="28"/>
          <w:szCs w:val="28"/>
          <w:rtl/>
          <w:lang w:bidi="ar-LB"/>
        </w:rPr>
        <w:t xml:space="preserve">)                                       </w:t>
      </w:r>
      <w:r w:rsidRPr="00F57307">
        <w:rPr>
          <w:rFonts w:ascii="Arabic Typesetting" w:hAnsi="Arabic Typesetting" w:cs="Arabic Typesetting"/>
          <w:b/>
          <w:bCs/>
          <w:sz w:val="28"/>
          <w:szCs w:val="28"/>
          <w:rtl/>
          <w:lang w:bidi="ar-LB"/>
        </w:rPr>
        <w:t xml:space="preserve">                              الدرس</w:t>
      </w:r>
      <w:r w:rsidRPr="00F57307">
        <w:rPr>
          <w:rFonts w:ascii="Arabic Typesetting" w:hAnsi="Arabic Typesetting" w:cs="Arabic Typesetting"/>
          <w:sz w:val="28"/>
          <w:szCs w:val="28"/>
          <w:rtl/>
          <w:lang w:bidi="ar-LB"/>
        </w:rPr>
        <w:t>: الأصول (الدورة الرابعة)</w:t>
      </w:r>
    </w:p>
    <w:p w:rsidR="00F57307" w:rsidRPr="00F57307" w:rsidRDefault="00F57307" w:rsidP="00F57307">
      <w:pPr>
        <w:spacing w:before="240" w:line="240" w:lineRule="auto"/>
        <w:jc w:val="both"/>
        <w:rPr>
          <w:rFonts w:ascii="Arabic Typesetting" w:hAnsi="Arabic Typesetting" w:cs="Arabic Typesetting"/>
          <w:sz w:val="28"/>
          <w:szCs w:val="28"/>
          <w:lang w:bidi="ar-LB"/>
        </w:rPr>
      </w:pPr>
      <w:r w:rsidRPr="00F57307">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الإثنين</w:t>
      </w:r>
      <w:r w:rsidRPr="00F57307">
        <w:rPr>
          <w:rFonts w:ascii="Arabic Typesetting" w:hAnsi="Arabic Typesetting" w:cs="Arabic Typesetting"/>
          <w:sz w:val="28"/>
          <w:szCs w:val="28"/>
          <w:rtl/>
          <w:lang w:bidi="ar-LB"/>
        </w:rPr>
        <w:t>:</w:t>
      </w:r>
      <w:r w:rsidRPr="00F57307">
        <w:rPr>
          <w:rFonts w:ascii="Arabic Typesetting" w:hAnsi="Arabic Typesetting" w:cs="Arabic Typesetting" w:hint="cs"/>
          <w:sz w:val="28"/>
          <w:szCs w:val="28"/>
          <w:rtl/>
          <w:lang w:bidi="ar-LB"/>
        </w:rPr>
        <w:t xml:space="preserve"> </w:t>
      </w:r>
      <w:r>
        <w:rPr>
          <w:rFonts w:ascii="Arabic Typesetting" w:hAnsi="Arabic Typesetting" w:cs="Arabic Typesetting" w:hint="cs"/>
          <w:sz w:val="28"/>
          <w:szCs w:val="28"/>
          <w:rtl/>
          <w:lang w:bidi="ar-LB"/>
        </w:rPr>
        <w:t>31</w:t>
      </w:r>
      <w:r w:rsidRPr="00F57307">
        <w:rPr>
          <w:rFonts w:ascii="Arabic Typesetting" w:hAnsi="Arabic Typesetting" w:cs="Arabic Typesetting"/>
          <w:sz w:val="28"/>
          <w:szCs w:val="28"/>
          <w:rtl/>
          <w:lang w:bidi="ar-LB"/>
        </w:rPr>
        <w:t xml:space="preserve">/1/2022 </w:t>
      </w:r>
      <w:r w:rsidRPr="00F57307">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28</w:t>
      </w:r>
      <w:r w:rsidRPr="00F57307">
        <w:rPr>
          <w:rFonts w:ascii="Arabic Typesetting" w:hAnsi="Arabic Typesetting" w:cs="Arabic Typesetting"/>
          <w:sz w:val="28"/>
          <w:szCs w:val="28"/>
          <w:rtl/>
          <w:lang w:bidi="ar-LB"/>
        </w:rPr>
        <w:t>/جمادي الثانية/ 1443</w:t>
      </w:r>
      <w:r w:rsidRPr="00F57307">
        <w:rPr>
          <w:rFonts w:ascii="Arabic Typesetting" w:hAnsi="Arabic Typesetting" w:cs="Arabic Typesetting"/>
          <w:b/>
          <w:bCs/>
          <w:sz w:val="28"/>
          <w:szCs w:val="28"/>
          <w:rtl/>
          <w:lang w:bidi="ar-LB"/>
        </w:rPr>
        <w:t>)</w:t>
      </w:r>
    </w:p>
    <w:p w:rsidR="00F57307" w:rsidRDefault="00F57307" w:rsidP="00F57307">
      <w:pPr>
        <w:spacing w:line="252" w:lineRule="auto"/>
        <w:jc w:val="both"/>
        <w:rPr>
          <w:rFonts w:ascii="Lotus Linotype" w:hAnsi="Lotus Linotype" w:cs="Lotus Linotype"/>
          <w:sz w:val="28"/>
          <w:szCs w:val="28"/>
          <w:rtl/>
          <w:lang w:bidi="ar-LB"/>
        </w:rPr>
      </w:pPr>
    </w:p>
    <w:p w:rsidR="00B97DF5" w:rsidRPr="00F57307" w:rsidRDefault="00B97DF5" w:rsidP="00F57307">
      <w:pPr>
        <w:spacing w:line="252" w:lineRule="auto"/>
        <w:jc w:val="both"/>
        <w:rPr>
          <w:rFonts w:ascii="Lotus Linotype" w:hAnsi="Lotus Linotype" w:cs="Lotus Linotype"/>
          <w:sz w:val="28"/>
          <w:szCs w:val="28"/>
          <w:lang w:bidi="ar-LB"/>
        </w:rPr>
      </w:pPr>
    </w:p>
    <w:p w:rsidR="00F57307" w:rsidRPr="00F57307" w:rsidRDefault="00F57307" w:rsidP="00F57307">
      <w:pPr>
        <w:spacing w:line="254" w:lineRule="auto"/>
        <w:jc w:val="center"/>
        <w:rPr>
          <w:rFonts w:ascii="Lotus Linotype" w:hAnsi="Lotus Linotype" w:cs="Lotus Linotype"/>
          <w:sz w:val="28"/>
          <w:szCs w:val="28"/>
          <w:rtl/>
          <w:lang w:bidi="ar-LB"/>
        </w:rPr>
      </w:pPr>
      <w:r w:rsidRPr="00F57307">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A51F90" w:rsidRDefault="00A51F90" w:rsidP="00F57307">
      <w:pPr>
        <w:jc w:val="both"/>
        <w:rPr>
          <w:rFonts w:ascii="Lotus Linotype" w:hAnsi="Lotus Linotype" w:cs="Lotus Linotype"/>
          <w:sz w:val="28"/>
          <w:szCs w:val="28"/>
          <w:rtl/>
          <w:lang w:bidi="ar-LB"/>
        </w:rPr>
      </w:pPr>
    </w:p>
    <w:p w:rsidR="00B97DF5" w:rsidRDefault="00B97DF5" w:rsidP="00F57307">
      <w:pPr>
        <w:jc w:val="both"/>
        <w:rPr>
          <w:rFonts w:ascii="Lotus Linotype" w:hAnsi="Lotus Linotype" w:cs="Lotus Linotype"/>
          <w:sz w:val="28"/>
          <w:szCs w:val="28"/>
          <w:rtl/>
          <w:lang w:bidi="ar-LB"/>
        </w:rPr>
      </w:pPr>
    </w:p>
    <w:p w:rsidR="00B97DF5" w:rsidRDefault="00B97DF5" w:rsidP="00F57307">
      <w:pPr>
        <w:jc w:val="both"/>
        <w:rPr>
          <w:rFonts w:ascii="Lotus Linotype" w:hAnsi="Lotus Linotype" w:cs="Lotus Linotype"/>
          <w:sz w:val="28"/>
          <w:szCs w:val="28"/>
          <w:rtl/>
          <w:lang w:bidi="ar-LB"/>
        </w:rPr>
      </w:pPr>
    </w:p>
    <w:p w:rsidR="00F57307" w:rsidRDefault="00F57307" w:rsidP="00F573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كان الكلام في </w:t>
      </w:r>
      <w:r w:rsidRPr="00A51F90">
        <w:rPr>
          <w:rFonts w:ascii="Lotus Linotype" w:hAnsi="Lotus Linotype" w:cs="Lotus Linotype" w:hint="cs"/>
          <w:b/>
          <w:bCs/>
          <w:color w:val="FF0000"/>
          <w:sz w:val="28"/>
          <w:szCs w:val="28"/>
          <w:rtl/>
          <w:lang w:bidi="ar-LB"/>
        </w:rPr>
        <w:t>اجتماع الأمر والنهي</w:t>
      </w:r>
      <w:r>
        <w:rPr>
          <w:rFonts w:ascii="Lotus Linotype" w:hAnsi="Lotus Linotype" w:cs="Lotus Linotype" w:hint="cs"/>
          <w:sz w:val="28"/>
          <w:szCs w:val="28"/>
          <w:rtl/>
          <w:lang w:bidi="ar-LB"/>
        </w:rPr>
        <w:t xml:space="preserve">، فوصلنا </w:t>
      </w:r>
      <w:r w:rsidRPr="00A51F90">
        <w:rPr>
          <w:rFonts w:ascii="Lotus Linotype" w:hAnsi="Lotus Linotype" w:cs="Lotus Linotype" w:hint="cs"/>
          <w:color w:val="FF0000"/>
          <w:sz w:val="28"/>
          <w:szCs w:val="28"/>
          <w:rtl/>
          <w:lang w:bidi="ar-LB"/>
        </w:rPr>
        <w:t xml:space="preserve">إلى </w:t>
      </w:r>
      <w:r w:rsidRPr="00A51F90">
        <w:rPr>
          <w:rFonts w:ascii="Lotus Linotype" w:hAnsi="Lotus Linotype" w:cs="Lotus Linotype" w:hint="cs"/>
          <w:b/>
          <w:bCs/>
          <w:color w:val="FF0000"/>
          <w:sz w:val="28"/>
          <w:szCs w:val="28"/>
          <w:rtl/>
          <w:lang w:bidi="ar-LB"/>
        </w:rPr>
        <w:t>الإتيان بالعبادة التي هي مورد اجتماع الأمر والنهي</w:t>
      </w:r>
      <w:r w:rsidRPr="00A51F90">
        <w:rPr>
          <w:rFonts w:ascii="Lotus Linotype" w:hAnsi="Lotus Linotype" w:cs="Lotus Linotype" w:hint="cs"/>
          <w:color w:val="FF0000"/>
          <w:sz w:val="28"/>
          <w:szCs w:val="28"/>
          <w:rtl/>
          <w:lang w:bidi="ar-LB"/>
        </w:rPr>
        <w:t xml:space="preserve">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 xml:space="preserve">كالصلاة في المكان المغصوب- </w:t>
      </w:r>
      <w:r w:rsidRPr="00A51F90">
        <w:rPr>
          <w:rFonts w:ascii="Lotus Linotype" w:hAnsi="Lotus Linotype" w:cs="Lotus Linotype" w:hint="cs"/>
          <w:b/>
          <w:bCs/>
          <w:color w:val="FF0000"/>
          <w:sz w:val="28"/>
          <w:szCs w:val="28"/>
          <w:rtl/>
          <w:lang w:bidi="ar-LB"/>
        </w:rPr>
        <w:t>فاخترنا</w:t>
      </w:r>
      <w:r>
        <w:rPr>
          <w:rFonts w:ascii="Lotus Linotype" w:hAnsi="Lotus Linotype" w:cs="Lotus Linotype" w:hint="cs"/>
          <w:sz w:val="28"/>
          <w:szCs w:val="28"/>
          <w:rtl/>
          <w:lang w:bidi="ar-LB"/>
        </w:rPr>
        <w:t xml:space="preserve"> أنّه إن ارتكب هذا الفرد من الحرام:</w:t>
      </w:r>
    </w:p>
    <w:p w:rsidR="00F57307" w:rsidRDefault="00F57307" w:rsidP="00F57307">
      <w:pPr>
        <w:pStyle w:val="ListParagraph"/>
        <w:numPr>
          <w:ilvl w:val="0"/>
          <w:numId w:val="1"/>
        </w:numPr>
        <w:jc w:val="both"/>
        <w:rPr>
          <w:rFonts w:ascii="Lotus Linotype" w:hAnsi="Lotus Linotype" w:cs="Lotus Linotype"/>
          <w:sz w:val="28"/>
          <w:szCs w:val="28"/>
          <w:lang w:bidi="ar-LB"/>
        </w:rPr>
      </w:pPr>
      <w:r w:rsidRPr="00A51F90">
        <w:rPr>
          <w:rFonts w:ascii="Lotus Linotype" w:hAnsi="Lotus Linotype" w:cs="Lotus Linotype" w:hint="cs"/>
          <w:b/>
          <w:bCs/>
          <w:sz w:val="28"/>
          <w:szCs w:val="28"/>
          <w:rtl/>
          <w:lang w:bidi="ar-LB"/>
        </w:rPr>
        <w:t>عالماً عامداً أو جاهلاً مقصِّراً</w:t>
      </w:r>
      <w:r w:rsidR="00A51F90">
        <w:rPr>
          <w:rFonts w:ascii="Lotus Linotype" w:hAnsi="Lotus Linotype" w:cs="Lotus Linotype" w:hint="cs"/>
          <w:b/>
          <w:bCs/>
          <w:sz w:val="28"/>
          <w:szCs w:val="28"/>
          <w:rtl/>
          <w:lang w:bidi="ar-LB"/>
        </w:rPr>
        <w:t>:</w:t>
      </w:r>
      <w:r w:rsidRPr="00F57307">
        <w:rPr>
          <w:rFonts w:ascii="Lotus Linotype" w:hAnsi="Lotus Linotype" w:cs="Lotus Linotype" w:hint="cs"/>
          <w:sz w:val="28"/>
          <w:szCs w:val="28"/>
          <w:rtl/>
          <w:lang w:bidi="ar-LB"/>
        </w:rPr>
        <w:t xml:space="preserve"> فالمرتكز العقلائي والمتشرعيّ أنّه حيث يكون هذا العمل صادراً على وجه المبعديّة عن المولى والاستحقاق للعقاب </w:t>
      </w:r>
      <w:r w:rsidRPr="00A51F90">
        <w:rPr>
          <w:rFonts w:ascii="Lotus Linotype" w:hAnsi="Lotus Linotype" w:cs="Lotus Linotype" w:hint="cs"/>
          <w:sz w:val="28"/>
          <w:szCs w:val="28"/>
          <w:rtl/>
          <w:lang w:bidi="ar-LB"/>
        </w:rPr>
        <w:t>فلا يصلح للمقربيّة والعباديّة</w:t>
      </w:r>
      <w:r>
        <w:rPr>
          <w:rFonts w:ascii="Lotus Linotype" w:hAnsi="Lotus Linotype" w:cs="Lotus Linotype" w:hint="cs"/>
          <w:sz w:val="28"/>
          <w:szCs w:val="28"/>
          <w:rtl/>
          <w:lang w:bidi="ar-LB"/>
        </w:rPr>
        <w:t>.</w:t>
      </w:r>
    </w:p>
    <w:p w:rsidR="002D1687" w:rsidRDefault="00F57307" w:rsidP="00ED2F57">
      <w:pPr>
        <w:pStyle w:val="ListParagraph"/>
        <w:numPr>
          <w:ilvl w:val="0"/>
          <w:numId w:val="1"/>
        </w:numPr>
        <w:jc w:val="both"/>
        <w:rPr>
          <w:rFonts w:ascii="Lotus Linotype" w:hAnsi="Lotus Linotype" w:cs="Lotus Linotype"/>
          <w:sz w:val="28"/>
          <w:szCs w:val="28"/>
          <w:lang w:bidi="ar-LB"/>
        </w:rPr>
      </w:pPr>
      <w:r w:rsidRPr="00F57307">
        <w:rPr>
          <w:rFonts w:ascii="Lotus Linotype" w:hAnsi="Lotus Linotype" w:cs="Lotus Linotype" w:hint="cs"/>
          <w:sz w:val="28"/>
          <w:szCs w:val="28"/>
          <w:rtl/>
          <w:lang w:bidi="ar-LB"/>
        </w:rPr>
        <w:t xml:space="preserve"> بخلاف ما لو </w:t>
      </w:r>
      <w:r w:rsidRPr="00A51F90">
        <w:rPr>
          <w:rFonts w:ascii="Lotus Linotype" w:hAnsi="Lotus Linotype" w:cs="Lotus Linotype" w:hint="cs"/>
          <w:b/>
          <w:bCs/>
          <w:sz w:val="28"/>
          <w:szCs w:val="28"/>
          <w:rtl/>
          <w:lang w:bidi="ar-LB"/>
        </w:rPr>
        <w:t>كان المكلّف جاهلاً قاصراً أو ناسياً</w:t>
      </w:r>
      <w:r w:rsidR="00A51F90">
        <w:rPr>
          <w:rFonts w:ascii="Lotus Linotype" w:hAnsi="Lotus Linotype" w:cs="Lotus Linotype" w:hint="cs"/>
          <w:b/>
          <w:bCs/>
          <w:sz w:val="28"/>
          <w:szCs w:val="28"/>
          <w:rtl/>
          <w:lang w:bidi="ar-LB"/>
        </w:rPr>
        <w:t>:</w:t>
      </w:r>
      <w:r w:rsidRPr="00A51F90">
        <w:rPr>
          <w:rFonts w:ascii="Lotus Linotype" w:hAnsi="Lotus Linotype" w:cs="Lotus Linotype" w:hint="cs"/>
          <w:b/>
          <w:bCs/>
          <w:sz w:val="28"/>
          <w:szCs w:val="28"/>
          <w:rtl/>
          <w:lang w:bidi="ar-LB"/>
        </w:rPr>
        <w:t xml:space="preserve"> </w:t>
      </w:r>
      <w:r w:rsidRPr="00F57307">
        <w:rPr>
          <w:rFonts w:ascii="Lotus Linotype" w:hAnsi="Lotus Linotype" w:cs="Lotus Linotype" w:hint="cs"/>
          <w:sz w:val="28"/>
          <w:szCs w:val="28"/>
          <w:rtl/>
          <w:lang w:bidi="ar-LB"/>
        </w:rPr>
        <w:t>فإنّه وإن كان فعله مبغوضاً لكن لا دليل على اعتبار المحبوبيّة الفعليّة في العبادة</w:t>
      </w:r>
      <w:r>
        <w:rPr>
          <w:rFonts w:ascii="Lotus Linotype" w:hAnsi="Lotus Linotype" w:cs="Lotus Linotype" w:hint="cs"/>
          <w:sz w:val="28"/>
          <w:szCs w:val="28"/>
          <w:rtl/>
          <w:lang w:bidi="ar-LB"/>
        </w:rPr>
        <w:t xml:space="preserve">؛ فإنّ المهم أن يكون صرف وجود العمل محبوباً للمولى </w:t>
      </w:r>
      <w:r w:rsidR="00ED2F57">
        <w:rPr>
          <w:rFonts w:ascii="Lotus Linotype" w:hAnsi="Lotus Linotype" w:cs="Lotus Linotype" w:hint="cs"/>
          <w:sz w:val="28"/>
          <w:szCs w:val="28"/>
          <w:rtl/>
          <w:lang w:bidi="ar-LB"/>
        </w:rPr>
        <w:t>ويكون هذا الفرد وافياً بملاكه</w:t>
      </w:r>
      <w:r>
        <w:rPr>
          <w:rFonts w:ascii="Lotus Linotype" w:hAnsi="Lotus Linotype" w:cs="Lotus Linotype" w:hint="cs"/>
          <w:sz w:val="28"/>
          <w:szCs w:val="28"/>
          <w:rtl/>
          <w:lang w:bidi="ar-LB"/>
        </w:rPr>
        <w:t xml:space="preserve"> ويصدر من المكلّف بداعيٍ قربِيّ. </w:t>
      </w:r>
    </w:p>
    <w:p w:rsidR="00B97DF5" w:rsidRDefault="00B97DF5" w:rsidP="00B97DF5">
      <w:pPr>
        <w:pStyle w:val="ListParagraph"/>
        <w:ind w:left="767"/>
        <w:jc w:val="both"/>
        <w:rPr>
          <w:rFonts w:ascii="Lotus Linotype" w:hAnsi="Lotus Linotype" w:cs="Lotus Linotype"/>
          <w:sz w:val="28"/>
          <w:szCs w:val="28"/>
          <w:rtl/>
          <w:lang w:bidi="ar-LB"/>
        </w:rPr>
      </w:pPr>
    </w:p>
    <w:p w:rsidR="00B97DF5" w:rsidRDefault="00B97DF5" w:rsidP="00B97DF5">
      <w:pPr>
        <w:pStyle w:val="ListParagraph"/>
        <w:ind w:left="767"/>
        <w:jc w:val="both"/>
        <w:rPr>
          <w:rFonts w:ascii="Lotus Linotype" w:hAnsi="Lotus Linotype" w:cs="Lotus Linotype"/>
          <w:sz w:val="28"/>
          <w:szCs w:val="28"/>
          <w:rtl/>
          <w:lang w:bidi="ar-LB"/>
        </w:rPr>
      </w:pPr>
    </w:p>
    <w:p w:rsidR="00B97DF5" w:rsidRDefault="00B97DF5" w:rsidP="00B97DF5">
      <w:pPr>
        <w:pStyle w:val="ListParagraph"/>
        <w:ind w:left="767"/>
        <w:jc w:val="both"/>
        <w:rPr>
          <w:rFonts w:ascii="Lotus Linotype" w:hAnsi="Lotus Linotype" w:cs="Lotus Linotype"/>
          <w:sz w:val="28"/>
          <w:szCs w:val="28"/>
          <w:lang w:bidi="ar-LB"/>
        </w:rPr>
      </w:pPr>
    </w:p>
    <w:p w:rsidR="00A51F90" w:rsidRPr="00A51F90" w:rsidRDefault="00A51F90" w:rsidP="00B97DF5">
      <w:pPr>
        <w:jc w:val="center"/>
        <w:rPr>
          <w:rFonts w:ascii="Lotus Linotype" w:hAnsi="Lotus Linotype" w:cs="Lotus Linotype"/>
          <w:sz w:val="28"/>
          <w:szCs w:val="28"/>
          <w:lang w:bidi="ar-LB"/>
        </w:rPr>
      </w:pPr>
      <w:r w:rsidRPr="00A51F90">
        <w:rPr>
          <w:rFonts w:ascii="Lotus Linotype" w:hAnsi="Lotus Linotype" w:cs="Lotus Linotype" w:hint="cs"/>
          <w:b/>
          <w:bCs/>
          <w:sz w:val="28"/>
          <w:szCs w:val="28"/>
          <w:rtl/>
          <w:lang w:bidi="ar-LB"/>
        </w:rPr>
        <w:lastRenderedPageBreak/>
        <w:t>[</w:t>
      </w:r>
      <w:r w:rsidRPr="00A51F90">
        <w:rPr>
          <w:rFonts w:ascii="Lotus Linotype" w:hAnsi="Lotus Linotype" w:cs="Lotus Linotype" w:hint="cs"/>
          <w:b/>
          <w:bCs/>
          <w:color w:val="FF0000"/>
          <w:sz w:val="28"/>
          <w:szCs w:val="28"/>
          <w:rtl/>
          <w:lang w:bidi="ar-LB"/>
        </w:rPr>
        <w:t>مناقشة الآخوند في فرض الجهل والنسيان</w:t>
      </w:r>
      <w:r w:rsidRPr="00A51F90">
        <w:rPr>
          <w:rFonts w:ascii="Lotus Linotype" w:hAnsi="Lotus Linotype" w:cs="Lotus Linotype" w:hint="cs"/>
          <w:b/>
          <w:bCs/>
          <w:sz w:val="28"/>
          <w:szCs w:val="28"/>
          <w:rtl/>
          <w:lang w:bidi="ar-LB"/>
        </w:rPr>
        <w:t>]</w:t>
      </w:r>
    </w:p>
    <w:p w:rsidR="00F57307" w:rsidRDefault="00356B70" w:rsidP="00A51F90">
      <w:pPr>
        <w:jc w:val="both"/>
        <w:rPr>
          <w:rFonts w:ascii="Lotus Linotype" w:hAnsi="Lotus Linotype" w:cs="Lotus Linotype"/>
          <w:sz w:val="28"/>
          <w:szCs w:val="28"/>
          <w:rtl/>
          <w:lang w:bidi="ar-LB"/>
        </w:rPr>
      </w:pPr>
      <w:r w:rsidRPr="00A51F90">
        <w:rPr>
          <w:rFonts w:ascii="Lotus Linotype" w:hAnsi="Lotus Linotype" w:cs="Lotus Linotype" w:hint="cs"/>
          <w:b/>
          <w:bCs/>
          <w:color w:val="FF0000"/>
          <w:sz w:val="28"/>
          <w:szCs w:val="28"/>
          <w:rtl/>
          <w:lang w:bidi="ar-LB"/>
        </w:rPr>
        <w:t xml:space="preserve">     </w:t>
      </w:r>
      <w:r w:rsidR="00F57307" w:rsidRPr="00A51F90">
        <w:rPr>
          <w:rFonts w:ascii="Lotus Linotype" w:hAnsi="Lotus Linotype" w:cs="Lotus Linotype" w:hint="cs"/>
          <w:b/>
          <w:bCs/>
          <w:color w:val="FF0000"/>
          <w:sz w:val="28"/>
          <w:szCs w:val="28"/>
          <w:rtl/>
          <w:lang w:bidi="ar-LB"/>
        </w:rPr>
        <w:t>وأمّا صاحب الكفاية</w:t>
      </w:r>
      <w:r w:rsidR="00A51F90" w:rsidRPr="00A51F90">
        <w:rPr>
          <w:rFonts w:ascii="Lotus Linotype" w:hAnsi="Lotus Linotype" w:cs="Lotus Linotype" w:hint="cs"/>
          <w:color w:val="FF0000"/>
          <w:sz w:val="28"/>
          <w:szCs w:val="28"/>
          <w:rtl/>
          <w:lang w:bidi="ar-LB"/>
        </w:rPr>
        <w:t xml:space="preserve"> </w:t>
      </w:r>
      <w:r w:rsidR="00A51F90">
        <w:rPr>
          <w:rFonts w:ascii="Lotus Linotype" w:hAnsi="Lotus Linotype" w:cs="TAHER" w:hint="cs"/>
          <w:sz w:val="28"/>
          <w:szCs w:val="28"/>
          <w:rtl/>
          <w:lang w:bidi="ar-LB"/>
        </w:rPr>
        <w:t>&amp;</w:t>
      </w:r>
      <w:r w:rsidR="00F57307">
        <w:rPr>
          <w:rFonts w:ascii="Lotus Linotype" w:hAnsi="Lotus Linotype" w:cs="Lotus Linotype" w:hint="cs"/>
          <w:sz w:val="28"/>
          <w:szCs w:val="28"/>
          <w:rtl/>
          <w:lang w:bidi="ar-LB"/>
        </w:rPr>
        <w:t xml:space="preserve"> فهو و</w:t>
      </w:r>
      <w:r w:rsidR="00A51F90">
        <w:rPr>
          <w:rFonts w:ascii="Lotus Linotype" w:hAnsi="Lotus Linotype" w:cs="Lotus Linotype" w:hint="cs"/>
          <w:sz w:val="28"/>
          <w:szCs w:val="28"/>
          <w:rtl/>
          <w:lang w:bidi="ar-LB"/>
        </w:rPr>
        <w:t>إ</w:t>
      </w:r>
      <w:r w:rsidR="00F57307">
        <w:rPr>
          <w:rFonts w:ascii="Lotus Linotype" w:hAnsi="Lotus Linotype" w:cs="Lotus Linotype" w:hint="cs"/>
          <w:sz w:val="28"/>
          <w:szCs w:val="28"/>
          <w:rtl/>
          <w:lang w:bidi="ar-LB"/>
        </w:rPr>
        <w:t>ن اختار امتناع اجتماع الأمر والنهي لكنّه قال:</w:t>
      </w:r>
      <w:r>
        <w:rPr>
          <w:rFonts w:ascii="Lotus Linotype" w:hAnsi="Lotus Linotype" w:cs="Lotus Linotype" w:hint="cs"/>
          <w:sz w:val="28"/>
          <w:szCs w:val="28"/>
          <w:rtl/>
          <w:lang w:bidi="ar-LB"/>
        </w:rPr>
        <w:t xml:space="preserve"> نستكشف الملاك في مورد الاجتماع، فإذا كان المكلّف جاهلاً قاصراً أو ناسياً فحيث يتمشى منه قصد القربة فتصح عبادته. </w:t>
      </w:r>
    </w:p>
    <w:p w:rsidR="00ED2F57" w:rsidRDefault="00356B70" w:rsidP="00356B70">
      <w:pPr>
        <w:jc w:val="both"/>
        <w:rPr>
          <w:rFonts w:ascii="Lotus Linotype" w:hAnsi="Lotus Linotype" w:cs="Lotus Linotype"/>
          <w:sz w:val="28"/>
          <w:szCs w:val="28"/>
          <w:rtl/>
          <w:lang w:bidi="ar-LB"/>
        </w:rPr>
      </w:pPr>
      <w:r w:rsidRPr="00A51F90">
        <w:rPr>
          <w:rFonts w:ascii="Lotus Linotype" w:hAnsi="Lotus Linotype" w:cs="Lotus Linotype" w:hint="cs"/>
          <w:b/>
          <w:bCs/>
          <w:color w:val="FF0000"/>
          <w:sz w:val="28"/>
          <w:szCs w:val="28"/>
          <w:rtl/>
          <w:lang w:bidi="ar-LB"/>
        </w:rPr>
        <w:t xml:space="preserve">     فأشكلنا عليه</w:t>
      </w:r>
      <w:r w:rsidRPr="00A51F90">
        <w:rPr>
          <w:rFonts w:ascii="Lotus Linotype" w:hAnsi="Lotus Linotype" w:cs="Lotus Linotype" w:hint="cs"/>
          <w:b/>
          <w:bCs/>
          <w:sz w:val="28"/>
          <w:szCs w:val="28"/>
          <w:rtl/>
          <w:lang w:bidi="ar-LB"/>
        </w:rPr>
        <w:t xml:space="preserve">، وقلنا </w:t>
      </w:r>
      <w:r w:rsidR="00ED2F57">
        <w:rPr>
          <w:rFonts w:ascii="Lotus Linotype" w:hAnsi="Lotus Linotype" w:cs="Lotus Linotype" w:hint="cs"/>
          <w:b/>
          <w:bCs/>
          <w:sz w:val="28"/>
          <w:szCs w:val="28"/>
          <w:rtl/>
          <w:lang w:bidi="ar-LB"/>
        </w:rPr>
        <w:t>ب</w:t>
      </w:r>
      <w:r w:rsidRPr="00A51F90">
        <w:rPr>
          <w:rFonts w:ascii="Lotus Linotype" w:hAnsi="Lotus Linotype" w:cs="Lotus Linotype" w:hint="cs"/>
          <w:b/>
          <w:bCs/>
          <w:sz w:val="28"/>
          <w:szCs w:val="28"/>
          <w:rtl/>
          <w:lang w:bidi="ar-LB"/>
        </w:rPr>
        <w:t>أنّه</w:t>
      </w:r>
      <w:r w:rsidR="00A51F9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من أين أحرزتم الملاك في هذا الفعل؟ فلعلّ امتثال الأمر </w:t>
      </w:r>
      <w:r w:rsidR="001571DA">
        <w:rPr>
          <w:rFonts w:ascii="Lotus Linotype" w:hAnsi="Lotus Linotype" w:cs="Lotus Linotype" w:hint="cs"/>
          <w:sz w:val="28"/>
          <w:szCs w:val="28"/>
          <w:rtl/>
          <w:lang w:bidi="ar-LB"/>
        </w:rPr>
        <w:t xml:space="preserve">دخيلٌ في استيفاء الملاك، الكاشف عادةً عن كون الفعل وافياً بالملاك هو إطلاق الأمر، فإذا سقط إطلاق الأمر فمن أين استكشفتم كون هذا الفعل </w:t>
      </w:r>
      <w:r w:rsidR="001571DA">
        <w:rPr>
          <w:rFonts w:ascii="Times New Roman" w:hAnsi="Times New Roman" w:cs="Times New Roman" w:hint="cs"/>
          <w:sz w:val="28"/>
          <w:szCs w:val="28"/>
          <w:rtl/>
          <w:lang w:bidi="ar-LB"/>
        </w:rPr>
        <w:t>–</w:t>
      </w:r>
      <w:r w:rsidR="001571DA">
        <w:rPr>
          <w:rFonts w:ascii="Lotus Linotype" w:hAnsi="Lotus Linotype" w:cs="Lotus Linotype" w:hint="cs"/>
          <w:sz w:val="28"/>
          <w:szCs w:val="28"/>
          <w:rtl/>
          <w:lang w:bidi="ar-LB"/>
        </w:rPr>
        <w:t xml:space="preserve">كالصلاة في المكان المغصوب أو الوضوء بالماء المغصوب- وافياً بملاك العبادة؟ </w:t>
      </w:r>
    </w:p>
    <w:p w:rsidR="00356B70" w:rsidRDefault="00ED2F57" w:rsidP="00356B7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571DA">
        <w:rPr>
          <w:rFonts w:ascii="Lotus Linotype" w:hAnsi="Lotus Linotype" w:cs="Lotus Linotype" w:hint="cs"/>
          <w:sz w:val="28"/>
          <w:szCs w:val="28"/>
          <w:rtl/>
          <w:lang w:bidi="ar-LB"/>
        </w:rPr>
        <w:t xml:space="preserve">ولو كان وافياً بملاك العبادة فلماذا لم تصححوا هذه العبادة في مورد العلم والعمد </w:t>
      </w:r>
      <w:r w:rsidR="00A51F90">
        <w:rPr>
          <w:rFonts w:ascii="Lotus Linotype" w:hAnsi="Lotus Linotype" w:cs="Lotus Linotype" w:hint="cs"/>
          <w:sz w:val="28"/>
          <w:szCs w:val="28"/>
          <w:rtl/>
          <w:lang w:bidi="ar-LB"/>
        </w:rPr>
        <w:t>والجهل التقصيري كما صححتم هذه العبادة بناءً على جواز اجتماع الأمر والنهي مطلقاً حتى لو كان المكلّف عالماً عامداً أو جاهلاً مقصّراً؟</w:t>
      </w:r>
      <w:r w:rsidR="00B97DF5">
        <w:rPr>
          <w:rFonts w:ascii="Lotus Linotype" w:hAnsi="Lotus Linotype" w:cs="Lotus Linotype" w:hint="cs"/>
          <w:sz w:val="28"/>
          <w:szCs w:val="28"/>
          <w:rtl/>
          <w:lang w:bidi="ar-LB"/>
        </w:rPr>
        <w:t>.</w:t>
      </w:r>
    </w:p>
    <w:p w:rsidR="00B97DF5" w:rsidRDefault="00B97DF5" w:rsidP="00356B70">
      <w:pPr>
        <w:jc w:val="both"/>
        <w:rPr>
          <w:rFonts w:ascii="Lotus Linotype" w:hAnsi="Lotus Linotype" w:cs="Lotus Linotype" w:hint="cs"/>
          <w:sz w:val="28"/>
          <w:szCs w:val="28"/>
          <w:rtl/>
          <w:lang w:bidi="ar-LB"/>
        </w:rPr>
      </w:pPr>
    </w:p>
    <w:p w:rsidR="00ED2F57" w:rsidRDefault="00A51F90" w:rsidP="00B97DF5">
      <w:pPr>
        <w:jc w:val="center"/>
        <w:rPr>
          <w:rFonts w:ascii="Lotus Linotype" w:hAnsi="Lotus Linotype" w:cs="Lotus Linotype"/>
          <w:b/>
          <w:bCs/>
          <w:color w:val="FF0000"/>
          <w:sz w:val="28"/>
          <w:szCs w:val="28"/>
          <w:rtl/>
          <w:lang w:bidi="ar-LB"/>
        </w:rPr>
      </w:pPr>
      <w:r w:rsidRPr="00B97DF5">
        <w:rPr>
          <w:rFonts w:ascii="Lotus Linotype" w:hAnsi="Lotus Linotype" w:cs="Lotus Linotype" w:hint="cs"/>
          <w:sz w:val="28"/>
          <w:szCs w:val="28"/>
          <w:rtl/>
          <w:lang w:bidi="ar-LB"/>
        </w:rPr>
        <w:t>[</w:t>
      </w:r>
      <w:r w:rsidR="00ED2F57" w:rsidRPr="00B97DF5">
        <w:rPr>
          <w:rFonts w:ascii="Lotus Linotype" w:hAnsi="Lotus Linotype" w:cs="Lotus Linotype" w:hint="cs"/>
          <w:b/>
          <w:bCs/>
          <w:color w:val="FF0000"/>
          <w:sz w:val="28"/>
          <w:szCs w:val="28"/>
          <w:rtl/>
          <w:lang w:bidi="ar-LB"/>
        </w:rPr>
        <w:t>تفصيل المحقق الن</w:t>
      </w:r>
      <w:r w:rsidR="00B97DF5" w:rsidRPr="00B97DF5">
        <w:rPr>
          <w:rFonts w:ascii="Lotus Linotype" w:hAnsi="Lotus Linotype" w:cs="Lotus Linotype" w:hint="cs"/>
          <w:b/>
          <w:bCs/>
          <w:color w:val="FF0000"/>
          <w:sz w:val="28"/>
          <w:szCs w:val="28"/>
          <w:rtl/>
          <w:lang w:bidi="ar-LB"/>
        </w:rPr>
        <w:t>ائيني</w:t>
      </w:r>
      <w:r w:rsidR="00B97DF5">
        <w:rPr>
          <w:rFonts w:ascii="Lotus Linotype" w:hAnsi="Lotus Linotype" w:cs="Lotus Linotype" w:hint="cs"/>
          <w:b/>
          <w:bCs/>
          <w:color w:val="FF0000"/>
          <w:sz w:val="28"/>
          <w:szCs w:val="28"/>
          <w:rtl/>
          <w:lang w:bidi="ar-LB"/>
        </w:rPr>
        <w:t xml:space="preserve"> </w:t>
      </w:r>
      <w:r w:rsidR="00B97DF5">
        <w:rPr>
          <w:rFonts w:ascii="Lotus Linotype" w:hAnsi="Lotus Linotype" w:cs="TAHER" w:hint="cs"/>
          <w:b/>
          <w:bCs/>
          <w:color w:val="FF0000"/>
          <w:sz w:val="28"/>
          <w:szCs w:val="28"/>
          <w:rtl/>
          <w:lang w:bidi="ar-LB"/>
        </w:rPr>
        <w:t>&amp;</w:t>
      </w:r>
      <w:r w:rsidR="00B97DF5" w:rsidRPr="00B97DF5">
        <w:rPr>
          <w:rFonts w:ascii="Lotus Linotype" w:hAnsi="Lotus Linotype" w:cs="Lotus Linotype" w:hint="cs"/>
          <w:b/>
          <w:bCs/>
          <w:color w:val="FF0000"/>
          <w:sz w:val="28"/>
          <w:szCs w:val="28"/>
          <w:rtl/>
          <w:lang w:bidi="ar-LB"/>
        </w:rPr>
        <w:t xml:space="preserve"> وجوابه</w:t>
      </w:r>
      <w:r w:rsidRPr="00B97DF5">
        <w:rPr>
          <w:rFonts w:ascii="Lotus Linotype" w:hAnsi="Lotus Linotype" w:cs="Lotus Linotype" w:hint="cs"/>
          <w:sz w:val="28"/>
          <w:szCs w:val="28"/>
          <w:rtl/>
          <w:lang w:bidi="ar-LB"/>
        </w:rPr>
        <w:t>]</w:t>
      </w:r>
    </w:p>
    <w:p w:rsidR="00ED2F57" w:rsidRDefault="00A51F90" w:rsidP="00ED2F57">
      <w:pPr>
        <w:jc w:val="both"/>
        <w:rPr>
          <w:rFonts w:ascii="Lotus Linotype" w:hAnsi="Lotus Linotype" w:cs="Lotus Linotype" w:hint="cs"/>
          <w:sz w:val="28"/>
          <w:szCs w:val="28"/>
          <w:rtl/>
          <w:lang w:bidi="ar-LB"/>
        </w:rPr>
      </w:pPr>
      <w:r w:rsidRPr="00A51F90">
        <w:rPr>
          <w:rFonts w:ascii="Lotus Linotype" w:hAnsi="Lotus Linotype" w:cs="Lotus Linotype" w:hint="cs"/>
          <w:b/>
          <w:bCs/>
          <w:color w:val="FF0000"/>
          <w:sz w:val="28"/>
          <w:szCs w:val="28"/>
          <w:rtl/>
          <w:lang w:bidi="ar-LB"/>
        </w:rPr>
        <w:t>أمّا المحقق النائيني</w:t>
      </w:r>
      <w:r w:rsidRPr="00A51F90">
        <w:rPr>
          <w:rFonts w:ascii="Lotus Linotype" w:hAnsi="Lotus Linotype" w:cs="Lotus Linotype" w:hint="cs"/>
          <w:color w:val="FF0000"/>
          <w:sz w:val="28"/>
          <w:szCs w:val="28"/>
          <w:rtl/>
          <w:lang w:bidi="ar-LB"/>
        </w:rPr>
        <w:t xml:space="preserve">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فذكر أنّه</w:t>
      </w:r>
      <w:r w:rsidR="00ED2F57">
        <w:rPr>
          <w:rFonts w:ascii="Lotus Linotype" w:hAnsi="Lotus Linotype" w:cs="Lotus Linotype" w:hint="cs"/>
          <w:sz w:val="28"/>
          <w:szCs w:val="28"/>
          <w:rtl/>
          <w:lang w:bidi="ar-LB"/>
        </w:rPr>
        <w:t>:</w:t>
      </w:r>
    </w:p>
    <w:p w:rsidR="00ED2F57" w:rsidRDefault="00A51F90" w:rsidP="00ED2F57">
      <w:pPr>
        <w:pStyle w:val="ListParagraph"/>
        <w:numPr>
          <w:ilvl w:val="0"/>
          <w:numId w:val="3"/>
        </w:numPr>
        <w:jc w:val="both"/>
        <w:rPr>
          <w:rFonts w:ascii="Lotus Linotype" w:hAnsi="Lotus Linotype" w:cs="Lotus Linotype"/>
          <w:sz w:val="28"/>
          <w:szCs w:val="28"/>
          <w:lang w:bidi="ar-LB"/>
        </w:rPr>
      </w:pPr>
      <w:r w:rsidRPr="00ED2F57">
        <w:rPr>
          <w:rFonts w:ascii="Lotus Linotype" w:hAnsi="Lotus Linotype" w:cs="Lotus Linotype" w:hint="cs"/>
          <w:sz w:val="28"/>
          <w:szCs w:val="28"/>
          <w:rtl/>
          <w:lang w:bidi="ar-LB"/>
        </w:rPr>
        <w:t xml:space="preserve"> في مورد </w:t>
      </w:r>
      <w:r w:rsidRPr="00ED2F57">
        <w:rPr>
          <w:rFonts w:ascii="Lotus Linotype" w:hAnsi="Lotus Linotype" w:cs="Lotus Linotype" w:hint="cs"/>
          <w:b/>
          <w:bCs/>
          <w:sz w:val="28"/>
          <w:szCs w:val="28"/>
          <w:rtl/>
          <w:lang w:bidi="ar-LB"/>
        </w:rPr>
        <w:t>التركيب الاتحادي</w:t>
      </w:r>
      <w:r w:rsidRPr="00ED2F57">
        <w:rPr>
          <w:rFonts w:ascii="Lotus Linotype" w:hAnsi="Lotus Linotype" w:cs="Lotus Linotype" w:hint="cs"/>
          <w:sz w:val="28"/>
          <w:szCs w:val="28"/>
          <w:rtl/>
          <w:lang w:bidi="ar-LB"/>
        </w:rPr>
        <w:t xml:space="preserve"> </w:t>
      </w:r>
      <w:r w:rsidRPr="00ED2F57">
        <w:rPr>
          <w:rFonts w:ascii="Times New Roman" w:hAnsi="Times New Roman" w:cs="Times New Roman" w:hint="cs"/>
          <w:sz w:val="28"/>
          <w:szCs w:val="28"/>
          <w:rtl/>
          <w:lang w:bidi="ar-LB"/>
        </w:rPr>
        <w:t>–</w:t>
      </w:r>
      <w:r w:rsidRPr="00ED2F57">
        <w:rPr>
          <w:rFonts w:ascii="Lotus Linotype" w:hAnsi="Lotus Linotype" w:cs="Lotus Linotype" w:hint="cs"/>
          <w:sz w:val="28"/>
          <w:szCs w:val="28"/>
          <w:rtl/>
          <w:lang w:bidi="ar-LB"/>
        </w:rPr>
        <w:t>كالوضوء بالماء المغصوب- نلتزم ببطلان الوضوء بالماء المغصوب حتى لو سقط خطاب النهي بنسيان</w:t>
      </w:r>
      <w:r w:rsidR="005A74F9" w:rsidRPr="00ED2F57">
        <w:rPr>
          <w:rFonts w:ascii="Lotus Linotype" w:hAnsi="Lotus Linotype" w:cs="Lotus Linotype" w:hint="cs"/>
          <w:sz w:val="28"/>
          <w:szCs w:val="28"/>
          <w:rtl/>
          <w:lang w:bidi="ar-LB"/>
        </w:rPr>
        <w:t>ٍ أو إكراهٍ أو اضطرارٍ ونحو ذلك؛ لأنّه لا يزال العمل مبغوضاً للمولى، ولأجل ذلك يحرم على الآخرين تسبيب هذا المكلف الناسي بالوضوء بالماء المغصوب أو يحرم على الآخرين إكراه الشخص على الوضوء بالماء المغصوب ونحو ذلك، وهذا يكشف عن كون الوضوء بالماء المغصوب حتى مع سقوط النهي عن الغصب مبغوضاً، فكيف تجتمع المبغوضيّة مع المحبوبيّة التي هي ملاك العباديّة؟</w:t>
      </w:r>
      <w:r w:rsidR="00ED2F57" w:rsidRPr="00ED2F57">
        <w:rPr>
          <w:rFonts w:ascii="Lotus Linotype" w:hAnsi="Lotus Linotype" w:cs="Lotus Linotype" w:hint="cs"/>
          <w:sz w:val="28"/>
          <w:szCs w:val="28"/>
          <w:rtl/>
          <w:lang w:bidi="ar-LB"/>
        </w:rPr>
        <w:t>.</w:t>
      </w:r>
      <w:r w:rsidR="005A74F9" w:rsidRPr="00ED2F57">
        <w:rPr>
          <w:rFonts w:ascii="Lotus Linotype" w:hAnsi="Lotus Linotype" w:cs="Lotus Linotype" w:hint="cs"/>
          <w:sz w:val="28"/>
          <w:szCs w:val="28"/>
          <w:rtl/>
          <w:lang w:bidi="ar-LB"/>
        </w:rPr>
        <w:t xml:space="preserve"> </w:t>
      </w:r>
    </w:p>
    <w:p w:rsidR="00ED2F57" w:rsidRDefault="00ED2F57" w:rsidP="00ED2F57">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A74F9" w:rsidRPr="00ED2F57">
        <w:rPr>
          <w:rFonts w:ascii="Lotus Linotype" w:hAnsi="Lotus Linotype" w:cs="Lotus Linotype" w:hint="cs"/>
          <w:sz w:val="28"/>
          <w:szCs w:val="28"/>
          <w:rtl/>
          <w:lang w:bidi="ar-LB"/>
        </w:rPr>
        <w:t>وهذا الذي ذكره</w:t>
      </w:r>
      <w:r w:rsidR="008D099B" w:rsidRPr="00ED2F57">
        <w:rPr>
          <w:rFonts w:ascii="Lotus Linotype" w:hAnsi="Lotus Linotype" w:cs="Lotus Linotype" w:hint="cs"/>
          <w:sz w:val="28"/>
          <w:szCs w:val="28"/>
          <w:rtl/>
          <w:lang w:bidi="ar-LB"/>
        </w:rPr>
        <w:t xml:space="preserve"> </w:t>
      </w:r>
      <w:r w:rsidR="008D099B" w:rsidRPr="00ED2F57">
        <w:rPr>
          <w:rFonts w:ascii="Lotus Linotype" w:hAnsi="Lotus Linotype" w:cs="TAHER" w:hint="cs"/>
          <w:sz w:val="28"/>
          <w:szCs w:val="28"/>
          <w:rtl/>
          <w:lang w:bidi="ar-LB"/>
        </w:rPr>
        <w:t>&amp;</w:t>
      </w:r>
      <w:r w:rsidR="005A74F9" w:rsidRPr="00ED2F57">
        <w:rPr>
          <w:rFonts w:ascii="Lotus Linotype" w:hAnsi="Lotus Linotype" w:cs="Lotus Linotype" w:hint="cs"/>
          <w:sz w:val="28"/>
          <w:szCs w:val="28"/>
          <w:rtl/>
          <w:lang w:bidi="ar-LB"/>
        </w:rPr>
        <w:t xml:space="preserve"> خلاف فتواه في العروة؛ حيث أفتى بصحة وضوء الجاهل القاصر والناسي بالماء المغصوب، مضافاً إلى أنّه كما ذكر السيد الخوئي</w:t>
      </w:r>
      <w:r w:rsidRPr="00ED2F57">
        <w:rPr>
          <w:rFonts w:ascii="Lotus Linotype" w:hAnsi="Lotus Linotype" w:cs="Lotus Linotype" w:hint="cs"/>
          <w:sz w:val="28"/>
          <w:szCs w:val="28"/>
          <w:rtl/>
          <w:lang w:bidi="ar-LB"/>
        </w:rPr>
        <w:t xml:space="preserve"> </w:t>
      </w:r>
      <w:r w:rsidRPr="00ED2F57">
        <w:rPr>
          <w:rFonts w:ascii="Lotus Linotype" w:hAnsi="Lotus Linotype" w:cs="TAHER" w:hint="cs"/>
          <w:sz w:val="28"/>
          <w:szCs w:val="28"/>
          <w:rtl/>
          <w:lang w:bidi="ar-LB"/>
        </w:rPr>
        <w:t>&amp;</w:t>
      </w:r>
      <w:r w:rsidR="005A74F9" w:rsidRPr="00ED2F57">
        <w:rPr>
          <w:rFonts w:ascii="Lotus Linotype" w:hAnsi="Lotus Linotype" w:cs="Lotus Linotype" w:hint="cs"/>
          <w:sz w:val="28"/>
          <w:szCs w:val="28"/>
          <w:rtl/>
          <w:lang w:bidi="ar-LB"/>
        </w:rPr>
        <w:t xml:space="preserve"> لا دليل على </w:t>
      </w:r>
      <w:r w:rsidR="004D1BAC" w:rsidRPr="00ED2F57">
        <w:rPr>
          <w:rFonts w:ascii="Lotus Linotype" w:hAnsi="Lotus Linotype" w:cs="Lotus Linotype" w:hint="cs"/>
          <w:sz w:val="28"/>
          <w:szCs w:val="28"/>
          <w:rtl/>
          <w:lang w:bidi="ar-LB"/>
        </w:rPr>
        <w:t>إضرار مبغوضيّة الفعل عن عباديته</w:t>
      </w:r>
      <w:r w:rsidRPr="00ED2F57">
        <w:rPr>
          <w:rFonts w:ascii="Lotus Linotype" w:hAnsi="Lotus Linotype" w:cs="Lotus Linotype" w:hint="cs"/>
          <w:sz w:val="28"/>
          <w:szCs w:val="28"/>
          <w:rtl/>
          <w:lang w:bidi="ar-LB"/>
        </w:rPr>
        <w:t>.</w:t>
      </w:r>
    </w:p>
    <w:p w:rsidR="00ED2F57" w:rsidRDefault="00ED2F57" w:rsidP="00ED2F57">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D1BAC">
        <w:rPr>
          <w:rFonts w:ascii="Lotus Linotype" w:hAnsi="Lotus Linotype" w:cs="Lotus Linotype" w:hint="cs"/>
          <w:sz w:val="28"/>
          <w:szCs w:val="28"/>
          <w:rtl/>
          <w:lang w:bidi="ar-LB"/>
        </w:rPr>
        <w:t>لو كان الفعل صادراً على وجه المبعديّة عن المولى وموجباً لاستحقاق العقاب منع ذلك عن عباديته، وأمّا مجرّد كونه مبغوضاً بالفعل لانطباق عنوانٍ</w:t>
      </w:r>
      <w:r w:rsidR="00DF79D2">
        <w:rPr>
          <w:rFonts w:ascii="Lotus Linotype" w:hAnsi="Lotus Linotype" w:cs="Lotus Linotype" w:hint="cs"/>
          <w:sz w:val="28"/>
          <w:szCs w:val="28"/>
          <w:rtl/>
          <w:lang w:bidi="ar-LB"/>
        </w:rPr>
        <w:t xml:space="preserve"> آخر</w:t>
      </w:r>
      <w:r>
        <w:rPr>
          <w:rFonts w:ascii="Lotus Linotype" w:hAnsi="Lotus Linotype" w:cs="Lotus Linotype" w:hint="cs"/>
          <w:sz w:val="28"/>
          <w:szCs w:val="28"/>
          <w:rtl/>
          <w:lang w:bidi="ar-LB"/>
        </w:rPr>
        <w:t xml:space="preserve"> </w:t>
      </w:r>
      <w:r w:rsidR="00DF79D2">
        <w:rPr>
          <w:rFonts w:ascii="Lotus Linotype" w:hAnsi="Lotus Linotype" w:cs="Lotus Linotype" w:hint="cs"/>
          <w:sz w:val="28"/>
          <w:szCs w:val="28"/>
          <w:rtl/>
          <w:lang w:bidi="ar-LB"/>
        </w:rPr>
        <w:t>كعنوان الغصب عليه لا يمنع من عباديته لانطباق عنوانٍ عباديٍّ عليه كالوضوء بعد وفائه بالملاك وتَمَشي قصد القربة من المكلف.</w:t>
      </w:r>
      <w:r w:rsidR="00F176F3">
        <w:rPr>
          <w:rFonts w:ascii="Lotus Linotype" w:hAnsi="Lotus Linotype" w:cs="Lotus Linotype" w:hint="cs"/>
          <w:sz w:val="28"/>
          <w:szCs w:val="28"/>
          <w:rtl/>
          <w:lang w:bidi="ar-LB"/>
        </w:rPr>
        <w:t xml:space="preserve"> </w:t>
      </w:r>
    </w:p>
    <w:p w:rsidR="00ED2F57" w:rsidRDefault="00F176F3" w:rsidP="00ED2F57">
      <w:pPr>
        <w:pStyle w:val="ListParagraph"/>
        <w:numPr>
          <w:ilvl w:val="0"/>
          <w:numId w:val="3"/>
        </w:numPr>
        <w:jc w:val="both"/>
        <w:rPr>
          <w:rFonts w:ascii="Lotus Linotype" w:hAnsi="Lotus Linotype" w:cs="Lotus Linotype"/>
          <w:sz w:val="28"/>
          <w:szCs w:val="28"/>
          <w:lang w:bidi="ar-LB"/>
        </w:rPr>
      </w:pPr>
      <w:r>
        <w:rPr>
          <w:rFonts w:ascii="Lotus Linotype" w:hAnsi="Lotus Linotype" w:cs="Lotus Linotype" w:hint="cs"/>
          <w:sz w:val="28"/>
          <w:szCs w:val="28"/>
          <w:rtl/>
          <w:lang w:bidi="ar-LB"/>
        </w:rPr>
        <w:lastRenderedPageBreak/>
        <w:t>وفي الصلاة في المكان المغصوب ذكر المحقق النائيني</w:t>
      </w:r>
      <w:r w:rsidR="00ED2F57">
        <w:rPr>
          <w:rFonts w:ascii="Lotus Linotype" w:hAnsi="Lotus Linotype" w:cs="Lotus Linotype" w:hint="cs"/>
          <w:sz w:val="28"/>
          <w:szCs w:val="28"/>
          <w:rtl/>
          <w:lang w:bidi="ar-LB"/>
        </w:rPr>
        <w:t xml:space="preserve"> </w:t>
      </w:r>
      <w:r w:rsidR="00ED2F57">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أنّه حيث يكون التركيب بين الصلاة والغصب </w:t>
      </w:r>
      <w:r w:rsidRPr="00ED2F57">
        <w:rPr>
          <w:rFonts w:ascii="Lotus Linotype" w:hAnsi="Lotus Linotype" w:cs="Lotus Linotype" w:hint="cs"/>
          <w:b/>
          <w:bCs/>
          <w:sz w:val="28"/>
          <w:szCs w:val="28"/>
          <w:rtl/>
          <w:lang w:bidi="ar-LB"/>
        </w:rPr>
        <w:t>تركيباً انضماميّا</w:t>
      </w:r>
      <w:r>
        <w:rPr>
          <w:rFonts w:ascii="Lotus Linotype" w:hAnsi="Lotus Linotype" w:cs="Lotus Linotype" w:hint="cs"/>
          <w:sz w:val="28"/>
          <w:szCs w:val="28"/>
          <w:rtl/>
          <w:lang w:bidi="ar-LB"/>
        </w:rPr>
        <w:t xml:space="preserve">ً فهناك </w:t>
      </w:r>
      <w:r w:rsidR="00875F9B">
        <w:rPr>
          <w:rFonts w:ascii="Lotus Linotype" w:hAnsi="Lotus Linotype" w:cs="Lotus Linotype" w:hint="cs"/>
          <w:sz w:val="28"/>
          <w:szCs w:val="28"/>
          <w:rtl/>
          <w:lang w:bidi="ar-LB"/>
        </w:rPr>
        <w:t>وجودان متلاصقان في الخارج، أحدهما صلاة والآخر غصبٌ، فلأجل ذلك لا مانع من صحة الصلاة في المكان المغصوب لكن بشرط أن لا يكون المكلّف</w:t>
      </w:r>
      <w:r w:rsidR="008D099B">
        <w:rPr>
          <w:rFonts w:ascii="Lotus Linotype" w:hAnsi="Lotus Linotype" w:cs="Lotus Linotype" w:hint="cs"/>
          <w:sz w:val="28"/>
          <w:szCs w:val="28"/>
          <w:rtl/>
          <w:lang w:bidi="ar-LB"/>
        </w:rPr>
        <w:t xml:space="preserve"> عالماً عامداً أو جاهلاً مقصّرا، حتى لو قلنا بجواز اجتماع الأمر والنهي فضلاً عن القول بامتناعه. </w:t>
      </w:r>
    </w:p>
    <w:p w:rsidR="00ED2F57" w:rsidRDefault="008D099B" w:rsidP="00ED2F57">
      <w:pPr>
        <w:pStyle w:val="ListParagraph"/>
        <w:ind w:left="360"/>
        <w:jc w:val="both"/>
        <w:rPr>
          <w:rFonts w:ascii="Lotus Linotype" w:hAnsi="Lotus Linotype" w:cs="Lotus Linotype"/>
          <w:sz w:val="28"/>
          <w:szCs w:val="28"/>
          <w:rtl/>
          <w:lang w:bidi="ar-LB"/>
        </w:rPr>
      </w:pPr>
      <w:r w:rsidRPr="00ED2F57">
        <w:rPr>
          <w:rFonts w:ascii="Lotus Linotype" w:hAnsi="Lotus Linotype" w:cs="Lotus Linotype" w:hint="cs"/>
          <w:sz w:val="28"/>
          <w:szCs w:val="28"/>
          <w:rtl/>
          <w:lang w:bidi="ar-LB"/>
        </w:rPr>
        <w:t xml:space="preserve">     يقول المحقق النائيني </w:t>
      </w:r>
      <w:r w:rsidRPr="00ED2F57">
        <w:rPr>
          <w:rFonts w:ascii="Lotus Linotype" w:hAnsi="Lotus Linotype" w:cs="TAHER" w:hint="cs"/>
          <w:sz w:val="28"/>
          <w:szCs w:val="28"/>
          <w:rtl/>
          <w:lang w:bidi="ar-LB"/>
        </w:rPr>
        <w:t>&amp;</w:t>
      </w:r>
      <w:r w:rsidRPr="00ED2F57">
        <w:rPr>
          <w:rFonts w:ascii="Lotus Linotype" w:hAnsi="Lotus Linotype" w:cs="Lotus Linotype" w:hint="cs"/>
          <w:sz w:val="28"/>
          <w:szCs w:val="28"/>
          <w:rtl/>
          <w:lang w:bidi="ar-LB"/>
        </w:rPr>
        <w:t>: حتى لو  قلنا بجواز اجتماع الأمر والنهي مع تعدد المعنون فلا مانع من شمول إطلاق الأمر بالصلاة بهذه الصلاة في المكان المغصوب لكن هذا لا يكفي في القول بصحة هذه الصلاة بعد أن كانت عبادةً ويُعتبر في العبادة صدورها مع حسنٍ فاعليّ، وبعد أن كان هذان الوجودان متلاصقين ولا يمكن التمييز بينهما في الخارج بالنظر العرفي بأن يُشار إلى أحدهما فيقال هذا صلاةٌ ويُشار إلى الآخر فيقال هذا غصبٌ</w:t>
      </w:r>
      <w:r w:rsidR="00FD69B8" w:rsidRPr="00ED2F57">
        <w:rPr>
          <w:rFonts w:ascii="Lotus Linotype" w:hAnsi="Lotus Linotype" w:cs="Lotus Linotype" w:hint="cs"/>
          <w:sz w:val="28"/>
          <w:szCs w:val="28"/>
          <w:rtl/>
          <w:lang w:bidi="ar-LB"/>
        </w:rPr>
        <w:t>، هما وجودا</w:t>
      </w:r>
      <w:r w:rsidR="0023726C" w:rsidRPr="00ED2F57">
        <w:rPr>
          <w:rFonts w:ascii="Lotus Linotype" w:hAnsi="Lotus Linotype" w:cs="Lotus Linotype" w:hint="cs"/>
          <w:sz w:val="28"/>
          <w:szCs w:val="28"/>
          <w:rtl/>
          <w:lang w:bidi="ar-LB"/>
        </w:rPr>
        <w:t>ن ولكن وجودان ممتزجان في الخارج، فيتحدان في مقام الإيجاد، يوجدهما المكلّف بإيجادٍ واحد</w:t>
      </w:r>
      <w:r w:rsidR="00DB7DA0" w:rsidRPr="00ED2F57">
        <w:rPr>
          <w:rFonts w:ascii="Lotus Linotype" w:hAnsi="Lotus Linotype" w:cs="Lotus Linotype" w:hint="cs"/>
          <w:sz w:val="28"/>
          <w:szCs w:val="28"/>
          <w:rtl/>
          <w:lang w:bidi="ar-LB"/>
        </w:rPr>
        <w:t>، فهذا الإيجاد قبيحٌ بقبحٍ فاعليّ فلا يصلح للعباديّة.</w:t>
      </w:r>
      <w:r w:rsidR="004835DA" w:rsidRPr="00ED2F57">
        <w:rPr>
          <w:rFonts w:ascii="Lotus Linotype" w:hAnsi="Lotus Linotype" w:cs="Lotus Linotype" w:hint="cs"/>
          <w:sz w:val="28"/>
          <w:szCs w:val="28"/>
          <w:rtl/>
          <w:lang w:bidi="ar-LB"/>
        </w:rPr>
        <w:t xml:space="preserve"> </w:t>
      </w:r>
    </w:p>
    <w:p w:rsidR="00ED2F57" w:rsidRDefault="004835DA" w:rsidP="00ED2F57">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هذا بلحاظ تصحيح هذه الصلاة في المكان المغصوب لأجل اشتمالها على الملاك، </w:t>
      </w:r>
      <w:r w:rsidRPr="00ED2F57">
        <w:rPr>
          <w:rFonts w:ascii="Lotus Linotype" w:hAnsi="Lotus Linotype" w:cs="Lotus Linotype" w:hint="cs"/>
          <w:b/>
          <w:bCs/>
          <w:sz w:val="28"/>
          <w:szCs w:val="28"/>
          <w:rtl/>
          <w:lang w:bidi="ar-LB"/>
        </w:rPr>
        <w:t>فنقول</w:t>
      </w:r>
      <w:r>
        <w:rPr>
          <w:rFonts w:ascii="Lotus Linotype" w:hAnsi="Lotus Linotype" w:cs="Lotus Linotype" w:hint="cs"/>
          <w:sz w:val="28"/>
          <w:szCs w:val="28"/>
          <w:rtl/>
          <w:lang w:bidi="ar-LB"/>
        </w:rPr>
        <w:t>: اشتمالها على الملاك لا يكفي بعد كون إيجاد هذين الوجودين بإيجادٍ واحدٍ مبتلى بمشكلةِ القبح الفاعلي المانع من صحة العبادة.</w:t>
      </w:r>
    </w:p>
    <w:p w:rsidR="00B97DF5" w:rsidRDefault="000126D8" w:rsidP="00B97DF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D2F57">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w:t>
      </w:r>
      <w:r w:rsidRPr="00ED2F57">
        <w:rPr>
          <w:rFonts w:ascii="Lotus Linotype" w:hAnsi="Lotus Linotype" w:cs="Lotus Linotype" w:hint="cs"/>
          <w:b/>
          <w:bCs/>
          <w:sz w:val="28"/>
          <w:szCs w:val="28"/>
          <w:rtl/>
          <w:lang w:bidi="ar-LB"/>
        </w:rPr>
        <w:t>وأمّا دعوى</w:t>
      </w:r>
      <w:r>
        <w:rPr>
          <w:rFonts w:ascii="Lotus Linotype" w:hAnsi="Lotus Linotype" w:cs="Lotus Linotype" w:hint="cs"/>
          <w:sz w:val="28"/>
          <w:szCs w:val="28"/>
          <w:rtl/>
          <w:lang w:bidi="ar-LB"/>
        </w:rPr>
        <w:t xml:space="preserve"> أنّه بعد جواز اجتماع الأمر والنهي فهذه الصلاة مصداقٌ للمأمور به، فما هو المانع </w:t>
      </w:r>
      <w:r w:rsidR="00BF5791">
        <w:rPr>
          <w:rFonts w:ascii="Lotus Linotype" w:hAnsi="Lotus Linotype" w:cs="Lotus Linotype" w:hint="cs"/>
          <w:sz w:val="28"/>
          <w:szCs w:val="28"/>
          <w:rtl/>
          <w:lang w:bidi="ar-LB"/>
        </w:rPr>
        <w:t xml:space="preserve">من صحتها؟ </w:t>
      </w:r>
    </w:p>
    <w:p w:rsidR="000126D8" w:rsidRDefault="00ED2F57" w:rsidP="00B97DF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ED2F57">
        <w:rPr>
          <w:rFonts w:ascii="Lotus Linotype" w:hAnsi="Lotus Linotype" w:cs="Lotus Linotype" w:hint="cs"/>
          <w:b/>
          <w:bCs/>
          <w:sz w:val="28"/>
          <w:szCs w:val="28"/>
          <w:rtl/>
          <w:lang w:bidi="ar-LB"/>
        </w:rPr>
        <w:t xml:space="preserve"> </w:t>
      </w:r>
      <w:r w:rsidR="00BF5791" w:rsidRPr="00ED2F57">
        <w:rPr>
          <w:rFonts w:ascii="Lotus Linotype" w:hAnsi="Lotus Linotype" w:cs="Lotus Linotype" w:hint="cs"/>
          <w:b/>
          <w:bCs/>
          <w:sz w:val="28"/>
          <w:szCs w:val="28"/>
          <w:rtl/>
          <w:lang w:bidi="ar-LB"/>
        </w:rPr>
        <w:t>يقول</w:t>
      </w:r>
      <w:r w:rsidR="00BF5791">
        <w:rPr>
          <w:rFonts w:ascii="Lotus Linotype" w:hAnsi="Lotus Linotype" w:cs="Lotus Linotype" w:hint="cs"/>
          <w:sz w:val="28"/>
          <w:szCs w:val="28"/>
          <w:rtl/>
          <w:lang w:bidi="ar-LB"/>
        </w:rPr>
        <w:t xml:space="preserve"> المحقق النائيني </w:t>
      </w:r>
      <w:r w:rsidR="00BF5791">
        <w:rPr>
          <w:rFonts w:ascii="Lotus Linotype" w:hAnsi="Lotus Linotype" w:cs="TAHER" w:hint="cs"/>
          <w:sz w:val="28"/>
          <w:szCs w:val="28"/>
          <w:rtl/>
          <w:lang w:bidi="ar-LB"/>
        </w:rPr>
        <w:t>&amp;</w:t>
      </w:r>
      <w:r>
        <w:rPr>
          <w:rFonts w:ascii="Lotus Linotype" w:hAnsi="Lotus Linotype" w:cs="TAHER" w:hint="cs"/>
          <w:sz w:val="28"/>
          <w:szCs w:val="28"/>
          <w:rtl/>
          <w:lang w:bidi="ar-LB"/>
        </w:rPr>
        <w:t>:</w:t>
      </w:r>
      <w:r w:rsidR="00BF5791">
        <w:rPr>
          <w:rFonts w:ascii="Lotus Linotype" w:hAnsi="Lotus Linotype" w:cs="Lotus Linotype" w:hint="cs"/>
          <w:sz w:val="28"/>
          <w:szCs w:val="28"/>
          <w:rtl/>
          <w:lang w:bidi="ar-LB"/>
        </w:rPr>
        <w:t xml:space="preserve"> المانع من صحتها أنّ خطاب الأمر بالصلاة متعلّقٌ بالصلاة المقدورة، وهذا مبنىً عام للمحقق النائيني </w:t>
      </w:r>
      <w:r w:rsidR="00BF5791">
        <w:rPr>
          <w:rFonts w:ascii="Lotus Linotype" w:hAnsi="Lotus Linotype" w:cs="TAHER" w:hint="cs"/>
          <w:sz w:val="28"/>
          <w:szCs w:val="28"/>
          <w:rtl/>
          <w:lang w:bidi="ar-LB"/>
        </w:rPr>
        <w:t>&amp;</w:t>
      </w:r>
      <w:r w:rsidR="00BF5791">
        <w:rPr>
          <w:rFonts w:ascii="Lotus Linotype" w:hAnsi="Lotus Linotype" w:cs="Lotus Linotype" w:hint="cs"/>
          <w:sz w:val="28"/>
          <w:szCs w:val="28"/>
          <w:rtl/>
          <w:lang w:bidi="ar-LB"/>
        </w:rPr>
        <w:t>، فهو يرى أنّ خطاب التكليف حيث إنّه بداعي التحريك والبعث فلا بدّ أن يتعلّق بالحصّة ال</w:t>
      </w:r>
      <w:r w:rsidR="000F65C1">
        <w:rPr>
          <w:rFonts w:ascii="Lotus Linotype" w:hAnsi="Lotus Linotype" w:cs="Lotus Linotype" w:hint="cs"/>
          <w:sz w:val="28"/>
          <w:szCs w:val="28"/>
          <w:rtl/>
          <w:lang w:bidi="ar-LB"/>
        </w:rPr>
        <w:t>مقدورة التي يمكن الانبعاث نحوها، فقول المولى "صلّ</w:t>
      </w:r>
      <w:r>
        <w:rPr>
          <w:rFonts w:ascii="Lotus Linotype" w:hAnsi="Lotus Linotype" w:cs="Lotus Linotype" w:hint="cs"/>
          <w:sz w:val="28"/>
          <w:szCs w:val="28"/>
          <w:rtl/>
          <w:lang w:bidi="ar-LB"/>
        </w:rPr>
        <w:t>ِ</w:t>
      </w:r>
      <w:r w:rsidR="000F65C1">
        <w:rPr>
          <w:rFonts w:ascii="Lotus Linotype" w:hAnsi="Lotus Linotype" w:cs="Lotus Linotype" w:hint="cs"/>
          <w:sz w:val="28"/>
          <w:szCs w:val="28"/>
          <w:rtl/>
          <w:lang w:bidi="ar-LB"/>
        </w:rPr>
        <w:t>" أي أوجد صلاةً مقدورة، والصلاة في المكان المغصوب وإن لم تكن متحدّة مع الغصب بعد أن كان التركيب بينهما انضماميّاً لكن هذه الصلاة ملازمةٌ للغصب المحرّم، والفعل الملازم للحرام ليس مقدوراً شرعاً، حتى لو تمكن المكلف من الصلاة في مكانٍ مباح لكن هذه الصلاة في المكان المغصوب حيث إنّها ملازمة للغصب المحرّم فلا تكون مقدورةً شرعاً.</w:t>
      </w:r>
    </w:p>
    <w:p w:rsidR="004C008B" w:rsidRDefault="000F65C1" w:rsidP="00ED2F57">
      <w:pPr>
        <w:jc w:val="both"/>
        <w:rPr>
          <w:rFonts w:ascii="Lotus Linotype" w:hAnsi="Lotus Linotype" w:cs="Lotus Linotype"/>
          <w:sz w:val="28"/>
          <w:szCs w:val="28"/>
          <w:rtl/>
          <w:lang w:bidi="ar-LB"/>
        </w:rPr>
      </w:pPr>
      <w:r w:rsidRPr="00ED2F57">
        <w:rPr>
          <w:rFonts w:ascii="Lotus Linotype" w:hAnsi="Lotus Linotype" w:cs="Lotus Linotype" w:hint="cs"/>
          <w:color w:val="FF0000"/>
          <w:sz w:val="28"/>
          <w:szCs w:val="28"/>
          <w:rtl/>
          <w:lang w:bidi="ar-LB"/>
        </w:rPr>
        <w:t xml:space="preserve">     </w:t>
      </w:r>
      <w:r w:rsidRPr="00ED2F57">
        <w:rPr>
          <w:rFonts w:ascii="Lotus Linotype" w:hAnsi="Lotus Linotype" w:cs="Lotus Linotype" w:hint="cs"/>
          <w:b/>
          <w:bCs/>
          <w:color w:val="FF0000"/>
          <w:sz w:val="28"/>
          <w:szCs w:val="28"/>
          <w:rtl/>
          <w:lang w:bidi="ar-LB"/>
        </w:rPr>
        <w:t>إن قلت</w:t>
      </w:r>
      <w:r>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يا أيها المحقق النائيني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رحمة الله عليك- أنت تلتزم بالأمر الترتبي</w:t>
      </w:r>
      <w:r w:rsidR="004C008B">
        <w:rPr>
          <w:rFonts w:ascii="Lotus Linotype" w:hAnsi="Lotus Linotype" w:cs="Lotus Linotype" w:hint="cs"/>
          <w:sz w:val="28"/>
          <w:szCs w:val="28"/>
          <w:rtl/>
          <w:lang w:bidi="ar-LB"/>
        </w:rPr>
        <w:t xml:space="preserve"> كما في الصلاة في أول الوقت المبتلى بالتزاحم مع وجوب الإزالة، تلتزم بالأمر الترتبي؛ إن تركت الإزالة فصلِّ، هذه الصلاة مقدورةٌ على نحو الترتب، فهنا أيضاً يمكنك أن تقول: هذه الصلاة مقدورةٌ على تقدير ارتكاب الغصب.</w:t>
      </w:r>
    </w:p>
    <w:p w:rsidR="00B55DC4" w:rsidRDefault="004C008B" w:rsidP="00891EDD">
      <w:pPr>
        <w:jc w:val="both"/>
        <w:rPr>
          <w:rFonts w:ascii="Lotus Linotype" w:hAnsi="Lotus Linotype" w:cs="Lotus Linotype"/>
          <w:b/>
          <w:bCs/>
          <w:color w:val="FF0000"/>
          <w:sz w:val="28"/>
          <w:szCs w:val="28"/>
          <w:rtl/>
          <w:lang w:bidi="ar-LB"/>
        </w:rPr>
      </w:pPr>
      <w:r w:rsidRPr="00ED2F57">
        <w:rPr>
          <w:rFonts w:ascii="Lotus Linotype" w:hAnsi="Lotus Linotype" w:cs="Lotus Linotype" w:hint="cs"/>
          <w:color w:val="FF0000"/>
          <w:sz w:val="28"/>
          <w:szCs w:val="28"/>
          <w:rtl/>
          <w:lang w:bidi="ar-LB"/>
        </w:rPr>
        <w:t xml:space="preserve">     </w:t>
      </w:r>
    </w:p>
    <w:p w:rsidR="00B97DF5" w:rsidRDefault="004C008B" w:rsidP="00891EDD">
      <w:pPr>
        <w:jc w:val="both"/>
        <w:rPr>
          <w:rFonts w:ascii="Lotus Linotype" w:hAnsi="Lotus Linotype" w:cs="Lotus Linotype"/>
          <w:sz w:val="28"/>
          <w:szCs w:val="28"/>
          <w:rtl/>
          <w:lang w:bidi="ar-LB"/>
        </w:rPr>
      </w:pPr>
      <w:r w:rsidRPr="00ED2F57">
        <w:rPr>
          <w:rFonts w:ascii="Lotus Linotype" w:hAnsi="Lotus Linotype" w:cs="Lotus Linotype" w:hint="cs"/>
          <w:b/>
          <w:bCs/>
          <w:color w:val="FF0000"/>
          <w:sz w:val="28"/>
          <w:szCs w:val="28"/>
          <w:rtl/>
          <w:lang w:bidi="ar-LB"/>
        </w:rPr>
        <w:lastRenderedPageBreak/>
        <w:t>يقول</w:t>
      </w:r>
      <w:r w:rsidRPr="00ED2F57">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المحقق النائيني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في الجواب: </w:t>
      </w:r>
    </w:p>
    <w:p w:rsidR="00A04199" w:rsidRPr="004C008B" w:rsidRDefault="00B55DC4" w:rsidP="00891EDD">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4C008B">
        <w:rPr>
          <w:rFonts w:ascii="Lotus Linotype" w:hAnsi="Lotus Linotype" w:cs="Lotus Linotype" w:hint="cs"/>
          <w:sz w:val="28"/>
          <w:szCs w:val="28"/>
          <w:rtl/>
          <w:lang w:bidi="ar-LB"/>
        </w:rPr>
        <w:t xml:space="preserve">أبداّ، يختلف المقام عن مثال الصلاة في وقت الإزالة. لو ترك المكلّف الإزالة فبإمكانه أن يصلّي أو لا يصلّي ولكنه في المقام لو ارتكب الغصب الملازم للصلاة فتتحقق الصلاة </w:t>
      </w:r>
      <w:r w:rsidR="009D33B4">
        <w:rPr>
          <w:rFonts w:ascii="Lotus Linotype" w:hAnsi="Lotus Linotype" w:cs="Lotus Linotype" w:hint="cs"/>
          <w:sz w:val="28"/>
          <w:szCs w:val="28"/>
          <w:rtl/>
          <w:lang w:bidi="ar-LB"/>
        </w:rPr>
        <w:t>قهراً بعد ار</w:t>
      </w:r>
      <w:r w:rsidR="00A04199">
        <w:rPr>
          <w:rFonts w:ascii="Lotus Linotype" w:hAnsi="Lotus Linotype" w:cs="Lotus Linotype" w:hint="cs"/>
          <w:sz w:val="28"/>
          <w:szCs w:val="28"/>
          <w:rtl/>
          <w:lang w:bidi="ar-LB"/>
        </w:rPr>
        <w:t>تكابه لهذا الغصب الملازم للصلاة؛ لأنّ وجود الغصب الملازم للصلاة مساوقٌ لفرض وجود الصلاة الملازمة لذلك الغصب، فيكون طلب الصلاة مترتباً على ارتكاب المكلّف للغصب الملازم للصلاة طلباً للحاصل</w:t>
      </w:r>
      <w:r w:rsidR="00891EDD">
        <w:rPr>
          <w:rFonts w:ascii="Lotus Linotype" w:hAnsi="Lotus Linotype" w:cs="Lotus Linotype" w:hint="cs"/>
          <w:sz w:val="28"/>
          <w:szCs w:val="28"/>
          <w:rtl/>
          <w:lang w:bidi="ar-LB"/>
        </w:rPr>
        <w:t>؛</w:t>
      </w:r>
      <w:r w:rsidR="00A04199">
        <w:rPr>
          <w:rFonts w:ascii="Lotus Linotype" w:hAnsi="Lotus Linotype" w:cs="Lotus Linotype" w:hint="cs"/>
          <w:sz w:val="28"/>
          <w:szCs w:val="28"/>
          <w:rtl/>
          <w:lang w:bidi="ar-LB"/>
        </w:rPr>
        <w:t xml:space="preserve"> إذا ارتكبت هذا الغصب المحرّم الملازم للصلاة يعني إذا صلّيت فصلِّ، هذا طلبٌ للحاصل. </w:t>
      </w:r>
      <w:r w:rsidR="00A04199" w:rsidRPr="00891EDD">
        <w:rPr>
          <w:rFonts w:ascii="Lotus Linotype" w:hAnsi="Lotus Linotype" w:cs="Lotus Linotype" w:hint="cs"/>
          <w:b/>
          <w:bCs/>
          <w:sz w:val="28"/>
          <w:szCs w:val="28"/>
          <w:rtl/>
          <w:lang w:bidi="ar-LB"/>
        </w:rPr>
        <w:t>فلا يمكن تصحيح هذه الصلاة لا بالأمر الترتبي ولا بالاشتمال بالملاك</w:t>
      </w:r>
      <w:r w:rsidR="00A04199">
        <w:rPr>
          <w:rFonts w:ascii="Lotus Linotype" w:hAnsi="Lotus Linotype" w:cs="Lotus Linotype" w:hint="cs"/>
          <w:sz w:val="28"/>
          <w:szCs w:val="28"/>
          <w:rtl/>
          <w:lang w:bidi="ar-LB"/>
        </w:rPr>
        <w:t>.</w:t>
      </w:r>
    </w:p>
    <w:p w:rsidR="00F57307" w:rsidRDefault="00A04199" w:rsidP="00F573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نعم، لو كان</w:t>
      </w:r>
      <w:r w:rsidR="005B204B">
        <w:rPr>
          <w:rFonts w:ascii="Lotus Linotype" w:hAnsi="Lotus Linotype" w:cs="Lotus Linotype" w:hint="cs"/>
          <w:sz w:val="28"/>
          <w:szCs w:val="28"/>
          <w:rtl/>
          <w:lang w:bidi="ar-LB"/>
        </w:rPr>
        <w:t xml:space="preserve"> العمل توصليّاً لم نحتج إلى </w:t>
      </w:r>
      <w:r w:rsidR="005B204B" w:rsidRPr="00891EDD">
        <w:rPr>
          <w:rFonts w:ascii="Lotus Linotype" w:hAnsi="Lotus Linotype" w:cs="Lotus Linotype" w:hint="cs"/>
          <w:sz w:val="28"/>
          <w:szCs w:val="28"/>
          <w:rtl/>
          <w:lang w:bidi="ar-LB"/>
        </w:rPr>
        <w:t>الحسن</w:t>
      </w:r>
      <w:r w:rsidR="005B204B">
        <w:rPr>
          <w:rFonts w:ascii="Lotus Linotype" w:hAnsi="Lotus Linotype" w:cs="Lotus Linotype" w:hint="cs"/>
          <w:sz w:val="28"/>
          <w:szCs w:val="28"/>
          <w:rtl/>
          <w:lang w:bidi="ar-LB"/>
        </w:rPr>
        <w:t xml:space="preserve"> الفاعلي بل كان يكفينا الملاك لكنّ المفروض أنّ المقام اتحدّ الواجب والحرام في العبادة.</w:t>
      </w:r>
    </w:p>
    <w:p w:rsidR="00891EDD" w:rsidRDefault="005B204B" w:rsidP="00F5730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Pr="00891EDD">
        <w:rPr>
          <w:rFonts w:ascii="Lotus Linotype" w:hAnsi="Lotus Linotype" w:cs="Lotus Linotype" w:hint="cs"/>
          <w:b/>
          <w:bCs/>
          <w:color w:val="FF0000"/>
          <w:sz w:val="28"/>
          <w:szCs w:val="28"/>
          <w:rtl/>
          <w:lang w:bidi="ar-LB"/>
        </w:rPr>
        <w:t>هذا الكلام</w:t>
      </w:r>
      <w:r w:rsidRPr="00891EDD">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المنقول عن المحقق النائيني </w:t>
      </w:r>
      <w:r w:rsidR="00891EDD">
        <w:rPr>
          <w:rFonts w:ascii="Lotus Linotype" w:hAnsi="Lotus Linotype" w:cs="TAHER" w:hint="cs"/>
          <w:sz w:val="28"/>
          <w:szCs w:val="28"/>
          <w:rtl/>
          <w:lang w:bidi="ar-LB"/>
        </w:rPr>
        <w:t>&amp;</w:t>
      </w:r>
      <w:r w:rsidR="00891EDD">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والتي كانت نتيجته</w:t>
      </w:r>
      <w:r w:rsidR="00891EDD">
        <w:rPr>
          <w:rFonts w:ascii="Lotus Linotype" w:hAnsi="Lotus Linotype" w:cs="Lotus Linotype" w:hint="cs"/>
          <w:sz w:val="28"/>
          <w:szCs w:val="28"/>
          <w:rtl/>
          <w:lang w:bidi="ar-LB"/>
        </w:rPr>
        <w:t>:</w:t>
      </w:r>
    </w:p>
    <w:p w:rsidR="00891EDD" w:rsidRDefault="005B204B" w:rsidP="00891EDD">
      <w:pPr>
        <w:pStyle w:val="ListParagraph"/>
        <w:numPr>
          <w:ilvl w:val="0"/>
          <w:numId w:val="4"/>
        </w:numPr>
        <w:jc w:val="both"/>
        <w:rPr>
          <w:rFonts w:ascii="Lotus Linotype" w:hAnsi="Lotus Linotype" w:cs="Lotus Linotype"/>
          <w:sz w:val="28"/>
          <w:szCs w:val="28"/>
          <w:lang w:bidi="ar-LB"/>
        </w:rPr>
      </w:pPr>
      <w:r w:rsidRPr="00891EDD">
        <w:rPr>
          <w:rFonts w:ascii="Lotus Linotype" w:hAnsi="Lotus Linotype" w:cs="Lotus Linotype" w:hint="cs"/>
          <w:sz w:val="28"/>
          <w:szCs w:val="28"/>
          <w:rtl/>
          <w:lang w:bidi="ar-LB"/>
        </w:rPr>
        <w:t xml:space="preserve"> أنّه في </w:t>
      </w:r>
      <w:r w:rsidRPr="00B55DC4">
        <w:rPr>
          <w:rFonts w:ascii="Lotus Linotype" w:hAnsi="Lotus Linotype" w:cs="Lotus Linotype" w:hint="cs"/>
          <w:b/>
          <w:bCs/>
          <w:sz w:val="28"/>
          <w:szCs w:val="28"/>
          <w:rtl/>
          <w:lang w:bidi="ar-LB"/>
        </w:rPr>
        <w:t>الوضوء</w:t>
      </w:r>
      <w:r w:rsidRPr="00891EDD">
        <w:rPr>
          <w:rFonts w:ascii="Lotus Linotype" w:hAnsi="Lotus Linotype" w:cs="Lotus Linotype" w:hint="cs"/>
          <w:sz w:val="28"/>
          <w:szCs w:val="28"/>
          <w:rtl/>
          <w:lang w:bidi="ar-LB"/>
        </w:rPr>
        <w:t xml:space="preserve"> بالماء المغصوب </w:t>
      </w:r>
      <w:r w:rsidRPr="00B55DC4">
        <w:rPr>
          <w:rFonts w:ascii="Lotus Linotype" w:hAnsi="Lotus Linotype" w:cs="Lotus Linotype" w:hint="cs"/>
          <w:sz w:val="28"/>
          <w:szCs w:val="28"/>
          <w:u w:val="single"/>
          <w:rtl/>
          <w:lang w:bidi="ar-LB"/>
        </w:rPr>
        <w:t>يبطل الوضوء مطلقاً</w:t>
      </w:r>
      <w:r w:rsidRPr="00891EDD">
        <w:rPr>
          <w:rFonts w:ascii="Lotus Linotype" w:hAnsi="Lotus Linotype" w:cs="Lotus Linotype" w:hint="cs"/>
          <w:sz w:val="28"/>
          <w:szCs w:val="28"/>
          <w:rtl/>
          <w:lang w:bidi="ar-LB"/>
        </w:rPr>
        <w:t>؛ لأنّ التركيب بين الوضوء والغصب اتحاديٌّ، يبطل الوضوء مطلقاً حتى في حال الجهل الق</w:t>
      </w:r>
      <w:r w:rsidR="00891EDD">
        <w:rPr>
          <w:rFonts w:ascii="Lotus Linotype" w:hAnsi="Lotus Linotype" w:cs="Lotus Linotype" w:hint="cs"/>
          <w:sz w:val="28"/>
          <w:szCs w:val="28"/>
          <w:rtl/>
          <w:lang w:bidi="ar-LB"/>
        </w:rPr>
        <w:t>صوري والنسيان.</w:t>
      </w:r>
    </w:p>
    <w:p w:rsidR="005B204B" w:rsidRPr="00891EDD" w:rsidRDefault="005B204B" w:rsidP="00891EDD">
      <w:pPr>
        <w:pStyle w:val="ListParagraph"/>
        <w:numPr>
          <w:ilvl w:val="0"/>
          <w:numId w:val="4"/>
        </w:numPr>
        <w:jc w:val="both"/>
        <w:rPr>
          <w:rFonts w:ascii="Lotus Linotype" w:hAnsi="Lotus Linotype" w:cs="Lotus Linotype" w:hint="cs"/>
          <w:sz w:val="28"/>
          <w:szCs w:val="28"/>
          <w:rtl/>
          <w:lang w:bidi="ar-LB"/>
        </w:rPr>
      </w:pPr>
      <w:r w:rsidRPr="00891EDD">
        <w:rPr>
          <w:rFonts w:ascii="Lotus Linotype" w:hAnsi="Lotus Linotype" w:cs="Lotus Linotype" w:hint="cs"/>
          <w:sz w:val="28"/>
          <w:szCs w:val="28"/>
          <w:rtl/>
          <w:lang w:bidi="ar-LB"/>
        </w:rPr>
        <w:t xml:space="preserve"> وفي </w:t>
      </w:r>
      <w:r w:rsidRPr="00B55DC4">
        <w:rPr>
          <w:rFonts w:ascii="Lotus Linotype" w:hAnsi="Lotus Linotype" w:cs="Lotus Linotype" w:hint="cs"/>
          <w:b/>
          <w:bCs/>
          <w:sz w:val="28"/>
          <w:szCs w:val="28"/>
          <w:rtl/>
          <w:lang w:bidi="ar-LB"/>
        </w:rPr>
        <w:t>الصلاة</w:t>
      </w:r>
      <w:r w:rsidRPr="00891EDD">
        <w:rPr>
          <w:rFonts w:ascii="Lotus Linotype" w:hAnsi="Lotus Linotype" w:cs="Lotus Linotype" w:hint="cs"/>
          <w:sz w:val="28"/>
          <w:szCs w:val="28"/>
          <w:rtl/>
          <w:lang w:bidi="ar-LB"/>
        </w:rPr>
        <w:t xml:space="preserve"> في المكان المغصوب </w:t>
      </w:r>
      <w:r w:rsidRPr="00B55DC4">
        <w:rPr>
          <w:rFonts w:ascii="Lotus Linotype" w:hAnsi="Lotus Linotype" w:cs="Lotus Linotype" w:hint="cs"/>
          <w:sz w:val="28"/>
          <w:szCs w:val="28"/>
          <w:u w:val="single"/>
          <w:rtl/>
          <w:lang w:bidi="ar-LB"/>
        </w:rPr>
        <w:t>تبطل الصلاة في غير حال الجهل القصوري والنسيان</w:t>
      </w:r>
      <w:r w:rsidR="00891EDD">
        <w:rPr>
          <w:rFonts w:ascii="Lotus Linotype" w:hAnsi="Lotus Linotype" w:cs="Lotus Linotype" w:hint="cs"/>
          <w:sz w:val="28"/>
          <w:szCs w:val="28"/>
          <w:rtl/>
          <w:lang w:bidi="ar-LB"/>
        </w:rPr>
        <w:t>،</w:t>
      </w:r>
      <w:r w:rsidRPr="00891EDD">
        <w:rPr>
          <w:rFonts w:ascii="Lotus Linotype" w:hAnsi="Lotus Linotype" w:cs="Lotus Linotype" w:hint="cs"/>
          <w:sz w:val="28"/>
          <w:szCs w:val="28"/>
          <w:rtl/>
          <w:lang w:bidi="ar-LB"/>
        </w:rPr>
        <w:t xml:space="preserve"> سواء قلنا بجواز اجتماع الأمر والنهي أو</w:t>
      </w:r>
      <w:r w:rsidR="00A81F55" w:rsidRPr="00891EDD">
        <w:rPr>
          <w:rFonts w:ascii="Lotus Linotype" w:hAnsi="Lotus Linotype" w:cs="Lotus Linotype" w:hint="cs"/>
          <w:sz w:val="28"/>
          <w:szCs w:val="28"/>
          <w:rtl/>
          <w:lang w:bidi="ar-LB"/>
        </w:rPr>
        <w:t xml:space="preserve"> بامتناعه.</w:t>
      </w:r>
    </w:p>
    <w:p w:rsidR="00A81F55" w:rsidRDefault="00A81F55" w:rsidP="00F57307">
      <w:pPr>
        <w:jc w:val="both"/>
        <w:rPr>
          <w:rFonts w:ascii="Lotus Linotype" w:hAnsi="Lotus Linotype" w:cs="Lotus Linotype" w:hint="cs"/>
          <w:sz w:val="28"/>
          <w:szCs w:val="28"/>
          <w:rtl/>
          <w:lang w:bidi="ar-LB"/>
        </w:rPr>
      </w:pPr>
      <w:r w:rsidRPr="00A81F55">
        <w:rPr>
          <w:rFonts w:ascii="Lotus Linotype" w:hAnsi="Lotus Linotype" w:cs="Lotus Linotype" w:hint="cs"/>
          <w:b/>
          <w:bCs/>
          <w:color w:val="FF0000"/>
          <w:sz w:val="28"/>
          <w:szCs w:val="28"/>
          <w:rtl/>
          <w:lang w:bidi="ar-LB"/>
        </w:rPr>
        <w:t xml:space="preserve">     نقول في الجواب</w:t>
      </w:r>
      <w:r>
        <w:rPr>
          <w:rFonts w:ascii="Lotus Linotype" w:hAnsi="Lotus Linotype" w:cs="Lotus Linotype" w:hint="cs"/>
          <w:sz w:val="28"/>
          <w:szCs w:val="28"/>
          <w:rtl/>
          <w:lang w:bidi="ar-LB"/>
        </w:rPr>
        <w:t>:</w:t>
      </w:r>
    </w:p>
    <w:p w:rsidR="00A81F55" w:rsidRDefault="00A81F55" w:rsidP="00A81F55">
      <w:pPr>
        <w:pStyle w:val="ListParagraph"/>
        <w:numPr>
          <w:ilvl w:val="0"/>
          <w:numId w:val="2"/>
        </w:numPr>
        <w:jc w:val="both"/>
        <w:rPr>
          <w:rFonts w:ascii="Lotus Linotype" w:hAnsi="Lotus Linotype" w:cs="Lotus Linotype"/>
          <w:sz w:val="28"/>
          <w:szCs w:val="28"/>
          <w:lang w:bidi="ar-LB"/>
        </w:rPr>
      </w:pPr>
      <w:r w:rsidRPr="00A81F55">
        <w:rPr>
          <w:rFonts w:ascii="Lotus Linotype" w:hAnsi="Lotus Linotype" w:cs="Lotus Linotype" w:hint="cs"/>
          <w:b/>
          <w:bCs/>
          <w:color w:val="FF0000"/>
          <w:sz w:val="28"/>
          <w:szCs w:val="28"/>
          <w:rtl/>
          <w:lang w:bidi="ar-LB"/>
        </w:rPr>
        <w:t>أولاً:</w:t>
      </w:r>
      <w:r w:rsidRPr="00A81F55">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ما هو الفارق بين الصلاة في المكان المغصوب والوضوء بالماء المغصوب؟ كيف كان التركيب بين الوضوء بالماء المغصوب والغصب تركيباً اتحادياً وفي الصلاة في المكان المغصوب صار التركيب انضماميّاً؟</w:t>
      </w:r>
    </w:p>
    <w:p w:rsidR="00891EDD" w:rsidRDefault="00A81F55" w:rsidP="00A81F55">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نعم، بناءً على ما سيأتي من أنّ السجود في المكان المغصوب ليس مصداقاً </w:t>
      </w:r>
      <w:r w:rsidR="00891EDD">
        <w:rPr>
          <w:rFonts w:ascii="Lotus Linotype" w:hAnsi="Lotus Linotype" w:cs="Lotus Linotype" w:hint="cs"/>
          <w:sz w:val="28"/>
          <w:szCs w:val="28"/>
          <w:rtl/>
          <w:lang w:bidi="ar-LB"/>
        </w:rPr>
        <w:t xml:space="preserve">للغصب </w:t>
      </w:r>
      <w:r>
        <w:rPr>
          <w:rFonts w:ascii="Lotus Linotype" w:hAnsi="Lotus Linotype" w:cs="Lotus Linotype" w:hint="cs"/>
          <w:sz w:val="28"/>
          <w:szCs w:val="28"/>
          <w:rtl/>
          <w:lang w:bidi="ar-LB"/>
        </w:rPr>
        <w:t xml:space="preserve">وإنّما هو ملازمٌ للغصب بخلاف الوضوء بالماء المغصوب، هذا بحث آخر سيأتي إن شاء الله. </w:t>
      </w:r>
    </w:p>
    <w:p w:rsidR="00A81F55" w:rsidRDefault="00891EDD" w:rsidP="00A81F55">
      <w:pPr>
        <w:pStyle w:val="ListParagraph"/>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A81F55">
        <w:rPr>
          <w:rFonts w:ascii="Lotus Linotype" w:hAnsi="Lotus Linotype" w:cs="Lotus Linotype" w:hint="cs"/>
          <w:sz w:val="28"/>
          <w:szCs w:val="28"/>
          <w:rtl/>
          <w:lang w:bidi="ar-LB"/>
        </w:rPr>
        <w:t>ولكن الظاهر أنّ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A81F55">
        <w:rPr>
          <w:rFonts w:ascii="Lotus Linotype" w:hAnsi="Lotus Linotype" w:cs="Lotus Linotype" w:hint="cs"/>
          <w:sz w:val="28"/>
          <w:szCs w:val="28"/>
          <w:rtl/>
          <w:lang w:bidi="ar-LB"/>
        </w:rPr>
        <w:t xml:space="preserve"> لا ينظر إلى هذا المطلب، يقول: الصلاة والغصب عنوانان مبدأيان وتعدد هذين العنوانين يكشف عن تعدد المعنون، هذا البيان يأتي في الوضوء بالماء المغصوب، الوضوء بالماء المغصوب والغصب عنوانان مبدأيان وليسا عنوانين اشتقاقين كالمتوضىء والغاصب.</w:t>
      </w:r>
    </w:p>
    <w:p w:rsidR="00A81F55" w:rsidRDefault="00A81F55" w:rsidP="00891EDD">
      <w:pPr>
        <w:pStyle w:val="ListParagraph"/>
        <w:numPr>
          <w:ilvl w:val="0"/>
          <w:numId w:val="2"/>
        </w:numPr>
        <w:jc w:val="both"/>
        <w:rPr>
          <w:rFonts w:ascii="Lotus Linotype" w:hAnsi="Lotus Linotype" w:cs="Lotus Linotype" w:hint="cs"/>
          <w:sz w:val="28"/>
          <w:szCs w:val="28"/>
          <w:lang w:bidi="ar-LB"/>
        </w:rPr>
      </w:pPr>
      <w:r w:rsidRPr="00A81F55">
        <w:rPr>
          <w:rFonts w:ascii="Lotus Linotype" w:hAnsi="Lotus Linotype" w:cs="Lotus Linotype" w:hint="cs"/>
          <w:b/>
          <w:bCs/>
          <w:color w:val="FF0000"/>
          <w:sz w:val="28"/>
          <w:szCs w:val="28"/>
          <w:rtl/>
          <w:lang w:bidi="ar-LB"/>
        </w:rPr>
        <w:lastRenderedPageBreak/>
        <w:t>وثانياً</w:t>
      </w:r>
      <w:r w:rsidRPr="00A81F55">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بناء على كون التركيب بين الصلاة والغصب انضمامياً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كما هو مسلكه- ففي فرض المندوحة إذا أمكن الصلاة في مكان مباح لا نحتاج إلى الترتب أبداً، أي حاجة تدعونا إلى الالتزام بالترتب مع وجود المندوحة؟ تعلّق أمرٌ فعليٌّ بالصلاة في مكانٍ وأنا قادرٌ على ذلك، وما يُعتبر في متعلّق التكليف القدرة على صرف وجود الطبيع</w:t>
      </w:r>
      <w:r w:rsidR="00A63A24">
        <w:rPr>
          <w:rFonts w:ascii="Lotus Linotype" w:hAnsi="Lotus Linotype" w:cs="Lotus Linotype" w:hint="cs"/>
          <w:sz w:val="28"/>
          <w:szCs w:val="28"/>
          <w:rtl/>
          <w:lang w:bidi="ar-LB"/>
        </w:rPr>
        <w:t>ة، وصرف وجود طبيعة الصلاة مقدور، وإن فُرض أن هذا الفرد من الصلاة ملازم</w:t>
      </w:r>
      <w:r w:rsidR="00891EDD">
        <w:rPr>
          <w:rFonts w:ascii="Lotus Linotype" w:hAnsi="Lotus Linotype" w:cs="Lotus Linotype" w:hint="cs"/>
          <w:sz w:val="28"/>
          <w:szCs w:val="28"/>
          <w:rtl/>
          <w:lang w:bidi="ar-LB"/>
        </w:rPr>
        <w:t>ٌ</w:t>
      </w:r>
      <w:r w:rsidR="00A63A24">
        <w:rPr>
          <w:rFonts w:ascii="Lotus Linotype" w:hAnsi="Lotus Linotype" w:cs="Lotus Linotype" w:hint="cs"/>
          <w:sz w:val="28"/>
          <w:szCs w:val="28"/>
          <w:rtl/>
          <w:lang w:bidi="ar-LB"/>
        </w:rPr>
        <w:t xml:space="preserve"> للحرام فلا يكون مقداراً</w:t>
      </w:r>
      <w:r w:rsidR="00891EDD">
        <w:rPr>
          <w:rFonts w:ascii="Lotus Linotype" w:hAnsi="Lotus Linotype" w:cs="Lotus Linotype" w:hint="cs"/>
          <w:sz w:val="28"/>
          <w:szCs w:val="28"/>
          <w:rtl/>
          <w:lang w:bidi="ar-LB"/>
        </w:rPr>
        <w:t>،</w:t>
      </w:r>
      <w:r w:rsidR="00A63A24">
        <w:rPr>
          <w:rFonts w:ascii="Lotus Linotype" w:hAnsi="Lotus Linotype" w:cs="Lotus Linotype" w:hint="cs"/>
          <w:sz w:val="28"/>
          <w:szCs w:val="28"/>
          <w:rtl/>
          <w:lang w:bidi="ar-LB"/>
        </w:rPr>
        <w:t xml:space="preserve"> المهم أنّ صرف وجود الصلاة مقدور وهذا يكفي في فعليّة التكليف.</w:t>
      </w:r>
    </w:p>
    <w:p w:rsidR="00A63A24" w:rsidRDefault="00891EDD" w:rsidP="00891EDD">
      <w:pPr>
        <w:pStyle w:val="ListParagraph"/>
        <w:jc w:val="both"/>
        <w:rPr>
          <w:rFonts w:ascii="Lotus Linotype" w:hAnsi="Lotus Linotype" w:cs="Lotus Linotype"/>
          <w:sz w:val="28"/>
          <w:szCs w:val="28"/>
          <w:lang w:bidi="ar-LB"/>
        </w:rPr>
      </w:pPr>
      <w:r>
        <w:rPr>
          <w:rFonts w:ascii="Lotus Linotype" w:hAnsi="Lotus Linotype" w:cs="Lotus Linotype" w:hint="cs"/>
          <w:b/>
          <w:bCs/>
          <w:color w:val="FF0000"/>
          <w:sz w:val="28"/>
          <w:szCs w:val="28"/>
          <w:rtl/>
          <w:lang w:bidi="ar-LB"/>
        </w:rPr>
        <w:t xml:space="preserve">    </w:t>
      </w:r>
      <w:r w:rsidR="00A63A24">
        <w:rPr>
          <w:rFonts w:ascii="Lotus Linotype" w:hAnsi="Lotus Linotype" w:cs="Lotus Linotype" w:hint="cs"/>
          <w:sz w:val="28"/>
          <w:szCs w:val="28"/>
          <w:rtl/>
          <w:lang w:bidi="ar-LB"/>
        </w:rPr>
        <w:t xml:space="preserve">وثانياً لماذا لا يكون الملازم للحرام مقدوراً بعد عدم تعلّق النهي به؟ هذا الفعل ملازم للحرام وليس حراماً لم يتعلّق به النهي </w:t>
      </w:r>
      <w:r w:rsidR="00A63A24" w:rsidRPr="00891EDD">
        <w:rPr>
          <w:rFonts w:ascii="Lotus Linotype" w:hAnsi="Lotus Linotype" w:cs="Lotus Linotype" w:hint="cs"/>
          <w:b/>
          <w:bCs/>
          <w:sz w:val="28"/>
          <w:szCs w:val="28"/>
          <w:rtl/>
          <w:lang w:bidi="ar-LB"/>
        </w:rPr>
        <w:t>إلّا أن يُقال</w:t>
      </w:r>
      <w:r w:rsidR="00A63A24">
        <w:rPr>
          <w:rFonts w:ascii="Lotus Linotype" w:hAnsi="Lotus Linotype" w:cs="Lotus Linotype" w:hint="cs"/>
          <w:sz w:val="28"/>
          <w:szCs w:val="28"/>
          <w:rtl/>
          <w:lang w:bidi="ar-LB"/>
        </w:rPr>
        <w:t xml:space="preserve"> بأنّه لا يمكن الترخيص الفعلي في الملازم للحرام إلّا على نحو الترتب</w:t>
      </w:r>
      <w:r w:rsidR="00C06264">
        <w:rPr>
          <w:rFonts w:ascii="Lotus Linotype" w:hAnsi="Lotus Linotype" w:cs="Lotus Linotype" w:hint="cs"/>
          <w:sz w:val="28"/>
          <w:szCs w:val="28"/>
          <w:rtl/>
          <w:lang w:bidi="ar-LB"/>
        </w:rPr>
        <w:t xml:space="preserve">، </w:t>
      </w:r>
      <w:r w:rsidR="00C06264" w:rsidRPr="00891EDD">
        <w:rPr>
          <w:rFonts w:ascii="Lotus Linotype" w:hAnsi="Lotus Linotype" w:cs="Lotus Linotype" w:hint="cs"/>
          <w:b/>
          <w:bCs/>
          <w:sz w:val="28"/>
          <w:szCs w:val="28"/>
          <w:rtl/>
          <w:lang w:bidi="ar-LB"/>
        </w:rPr>
        <w:t>ولكن أجبنا عنه</w:t>
      </w:r>
      <w:r w:rsidR="00C87C20">
        <w:rPr>
          <w:rFonts w:ascii="Lotus Linotype" w:hAnsi="Lotus Linotype" w:cs="Lotus Linotype" w:hint="cs"/>
          <w:sz w:val="28"/>
          <w:szCs w:val="28"/>
          <w:rtl/>
          <w:lang w:bidi="ar-LB"/>
        </w:rPr>
        <w:t>:</w:t>
      </w:r>
      <w:r w:rsidR="00C06264">
        <w:rPr>
          <w:rFonts w:ascii="Lotus Linotype" w:hAnsi="Lotus Linotype" w:cs="Lotus Linotype" w:hint="cs"/>
          <w:sz w:val="28"/>
          <w:szCs w:val="28"/>
          <w:rtl/>
          <w:lang w:bidi="ar-LB"/>
        </w:rPr>
        <w:t xml:space="preserve"> بأنّ الترخيص في هذا الملازم للحرام من حيث ذاته</w:t>
      </w:r>
      <w:r w:rsidR="00C87C20">
        <w:rPr>
          <w:rFonts w:ascii="Lotus Linotype" w:hAnsi="Lotus Linotype" w:cs="Lotus Linotype" w:hint="cs"/>
          <w:sz w:val="28"/>
          <w:szCs w:val="28"/>
          <w:rtl/>
          <w:lang w:bidi="ar-LB"/>
        </w:rPr>
        <w:t>، هذا من حيث ذاته حلال أمّا اتفق أنّه صار ملازماً لحرامٍ، الترخيص فيه من حيث هو هو لا يعني الترخيص في ملازمه الحرام</w:t>
      </w:r>
      <w:r w:rsidR="00C06264">
        <w:rPr>
          <w:rFonts w:ascii="Lotus Linotype" w:hAnsi="Lotus Linotype" w:cs="Lotus Linotype" w:hint="cs"/>
          <w:sz w:val="28"/>
          <w:szCs w:val="28"/>
          <w:rtl/>
          <w:lang w:bidi="ar-LB"/>
        </w:rPr>
        <w:t>.</w:t>
      </w:r>
    </w:p>
    <w:p w:rsidR="00C87C20" w:rsidRDefault="00C87C20" w:rsidP="00C87C20">
      <w:pPr>
        <w:pStyle w:val="ListParagraph"/>
        <w:jc w:val="both"/>
        <w:rPr>
          <w:rFonts w:ascii="Lotus Linotype" w:hAnsi="Lotus Linotype" w:cs="Lotus Linotype"/>
          <w:sz w:val="28"/>
          <w:szCs w:val="28"/>
          <w:rtl/>
          <w:lang w:bidi="ar-LB"/>
        </w:rPr>
      </w:pPr>
      <w:r w:rsidRPr="00891EDD">
        <w:rPr>
          <w:rFonts w:ascii="Lotus Linotype" w:hAnsi="Lotus Linotype" w:cs="Lotus Linotype" w:hint="cs"/>
          <w:b/>
          <w:bCs/>
          <w:sz w:val="28"/>
          <w:szCs w:val="28"/>
          <w:rtl/>
          <w:lang w:bidi="ar-LB"/>
        </w:rPr>
        <w:t xml:space="preserve">     وإن أصرّ </w:t>
      </w:r>
      <w:r>
        <w:rPr>
          <w:rFonts w:ascii="Lotus Linotype" w:hAnsi="Lotus Linotype" w:cs="Lotus Linotype" w:hint="cs"/>
          <w:sz w:val="28"/>
          <w:szCs w:val="28"/>
          <w:rtl/>
          <w:lang w:bidi="ar-LB"/>
        </w:rPr>
        <w:t>المحقق النائيني</w:t>
      </w:r>
      <w:r w:rsidR="00891EDD">
        <w:rPr>
          <w:rFonts w:ascii="Lotus Linotype" w:hAnsi="Lotus Linotype" w:cs="Lotus Linotype" w:hint="cs"/>
          <w:sz w:val="28"/>
          <w:szCs w:val="28"/>
          <w:rtl/>
          <w:lang w:bidi="ar-LB"/>
        </w:rPr>
        <w:t xml:space="preserve"> </w:t>
      </w:r>
      <w:r w:rsidR="00891EDD">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بأنّ هذه الصلاة الملازمة للحرام لا يمكن الأمر الفعليّ بها </w:t>
      </w:r>
      <w:r w:rsidRPr="00891EDD">
        <w:rPr>
          <w:rFonts w:ascii="Lotus Linotype" w:hAnsi="Lotus Linotype" w:cs="Lotus Linotype" w:hint="cs"/>
          <w:b/>
          <w:bCs/>
          <w:sz w:val="28"/>
          <w:szCs w:val="28"/>
          <w:rtl/>
          <w:lang w:bidi="ar-LB"/>
        </w:rPr>
        <w:t>فنقول:</w:t>
      </w:r>
      <w:r>
        <w:rPr>
          <w:rFonts w:ascii="Lotus Linotype" w:hAnsi="Lotus Linotype" w:cs="Lotus Linotype" w:hint="cs"/>
          <w:sz w:val="28"/>
          <w:szCs w:val="28"/>
          <w:rtl/>
          <w:lang w:bidi="ar-LB"/>
        </w:rPr>
        <w:t xml:space="preserve"> أيّ مانعٍ من تعلّق الأمر الترتبيّ بها، مترتباً على تحقق جامع الغصب لا هذا الفرد من الغصب الملازم للصلاة.</w:t>
      </w:r>
    </w:p>
    <w:p w:rsidR="00D5555D" w:rsidRDefault="00D5555D" w:rsidP="00C87C20">
      <w:pPr>
        <w:pStyle w:val="ListParagraph"/>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Pr>
          <w:rFonts w:ascii="Lotus Linotype" w:hAnsi="Lotus Linotype" w:cs="Lotus Linotype" w:hint="cs"/>
          <w:sz w:val="28"/>
          <w:szCs w:val="28"/>
          <w:rtl/>
          <w:lang w:bidi="ar-LB"/>
        </w:rPr>
        <w:t>إذا كنت تغصب هذا المكان فتوضأ، هذا معقول. لا يحتاج أن يقول المولى  إذا ارتكبت هذا الفرد من الغصب وهو الغصب الملازم للصلاة فصلِّ، لا</w:t>
      </w:r>
      <w:r w:rsidR="00891ED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إذا ارتكبت جامع الغصب، يعني إذا كنت ترتكب جامع الغصب الأعم من أن يكون غصباً صلاتياً أو غصباً غير صلاتيٍّ، فصلِّ.  </w:t>
      </w:r>
    </w:p>
    <w:p w:rsidR="00891EDD" w:rsidRDefault="00D5555D" w:rsidP="00D2455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891EDD">
        <w:rPr>
          <w:rFonts w:ascii="Lotus Linotype" w:hAnsi="Lotus Linotype" w:cs="Lotus Linotype" w:hint="cs"/>
          <w:b/>
          <w:bCs/>
          <w:color w:val="FF0000"/>
          <w:sz w:val="28"/>
          <w:szCs w:val="28"/>
          <w:rtl/>
          <w:lang w:bidi="ar-LB"/>
        </w:rPr>
        <w:t>وأمّا ما ذكره المحقق النائيني</w:t>
      </w:r>
      <w:r w:rsidR="00891EDD" w:rsidRPr="00891EDD">
        <w:rPr>
          <w:rFonts w:ascii="Lotus Linotype" w:hAnsi="Lotus Linotype" w:cs="Lotus Linotype" w:hint="cs"/>
          <w:b/>
          <w:bCs/>
          <w:color w:val="FF0000"/>
          <w:sz w:val="28"/>
          <w:szCs w:val="28"/>
          <w:rtl/>
          <w:lang w:bidi="ar-LB"/>
        </w:rPr>
        <w:t xml:space="preserve"> </w:t>
      </w:r>
      <w:r w:rsidR="00891EDD" w:rsidRPr="00891EDD">
        <w:rPr>
          <w:rFonts w:ascii="Lotus Linotype" w:hAnsi="Lotus Linotype" w:cs="TAHER" w:hint="cs"/>
          <w:b/>
          <w:bCs/>
          <w:color w:val="FF0000"/>
          <w:sz w:val="28"/>
          <w:szCs w:val="28"/>
          <w:rtl/>
          <w:lang w:bidi="ar-LB"/>
        </w:rPr>
        <w:t>&amp;</w:t>
      </w:r>
      <w:r>
        <w:rPr>
          <w:rFonts w:ascii="Lotus Linotype" w:hAnsi="Lotus Linotype" w:cs="Lotus Linotype" w:hint="cs"/>
          <w:sz w:val="28"/>
          <w:szCs w:val="28"/>
          <w:rtl/>
          <w:lang w:bidi="ar-LB"/>
        </w:rPr>
        <w:t xml:space="preserve"> من أن وجود الصلاة والغصب وإن كان متعدداً لكن إيجاد الوجودين بإيجاد واحد </w:t>
      </w:r>
      <w:r w:rsidRPr="00891EDD">
        <w:rPr>
          <w:rFonts w:ascii="Lotus Linotype" w:hAnsi="Lotus Linotype" w:cs="Lotus Linotype" w:hint="cs"/>
          <w:b/>
          <w:bCs/>
          <w:color w:val="FF0000"/>
          <w:sz w:val="28"/>
          <w:szCs w:val="28"/>
          <w:rtl/>
          <w:lang w:bidi="ar-LB"/>
        </w:rPr>
        <w:t>هذا غير معقو</w:t>
      </w:r>
      <w:r w:rsidRPr="00891EDD">
        <w:rPr>
          <w:rFonts w:ascii="Lotus Linotype" w:hAnsi="Lotus Linotype" w:cs="Lotus Linotype" w:hint="cs"/>
          <w:color w:val="FF0000"/>
          <w:sz w:val="28"/>
          <w:szCs w:val="28"/>
          <w:rtl/>
          <w:lang w:bidi="ar-LB"/>
        </w:rPr>
        <w:t>ل</w:t>
      </w:r>
      <w:r>
        <w:rPr>
          <w:rFonts w:ascii="Lotus Linotype" w:hAnsi="Lotus Linotype" w:cs="Lotus Linotype" w:hint="cs"/>
          <w:sz w:val="28"/>
          <w:szCs w:val="28"/>
          <w:rtl/>
          <w:lang w:bidi="ar-LB"/>
        </w:rPr>
        <w:t xml:space="preserve">، لا فرق بين الإيجاد والوجود إلّا بحسب الاعتبار. </w:t>
      </w:r>
    </w:p>
    <w:p w:rsidR="00D24559" w:rsidRDefault="00891EDD" w:rsidP="00891EDD">
      <w:pPr>
        <w:pStyle w:val="ListParagraph"/>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D5555D">
        <w:rPr>
          <w:rFonts w:ascii="Lotus Linotype" w:hAnsi="Lotus Linotype" w:cs="Lotus Linotype" w:hint="cs"/>
          <w:sz w:val="28"/>
          <w:szCs w:val="28"/>
          <w:rtl/>
          <w:lang w:bidi="ar-LB"/>
        </w:rPr>
        <w:t>الفرق بين الإيجاد والوجود كما ذكره الأعلام اعتباريٌ، فإذا تعدد الوجود لا محالة يتعدد الإيجاد.</w:t>
      </w:r>
      <w:r w:rsidR="00D2033A">
        <w:rPr>
          <w:rFonts w:ascii="Lotus Linotype" w:hAnsi="Lotus Linotype" w:cs="Lotus Linotype" w:hint="cs"/>
          <w:sz w:val="28"/>
          <w:szCs w:val="28"/>
          <w:rtl/>
          <w:lang w:bidi="ar-LB"/>
        </w:rPr>
        <w:t xml:space="preserve"> فمع كون التركيب بين ا</w:t>
      </w:r>
      <w:r>
        <w:rPr>
          <w:rFonts w:ascii="Lotus Linotype" w:hAnsi="Lotus Linotype" w:cs="Lotus Linotype" w:hint="cs"/>
          <w:sz w:val="28"/>
          <w:szCs w:val="28"/>
          <w:rtl/>
          <w:lang w:bidi="ar-LB"/>
        </w:rPr>
        <w:t>لصلاة والغصب تركيباً انضماميّاً</w:t>
      </w:r>
      <w:r w:rsidR="00D2033A">
        <w:rPr>
          <w:rFonts w:ascii="Lotus Linotype" w:hAnsi="Lotus Linotype" w:cs="Lotus Linotype" w:hint="cs"/>
          <w:sz w:val="28"/>
          <w:szCs w:val="28"/>
          <w:rtl/>
          <w:lang w:bidi="ar-LB"/>
        </w:rPr>
        <w:t xml:space="preserve"> إيجاد هذا الوجود المسمّى بالصلاة ليس مبتلىً بالقبح الفاعليّ، </w:t>
      </w:r>
      <w:r w:rsidR="00D24559">
        <w:rPr>
          <w:rFonts w:ascii="Lotus Linotype" w:hAnsi="Lotus Linotype" w:cs="Lotus Linotype" w:hint="cs"/>
          <w:sz w:val="28"/>
          <w:szCs w:val="28"/>
          <w:rtl/>
          <w:lang w:bidi="ar-LB"/>
        </w:rPr>
        <w:t>فلماذا تمنعون من صحة الصلاة في المكان المغصوب بعد التزامكم بالتركيب الانضمامي فيهما وتعدد وجودهما خارجا.</w:t>
      </w:r>
    </w:p>
    <w:p w:rsidR="00D5555D" w:rsidRDefault="00D24559" w:rsidP="00D24559">
      <w:pPr>
        <w:pStyle w:val="ListParagraph"/>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فلا يتمّ كلام المحقق النائيني</w:t>
      </w:r>
      <w:r w:rsidR="00891EDD">
        <w:rPr>
          <w:rFonts w:ascii="Lotus Linotype" w:hAnsi="Lotus Linotype" w:cs="Lotus Linotype" w:hint="cs"/>
          <w:sz w:val="28"/>
          <w:szCs w:val="28"/>
          <w:rtl/>
          <w:lang w:bidi="ar-LB"/>
        </w:rPr>
        <w:t xml:space="preserve"> </w:t>
      </w:r>
      <w:r w:rsidR="00891EDD">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وبذلك </w:t>
      </w:r>
      <w:r w:rsidRPr="00891EDD">
        <w:rPr>
          <w:rFonts w:ascii="Lotus Linotype" w:hAnsi="Lotus Linotype" w:cs="Lotus Linotype" w:hint="cs"/>
          <w:b/>
          <w:bCs/>
          <w:color w:val="FF0000"/>
          <w:sz w:val="28"/>
          <w:szCs w:val="28"/>
          <w:rtl/>
          <w:lang w:bidi="ar-LB"/>
        </w:rPr>
        <w:t>نقول</w:t>
      </w:r>
      <w:r>
        <w:rPr>
          <w:rFonts w:ascii="Lotus Linotype" w:hAnsi="Lotus Linotype" w:cs="Lotus Linotype" w:hint="cs"/>
          <w:sz w:val="28"/>
          <w:szCs w:val="28"/>
          <w:rtl/>
          <w:lang w:bidi="ar-LB"/>
        </w:rPr>
        <w:t xml:space="preserve">: </w:t>
      </w:r>
      <w:r w:rsidRPr="00891EDD">
        <w:rPr>
          <w:rFonts w:ascii="Lotus Linotype" w:hAnsi="Lotus Linotype" w:cs="Lotus Linotype" w:hint="cs"/>
          <w:b/>
          <w:bCs/>
          <w:sz w:val="28"/>
          <w:szCs w:val="28"/>
          <w:rtl/>
          <w:lang w:bidi="ar-LB"/>
        </w:rPr>
        <w:t xml:space="preserve">سواءً الوضوء بالمكان المغصوب أو الصلاة في المكان المغصوب </w:t>
      </w:r>
      <w:r w:rsidRPr="00891EDD">
        <w:rPr>
          <w:rFonts w:ascii="Lotus Linotype" w:hAnsi="Lotus Linotype" w:cs="Lotus Linotype" w:hint="cs"/>
          <w:b/>
          <w:bCs/>
          <w:color w:val="FF0000"/>
          <w:sz w:val="28"/>
          <w:szCs w:val="28"/>
          <w:rtl/>
          <w:lang w:bidi="ar-LB"/>
        </w:rPr>
        <w:t>لا</w:t>
      </w:r>
      <w:r w:rsidRPr="00891EDD">
        <w:rPr>
          <w:rFonts w:ascii="Lotus Linotype" w:hAnsi="Lotus Linotype" w:cs="Lotus Linotype" w:hint="cs"/>
          <w:b/>
          <w:bCs/>
          <w:sz w:val="28"/>
          <w:szCs w:val="28"/>
          <w:rtl/>
          <w:lang w:bidi="ar-LB"/>
        </w:rPr>
        <w:t xml:space="preserve"> مانع من الحكم بصحتهما </w:t>
      </w:r>
      <w:r w:rsidRPr="00891EDD">
        <w:rPr>
          <w:rFonts w:ascii="Lotus Linotype" w:hAnsi="Lotus Linotype" w:cs="Lotus Linotype" w:hint="cs"/>
          <w:b/>
          <w:bCs/>
          <w:color w:val="FF0000"/>
          <w:sz w:val="28"/>
          <w:szCs w:val="28"/>
          <w:rtl/>
          <w:lang w:bidi="ar-LB"/>
        </w:rPr>
        <w:t>إلا</w:t>
      </w:r>
      <w:r w:rsidRPr="00891EDD">
        <w:rPr>
          <w:rFonts w:ascii="Lotus Linotype" w:hAnsi="Lotus Linotype" w:cs="Lotus Linotype" w:hint="cs"/>
          <w:b/>
          <w:bCs/>
          <w:sz w:val="28"/>
          <w:szCs w:val="28"/>
          <w:rtl/>
          <w:lang w:bidi="ar-LB"/>
        </w:rPr>
        <w:t xml:space="preserve"> في فرض العلم والعمد والجهل التقصيري</w:t>
      </w:r>
      <w:r>
        <w:rPr>
          <w:rFonts w:ascii="Lotus Linotype" w:hAnsi="Lotus Linotype" w:cs="Lotus Linotype" w:hint="cs"/>
          <w:sz w:val="28"/>
          <w:szCs w:val="28"/>
          <w:rtl/>
          <w:lang w:bidi="ar-LB"/>
        </w:rPr>
        <w:t>.</w:t>
      </w:r>
    </w:p>
    <w:p w:rsidR="00D24559" w:rsidRPr="00B55DC4" w:rsidRDefault="00D24559" w:rsidP="00B55DC4">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D5555D" w:rsidRPr="00B55DC4" w:rsidRDefault="00D24559" w:rsidP="00B55DC4">
      <w:pPr>
        <w:pStyle w:val="ListParagraph"/>
        <w:jc w:val="right"/>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والحمد لله ربّ العالمين.</w:t>
      </w:r>
      <w:bookmarkStart w:id="0" w:name="_GoBack"/>
      <w:bookmarkEnd w:id="0"/>
    </w:p>
    <w:sectPr w:rsidR="00D5555D" w:rsidRPr="00B55DC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21" w:rsidRDefault="001F2721" w:rsidP="000126D8">
      <w:pPr>
        <w:spacing w:after="0" w:line="240" w:lineRule="auto"/>
      </w:pPr>
      <w:r>
        <w:separator/>
      </w:r>
    </w:p>
  </w:endnote>
  <w:endnote w:type="continuationSeparator" w:id="0">
    <w:p w:rsidR="001F2721" w:rsidRDefault="001F2721" w:rsidP="0001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8710619"/>
      <w:docPartObj>
        <w:docPartGallery w:val="Page Numbers (Bottom of Page)"/>
        <w:docPartUnique/>
      </w:docPartObj>
    </w:sdtPr>
    <w:sdtContent>
      <w:p w:rsidR="000126D8" w:rsidRDefault="000126D8">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92C158"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0126D8" w:rsidRDefault="000126D8">
        <w:pPr>
          <w:pStyle w:val="Footer"/>
          <w:jc w:val="center"/>
        </w:pPr>
        <w:r>
          <w:fldChar w:fldCharType="begin"/>
        </w:r>
        <w:r>
          <w:instrText xml:space="preserve"> PAGE    \* MERGEFORMAT </w:instrText>
        </w:r>
        <w:r>
          <w:fldChar w:fldCharType="separate"/>
        </w:r>
        <w:r w:rsidR="00B55DC4">
          <w:rPr>
            <w:noProof/>
            <w:rtl/>
          </w:rPr>
          <w:t>5</w:t>
        </w:r>
        <w:r>
          <w:rPr>
            <w:noProof/>
          </w:rPr>
          <w:fldChar w:fldCharType="end"/>
        </w:r>
      </w:p>
    </w:sdtContent>
  </w:sdt>
  <w:p w:rsidR="000126D8" w:rsidRDefault="000126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21" w:rsidRDefault="001F2721" w:rsidP="000126D8">
      <w:pPr>
        <w:spacing w:after="0" w:line="240" w:lineRule="auto"/>
      </w:pPr>
      <w:r>
        <w:separator/>
      </w:r>
    </w:p>
  </w:footnote>
  <w:footnote w:type="continuationSeparator" w:id="0">
    <w:p w:rsidR="001F2721" w:rsidRDefault="001F2721" w:rsidP="00012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777"/>
    <w:multiLevelType w:val="hybridMultilevel"/>
    <w:tmpl w:val="6CD83D1C"/>
    <w:lvl w:ilvl="0" w:tplc="63B8F3C6">
      <w:start w:val="1"/>
      <w:numFmt w:val="arabicAbjad"/>
      <w:lvlText w:val="%1)"/>
      <w:lvlJc w:val="left"/>
      <w:pPr>
        <w:ind w:left="767" w:hanging="360"/>
      </w:pPr>
      <w:rPr>
        <w:rFonts w:hint="default"/>
        <w:color w:val="FF0000"/>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15:restartNumberingAfterBreak="0">
    <w:nsid w:val="2E2E4D9C"/>
    <w:multiLevelType w:val="hybridMultilevel"/>
    <w:tmpl w:val="CB26FF04"/>
    <w:lvl w:ilvl="0" w:tplc="B5C2400E">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5D06D67"/>
    <w:multiLevelType w:val="hybridMultilevel"/>
    <w:tmpl w:val="CA74629E"/>
    <w:lvl w:ilvl="0" w:tplc="D2E432AC">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83A66"/>
    <w:multiLevelType w:val="hybridMultilevel"/>
    <w:tmpl w:val="03D449D0"/>
    <w:lvl w:ilvl="0" w:tplc="BC7C705C">
      <w:start w:val="1"/>
      <w:numFmt w:val="arabicAbjad"/>
      <w:lvlText w:val="%1)"/>
      <w:lvlJc w:val="left"/>
      <w:pPr>
        <w:ind w:left="360" w:hanging="360"/>
      </w:pPr>
      <w:rPr>
        <w:rFonts w:hint="default"/>
        <w:color w:val="FF0000"/>
        <w:lang w:bidi="ar-L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15"/>
    <w:rsid w:val="000126D8"/>
    <w:rsid w:val="000F65C1"/>
    <w:rsid w:val="001571DA"/>
    <w:rsid w:val="001F2721"/>
    <w:rsid w:val="0023726C"/>
    <w:rsid w:val="002D1687"/>
    <w:rsid w:val="00356B70"/>
    <w:rsid w:val="004835DA"/>
    <w:rsid w:val="004C008B"/>
    <w:rsid w:val="004D1BAC"/>
    <w:rsid w:val="00572415"/>
    <w:rsid w:val="005A74F9"/>
    <w:rsid w:val="005B204B"/>
    <w:rsid w:val="00625DDA"/>
    <w:rsid w:val="00875F9B"/>
    <w:rsid w:val="00891EDD"/>
    <w:rsid w:val="008D099B"/>
    <w:rsid w:val="009D33B4"/>
    <w:rsid w:val="00A04199"/>
    <w:rsid w:val="00A51F90"/>
    <w:rsid w:val="00A63A24"/>
    <w:rsid w:val="00A81F55"/>
    <w:rsid w:val="00B55DC4"/>
    <w:rsid w:val="00B97DF5"/>
    <w:rsid w:val="00BF5791"/>
    <w:rsid w:val="00C06264"/>
    <w:rsid w:val="00C87C20"/>
    <w:rsid w:val="00D2033A"/>
    <w:rsid w:val="00D24559"/>
    <w:rsid w:val="00D5555D"/>
    <w:rsid w:val="00DB7DA0"/>
    <w:rsid w:val="00DF79D2"/>
    <w:rsid w:val="00ED2F57"/>
    <w:rsid w:val="00F176F3"/>
    <w:rsid w:val="00F57307"/>
    <w:rsid w:val="00FD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0847"/>
  <w15:chartTrackingRefBased/>
  <w15:docId w15:val="{2A507800-792E-4B40-9E05-EE2F4C36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07"/>
    <w:pPr>
      <w:ind w:left="720"/>
      <w:contextualSpacing/>
    </w:pPr>
  </w:style>
  <w:style w:type="paragraph" w:styleId="Header">
    <w:name w:val="header"/>
    <w:basedOn w:val="Normal"/>
    <w:link w:val="HeaderChar"/>
    <w:uiPriority w:val="99"/>
    <w:unhideWhenUsed/>
    <w:rsid w:val="00012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6D8"/>
  </w:style>
  <w:style w:type="paragraph" w:styleId="Footer">
    <w:name w:val="footer"/>
    <w:basedOn w:val="Normal"/>
    <w:link w:val="FooterChar"/>
    <w:uiPriority w:val="99"/>
    <w:unhideWhenUsed/>
    <w:rsid w:val="00012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29</cp:revision>
  <cp:lastPrinted>2022-02-04T22:13:00Z</cp:lastPrinted>
  <dcterms:created xsi:type="dcterms:W3CDTF">2022-02-04T13:11:00Z</dcterms:created>
  <dcterms:modified xsi:type="dcterms:W3CDTF">2022-02-04T22:18:00Z</dcterms:modified>
</cp:coreProperties>
</file>