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05" w:rsidRDefault="00C64905" w:rsidP="00C64905">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C64905" w:rsidRDefault="00C64905" w:rsidP="00C64905">
      <w:pPr>
        <w:spacing w:before="240" w:line="276" w:lineRule="auto"/>
        <w:jc w:val="center"/>
        <w:rPr>
          <w:rFonts w:ascii="Arabic Typesetting" w:hAnsi="Arabic Typesetting" w:cs="Arabic Typesetting"/>
          <w:sz w:val="28"/>
          <w:szCs w:val="28"/>
          <w:lang w:bidi="ar-LB"/>
        </w:rPr>
      </w:pPr>
    </w:p>
    <w:p w:rsidR="00C64905" w:rsidRDefault="00C64905" w:rsidP="00C64905">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32"/>
          <w:szCs w:val="32"/>
          <w:rtl/>
          <w:lang w:bidi="ar-LB"/>
        </w:rPr>
        <w:t>23</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C64905" w:rsidRDefault="00C64905" w:rsidP="00E72150">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sidR="00E72150">
        <w:rPr>
          <w:rFonts w:ascii="Arabic Typesetting" w:hAnsi="Arabic Typesetting" w:cs="Arabic Typesetting" w:hint="cs"/>
          <w:color w:val="FF0000"/>
          <w:sz w:val="28"/>
          <w:szCs w:val="28"/>
          <w:rtl/>
          <w:lang w:bidi="ar-LB"/>
        </w:rPr>
        <w:t xml:space="preserve">تتمة </w:t>
      </w:r>
      <w:r>
        <w:rPr>
          <w:rFonts w:ascii="Arabic Typesetting" w:hAnsi="Arabic Typesetting" w:cs="Arabic Typesetting"/>
          <w:color w:val="FF0000"/>
          <w:sz w:val="28"/>
          <w:szCs w:val="28"/>
          <w:rtl/>
          <w:lang w:bidi="ar-LB"/>
        </w:rPr>
        <w:t>فروع اجتماع الأمر والنهي</w:t>
      </w:r>
      <w:r w:rsidR="00E72150">
        <w:rPr>
          <w:rFonts w:ascii="Arabic Typesetting" w:hAnsi="Arabic Typesetting" w:cs="Arabic Typesetting" w:hint="cs"/>
          <w:sz w:val="28"/>
          <w:szCs w:val="28"/>
          <w:rtl/>
          <w:lang w:bidi="ar-LB"/>
        </w:rPr>
        <w:t>)</w:t>
      </w:r>
      <w:r w:rsidR="00175A67">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sidR="00E72150">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w:t>
      </w:r>
      <w:r w:rsidR="008427A8">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C64905" w:rsidRDefault="00C64905" w:rsidP="00C64905">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السبت: 12</w:t>
      </w:r>
      <w:r>
        <w:rPr>
          <w:rFonts w:ascii="Arabic Typesetting" w:hAnsi="Arabic Typesetting" w:cs="Arabic Typesetting"/>
          <w:sz w:val="28"/>
          <w:szCs w:val="28"/>
          <w:rtl/>
          <w:lang w:bidi="ar-LB"/>
        </w:rPr>
        <w:t>/2/2022 (</w:t>
      </w:r>
      <w:r>
        <w:rPr>
          <w:rFonts w:ascii="Arabic Typesetting" w:hAnsi="Arabic Typesetting" w:cs="Arabic Typesetting" w:hint="cs"/>
          <w:sz w:val="28"/>
          <w:szCs w:val="28"/>
          <w:rtl/>
          <w:lang w:bidi="ar-LB"/>
        </w:rPr>
        <w:t>11</w:t>
      </w:r>
      <w:r>
        <w:rPr>
          <w:rFonts w:ascii="Arabic Typesetting" w:hAnsi="Arabic Typesetting" w:cs="Arabic Typesetting"/>
          <w:sz w:val="28"/>
          <w:szCs w:val="28"/>
          <w:rtl/>
          <w:lang w:bidi="ar-LB"/>
        </w:rPr>
        <w:t>/ رجب/ 1443</w:t>
      </w:r>
      <w:r>
        <w:rPr>
          <w:rFonts w:ascii="Arabic Typesetting" w:hAnsi="Arabic Typesetting" w:cs="Arabic Typesetting"/>
          <w:b/>
          <w:bCs/>
          <w:sz w:val="28"/>
          <w:szCs w:val="28"/>
          <w:rtl/>
          <w:lang w:bidi="ar-LB"/>
        </w:rPr>
        <w:t xml:space="preserve"> ه)</w:t>
      </w:r>
    </w:p>
    <w:p w:rsidR="00C64905" w:rsidRDefault="00C64905" w:rsidP="00C64905">
      <w:pPr>
        <w:spacing w:line="252" w:lineRule="auto"/>
        <w:jc w:val="both"/>
        <w:rPr>
          <w:rFonts w:ascii="Lotus Linotype" w:hAnsi="Lotus Linotype" w:cs="Lotus Linotype"/>
          <w:sz w:val="28"/>
          <w:szCs w:val="28"/>
          <w:lang w:bidi="ar-LB"/>
        </w:rPr>
      </w:pPr>
    </w:p>
    <w:p w:rsidR="00C64905" w:rsidRDefault="00C64905" w:rsidP="00C64905">
      <w:pPr>
        <w:spacing w:line="252" w:lineRule="auto"/>
        <w:jc w:val="both"/>
        <w:rPr>
          <w:rFonts w:ascii="Lotus Linotype" w:hAnsi="Lotus Linotype" w:cs="Lotus Linotype"/>
          <w:sz w:val="28"/>
          <w:szCs w:val="28"/>
          <w:lang w:bidi="ar-LB"/>
        </w:rPr>
      </w:pPr>
    </w:p>
    <w:p w:rsidR="00C64905" w:rsidRDefault="00C64905" w:rsidP="00C64905">
      <w:pPr>
        <w:spacing w:line="252" w:lineRule="auto"/>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5E562D" w:rsidRDefault="005E562D" w:rsidP="00C64905">
      <w:pPr>
        <w:jc w:val="both"/>
        <w:rPr>
          <w:rFonts w:ascii="Lotus Linotype" w:hAnsi="Lotus Linotype" w:cs="Lotus Linotype"/>
          <w:sz w:val="28"/>
          <w:szCs w:val="28"/>
          <w:rtl/>
          <w:lang w:bidi="ar-LB"/>
        </w:rPr>
      </w:pPr>
    </w:p>
    <w:p w:rsidR="00175A67" w:rsidRDefault="00175A67" w:rsidP="00C64905">
      <w:pPr>
        <w:jc w:val="both"/>
        <w:rPr>
          <w:rFonts w:ascii="Lotus Linotype" w:hAnsi="Lotus Linotype" w:cs="Lotus Linotype"/>
          <w:sz w:val="28"/>
          <w:szCs w:val="28"/>
          <w:rtl/>
          <w:lang w:bidi="ar-LB"/>
        </w:rPr>
      </w:pPr>
    </w:p>
    <w:p w:rsidR="008427A8" w:rsidRDefault="008427A8" w:rsidP="00C6490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عدّة فروع من فروع اجتماع الأمر والنهي، وصلنا إلى </w:t>
      </w:r>
      <w:r w:rsidRPr="00175A67">
        <w:rPr>
          <w:rFonts w:ascii="Lotus Linotype" w:hAnsi="Lotus Linotype" w:cs="Lotus Linotype" w:hint="cs"/>
          <w:b/>
          <w:bCs/>
          <w:color w:val="FF0000"/>
          <w:sz w:val="28"/>
          <w:szCs w:val="28"/>
          <w:rtl/>
          <w:lang w:bidi="ar-LB"/>
        </w:rPr>
        <w:t>الفرع الثالث</w:t>
      </w:r>
      <w:r w:rsidRPr="00175A67">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وهو </w:t>
      </w:r>
      <w:r w:rsidRPr="00175A67">
        <w:rPr>
          <w:rFonts w:ascii="Lotus Linotype" w:hAnsi="Lotus Linotype" w:cs="Lotus Linotype" w:hint="cs"/>
          <w:b/>
          <w:bCs/>
          <w:color w:val="FF0000"/>
          <w:sz w:val="28"/>
          <w:szCs w:val="28"/>
          <w:rtl/>
          <w:lang w:bidi="ar-LB"/>
        </w:rPr>
        <w:t>صلاة الزوجة خارج البيت إذا خرجت بدون إذن زوجها</w:t>
      </w:r>
      <w:r>
        <w:rPr>
          <w:rFonts w:ascii="Lotus Linotype" w:hAnsi="Lotus Linotype" w:cs="Lotus Linotype" w:hint="cs"/>
          <w:sz w:val="28"/>
          <w:szCs w:val="28"/>
          <w:rtl/>
          <w:lang w:bidi="ar-LB"/>
        </w:rPr>
        <w:t>؛ فقد يقال بأنّ هذه الصلاة متحدّة وجوداً مع كونها خارجة البيت، والمفروض أنّ كونها خارج</w:t>
      </w:r>
      <w:r w:rsidR="00F76D9A">
        <w:rPr>
          <w:rFonts w:ascii="Lotus Linotype" w:hAnsi="Lotus Linotype" w:cs="Lotus Linotype" w:hint="cs"/>
          <w:sz w:val="28"/>
          <w:szCs w:val="28"/>
          <w:rtl/>
          <w:lang w:bidi="ar-LB"/>
        </w:rPr>
        <w:t>ة البيت بدون إذن زوجها محرّمٌ و</w:t>
      </w:r>
      <w:r>
        <w:rPr>
          <w:rFonts w:ascii="Lotus Linotype" w:hAnsi="Lotus Linotype" w:cs="Lotus Linotype" w:hint="cs"/>
          <w:sz w:val="28"/>
          <w:szCs w:val="28"/>
          <w:rtl/>
          <w:lang w:bidi="ar-LB"/>
        </w:rPr>
        <w:t>بذلك تبطل صلاتها.</w:t>
      </w:r>
    </w:p>
    <w:p w:rsidR="008427A8" w:rsidRDefault="00281149" w:rsidP="00F76D9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427A8">
        <w:rPr>
          <w:rFonts w:ascii="Lotus Linotype" w:hAnsi="Lotus Linotype" w:cs="Lotus Linotype" w:hint="cs"/>
          <w:sz w:val="28"/>
          <w:szCs w:val="28"/>
          <w:rtl/>
          <w:lang w:bidi="ar-LB"/>
        </w:rPr>
        <w:t xml:space="preserve">السيد الخوئي </w:t>
      </w:r>
      <w:r w:rsidR="00F76D9A">
        <w:rPr>
          <w:rFonts w:ascii="Lotus Linotype" w:hAnsi="Lotus Linotype" w:cs="TAHER" w:hint="cs"/>
          <w:sz w:val="28"/>
          <w:szCs w:val="28"/>
          <w:rtl/>
          <w:lang w:bidi="ar-LB"/>
        </w:rPr>
        <w:t>+</w:t>
      </w:r>
      <w:r w:rsidR="008427A8">
        <w:rPr>
          <w:rFonts w:ascii="Lotus Linotype" w:hAnsi="Lotus Linotype" w:cs="Lotus Linotype" w:hint="cs"/>
          <w:sz w:val="28"/>
          <w:szCs w:val="28"/>
          <w:rtl/>
          <w:lang w:bidi="ar-LB"/>
        </w:rPr>
        <w:t xml:space="preserve"> لم يذكر ذلك في بحث الصلاة وإنّما ذكر في بحث الحج أنّ المرأة إذا حجّت أو اعتمرت بدون إذن زوجها ولم تكن ممّن يجب عليها الحج</w:t>
      </w:r>
      <w:r w:rsidR="00F76D9A">
        <w:rPr>
          <w:rFonts w:ascii="Lotus Linotype" w:hAnsi="Lotus Linotype" w:cs="Lotus Linotype" w:hint="cs"/>
          <w:sz w:val="28"/>
          <w:szCs w:val="28"/>
          <w:rtl/>
          <w:lang w:bidi="ar-LB"/>
        </w:rPr>
        <w:t>ّ،</w:t>
      </w:r>
      <w:r w:rsidR="008427A8">
        <w:rPr>
          <w:rFonts w:ascii="Lotus Linotype" w:hAnsi="Lotus Linotype" w:cs="Lotus Linotype" w:hint="cs"/>
          <w:sz w:val="28"/>
          <w:szCs w:val="28"/>
          <w:rtl/>
          <w:lang w:bidi="ar-LB"/>
        </w:rPr>
        <w:t xml:space="preserve"> فطوافها بالبيت مصداقٌ للحرام وهو كونها خارجة عن البيت بدون إذن زوجها، وهكذا وقوفها في عرفات </w:t>
      </w:r>
      <w:r w:rsidR="00F76D9A">
        <w:rPr>
          <w:rFonts w:ascii="Lotus Linotype" w:hAnsi="Lotus Linotype" w:cs="Lotus Linotype" w:hint="cs"/>
          <w:sz w:val="28"/>
          <w:szCs w:val="28"/>
          <w:rtl/>
          <w:lang w:bidi="ar-LB"/>
        </w:rPr>
        <w:t>والمشعر، فطوافها وسعيها ووقوفها</w:t>
      </w:r>
      <w:r w:rsidR="008427A8">
        <w:rPr>
          <w:rFonts w:ascii="Lotus Linotype" w:hAnsi="Lotus Linotype" w:cs="Lotus Linotype" w:hint="cs"/>
          <w:sz w:val="28"/>
          <w:szCs w:val="28"/>
          <w:rtl/>
          <w:lang w:bidi="ar-LB"/>
        </w:rPr>
        <w:t xml:space="preserve"> كلُّ ذلك مصداق للحرام فلا يمكن أن يكون مصداقاً للواجب، الموسوعة ج 26، ص 231.</w:t>
      </w:r>
    </w:p>
    <w:p w:rsidR="00281149" w:rsidRDefault="00281149" w:rsidP="00F76D9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F76D9A">
        <w:rPr>
          <w:rFonts w:ascii="Lotus Linotype" w:hAnsi="Lotus Linotype" w:cs="Lotus Linotype" w:hint="cs"/>
          <w:b/>
          <w:bCs/>
          <w:color w:val="FF0000"/>
          <w:sz w:val="28"/>
          <w:szCs w:val="28"/>
          <w:rtl/>
          <w:lang w:bidi="ar-LB"/>
        </w:rPr>
        <w:t>إن قلت</w:t>
      </w:r>
      <w:r>
        <w:rPr>
          <w:rFonts w:ascii="Lotus Linotype" w:hAnsi="Lotus Linotype" w:cs="Lotus Linotype" w:hint="cs"/>
          <w:sz w:val="28"/>
          <w:szCs w:val="28"/>
          <w:rtl/>
          <w:lang w:bidi="ar-LB"/>
        </w:rPr>
        <w:t>: لماذا لم يحكم السيد الخوئي</w:t>
      </w:r>
      <w:r w:rsidR="00F76D9A">
        <w:rPr>
          <w:rFonts w:ascii="Lotus Linotype" w:hAnsi="Lotus Linotype" w:cs="Lotus Linotype" w:hint="cs"/>
          <w:sz w:val="28"/>
          <w:szCs w:val="28"/>
          <w:rtl/>
          <w:lang w:bidi="ar-LB"/>
        </w:rPr>
        <w:t xml:space="preserve"> </w:t>
      </w:r>
      <w:r w:rsidR="00F76D9A">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بفساد إحرامها</w:t>
      </w:r>
      <w:r w:rsidR="00F76D9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مع أنّ إحرام</w:t>
      </w:r>
      <w:r w:rsidR="00F76D9A">
        <w:rPr>
          <w:rFonts w:ascii="Lotus Linotype" w:hAnsi="Lotus Linotype" w:cs="Lotus Linotype" w:hint="cs"/>
          <w:sz w:val="28"/>
          <w:szCs w:val="28"/>
          <w:rtl/>
          <w:lang w:bidi="ar-LB"/>
        </w:rPr>
        <w:t>ها أيضاً مشروط</w:t>
      </w:r>
      <w:r>
        <w:rPr>
          <w:rFonts w:ascii="Lotus Linotype" w:hAnsi="Lotus Linotype" w:cs="Lotus Linotype" w:hint="cs"/>
          <w:sz w:val="28"/>
          <w:szCs w:val="28"/>
          <w:rtl/>
          <w:lang w:bidi="ar-LB"/>
        </w:rPr>
        <w:t xml:space="preserve"> بالكون في الميقات فيتحدّ مع كونها خارجة عن البيت بدون إذن زوجها.</w:t>
      </w:r>
      <w:r w:rsidR="000433F0">
        <w:rPr>
          <w:rFonts w:ascii="Lotus Linotype" w:hAnsi="Lotus Linotype" w:cs="Lotus Linotype" w:hint="cs"/>
          <w:sz w:val="28"/>
          <w:szCs w:val="28"/>
          <w:rtl/>
          <w:lang w:bidi="ar-LB"/>
        </w:rPr>
        <w:t xml:space="preserve"> </w:t>
      </w:r>
    </w:p>
    <w:p w:rsidR="000433F0" w:rsidRDefault="000433F0" w:rsidP="008427A8">
      <w:pPr>
        <w:jc w:val="both"/>
        <w:rPr>
          <w:rFonts w:ascii="Lotus Linotype" w:hAnsi="Lotus Linotype" w:cs="Lotus Linotype"/>
          <w:sz w:val="28"/>
          <w:szCs w:val="28"/>
          <w:rtl/>
          <w:lang w:bidi="ar-LB"/>
        </w:rPr>
      </w:pPr>
      <w:r w:rsidRPr="00F76D9A">
        <w:rPr>
          <w:rFonts w:ascii="Lotus Linotype" w:hAnsi="Lotus Linotype" w:cs="Lotus Linotype" w:hint="cs"/>
          <w:b/>
          <w:bCs/>
          <w:color w:val="FF0000"/>
          <w:sz w:val="28"/>
          <w:szCs w:val="28"/>
          <w:rtl/>
          <w:lang w:bidi="ar-LB"/>
        </w:rPr>
        <w:lastRenderedPageBreak/>
        <w:t xml:space="preserve">     قلنا في الجواب</w:t>
      </w:r>
      <w:r>
        <w:rPr>
          <w:rFonts w:ascii="Lotus Linotype" w:hAnsi="Lotus Linotype" w:cs="Lotus Linotype" w:hint="cs"/>
          <w:sz w:val="28"/>
          <w:szCs w:val="28"/>
          <w:rtl/>
          <w:lang w:bidi="ar-LB"/>
        </w:rPr>
        <w:t>: أنّ الإحرام</w:t>
      </w:r>
      <w:r w:rsidR="00F76D9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في الميقات ليس متحدّاً مع الكون في الميقات؛ لأنّ الإحرامَ مشروط والكون في الميقات شرط، وفي البحث الاستدلالي صرّح السيد الخوئي بأنّ حرمة الشرط لا تسري إلى المشروط، كالصلاة في الساتر المغصوب.</w:t>
      </w:r>
    </w:p>
    <w:p w:rsidR="00175A67" w:rsidRDefault="00175A67" w:rsidP="00175A67">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175A67">
        <w:rPr>
          <w:rFonts w:ascii="Lotus Linotype" w:hAnsi="Lotus Linotype" w:cs="Lotus Linotype" w:hint="cs"/>
          <w:b/>
          <w:bCs/>
          <w:color w:val="FF0000"/>
          <w:sz w:val="28"/>
          <w:szCs w:val="28"/>
          <w:rtl/>
          <w:lang w:bidi="ar-LB"/>
        </w:rPr>
        <w:t xml:space="preserve">مختار الشيخ التبريزي </w:t>
      </w:r>
      <w:r w:rsidRPr="00175A67">
        <w:rPr>
          <w:rFonts w:ascii="Lotus Linotype" w:hAnsi="Lotus Linotype" w:cs="TAHER" w:hint="cs"/>
          <w:b/>
          <w:bCs/>
          <w:color w:val="FF0000"/>
          <w:sz w:val="28"/>
          <w:szCs w:val="28"/>
          <w:rtl/>
          <w:lang w:bidi="ar-LB"/>
        </w:rPr>
        <w:t>+</w:t>
      </w:r>
      <w:r>
        <w:rPr>
          <w:rFonts w:ascii="Lotus Linotype" w:hAnsi="Lotus Linotype" w:cs="Lotus Linotype" w:hint="cs"/>
          <w:sz w:val="28"/>
          <w:szCs w:val="28"/>
          <w:rtl/>
          <w:lang w:bidi="ar-LB"/>
        </w:rPr>
        <w:t>]</w:t>
      </w:r>
    </w:p>
    <w:p w:rsidR="000433F0" w:rsidRDefault="000433F0" w:rsidP="008427A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76D9A">
        <w:rPr>
          <w:rFonts w:ascii="Lotus Linotype" w:hAnsi="Lotus Linotype" w:cs="Lotus Linotype" w:hint="cs"/>
          <w:sz w:val="28"/>
          <w:szCs w:val="28"/>
          <w:rtl/>
          <w:lang w:bidi="ar-LB"/>
        </w:rPr>
        <w:t xml:space="preserve">     </w:t>
      </w:r>
      <w:r w:rsidR="00F76D9A" w:rsidRPr="00175A67">
        <w:rPr>
          <w:rFonts w:ascii="Lotus Linotype" w:hAnsi="Lotus Linotype" w:cs="Lotus Linotype" w:hint="cs"/>
          <w:b/>
          <w:bCs/>
          <w:color w:val="FF0000"/>
          <w:sz w:val="28"/>
          <w:szCs w:val="28"/>
          <w:rtl/>
          <w:lang w:bidi="ar-LB"/>
        </w:rPr>
        <w:t xml:space="preserve">نعم، كان شيخنا الأستاذ </w:t>
      </w:r>
      <w:r w:rsidR="00F76D9A" w:rsidRPr="00175A67">
        <w:rPr>
          <w:rFonts w:ascii="Lotus Linotype" w:hAnsi="Lotus Linotype" w:cs="TAHER" w:hint="cs"/>
          <w:b/>
          <w:bCs/>
          <w:color w:val="FF0000"/>
          <w:sz w:val="28"/>
          <w:szCs w:val="28"/>
          <w:rtl/>
          <w:lang w:bidi="ar-LB"/>
        </w:rPr>
        <w:t>+</w:t>
      </w:r>
      <w:r w:rsidRPr="00175A67">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يرى أنّه لو كان الحضور في الميقات أو في جزءٍ من الميقات محرّماً فيبطل الإحرام</w:t>
      </w:r>
      <w:r w:rsidR="00F76D9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كما لو دخلت الحائض في مسجد ا</w:t>
      </w:r>
      <w:r w:rsidR="00B02796">
        <w:rPr>
          <w:rFonts w:ascii="Lotus Linotype" w:hAnsi="Lotus Linotype" w:cs="Lotus Linotype" w:hint="cs"/>
          <w:sz w:val="28"/>
          <w:szCs w:val="28"/>
          <w:rtl/>
          <w:lang w:bidi="ar-LB"/>
        </w:rPr>
        <w:t>لشجرة وأحرمت</w:t>
      </w:r>
      <w:r w:rsidR="00F76D9A">
        <w:rPr>
          <w:rFonts w:ascii="Lotus Linotype" w:hAnsi="Lotus Linotype" w:cs="Lotus Linotype" w:hint="cs"/>
          <w:sz w:val="28"/>
          <w:szCs w:val="28"/>
          <w:rtl/>
          <w:lang w:bidi="ar-LB"/>
        </w:rPr>
        <w:t>؛</w:t>
      </w:r>
      <w:r w:rsidR="00B02796">
        <w:rPr>
          <w:rFonts w:ascii="Lotus Linotype" w:hAnsi="Lotus Linotype" w:cs="Lotus Linotype" w:hint="cs"/>
          <w:sz w:val="28"/>
          <w:szCs w:val="28"/>
          <w:rtl/>
          <w:lang w:bidi="ar-LB"/>
        </w:rPr>
        <w:t xml:space="preserve"> فإنّ </w:t>
      </w:r>
      <w:r w:rsidR="00F76D9A">
        <w:rPr>
          <w:rFonts w:ascii="Lotus Linotype" w:hAnsi="Lotus Linotype" w:cs="Lotus Linotype" w:hint="cs"/>
          <w:sz w:val="28"/>
          <w:szCs w:val="28"/>
          <w:rtl/>
          <w:lang w:bidi="ar-LB"/>
        </w:rPr>
        <w:t>الإحرام مشروط بالكون في الميقات</w:t>
      </w:r>
      <w:r w:rsidR="00B02796">
        <w:rPr>
          <w:rFonts w:ascii="Lotus Linotype" w:hAnsi="Lotus Linotype" w:cs="Lotus Linotype" w:hint="cs"/>
          <w:sz w:val="28"/>
          <w:szCs w:val="28"/>
          <w:rtl/>
          <w:lang w:bidi="ar-LB"/>
        </w:rPr>
        <w:t xml:space="preserve"> وهذا الكون في الميقات محرّم لأنّ</w:t>
      </w:r>
      <w:r w:rsidR="00F76D9A">
        <w:rPr>
          <w:rFonts w:ascii="Lotus Linotype" w:hAnsi="Lotus Linotype" w:cs="Lotus Linotype" w:hint="cs"/>
          <w:sz w:val="28"/>
          <w:szCs w:val="28"/>
          <w:rtl/>
          <w:lang w:bidi="ar-LB"/>
        </w:rPr>
        <w:t>ه</w:t>
      </w:r>
      <w:r w:rsidR="00B02796">
        <w:rPr>
          <w:rFonts w:ascii="Lotus Linotype" w:hAnsi="Lotus Linotype" w:cs="Lotus Linotype" w:hint="cs"/>
          <w:sz w:val="28"/>
          <w:szCs w:val="28"/>
          <w:rtl/>
          <w:lang w:bidi="ar-LB"/>
        </w:rPr>
        <w:t xml:space="preserve"> مصداقٌ للكون في المسجد في حال الحيض.</w:t>
      </w:r>
    </w:p>
    <w:p w:rsidR="00FA2996" w:rsidRDefault="00F76D9A" w:rsidP="008427A8">
      <w:pPr>
        <w:jc w:val="both"/>
        <w:rPr>
          <w:rFonts w:ascii="Lotus Linotype" w:hAnsi="Lotus Linotype" w:cs="Lotus Linotype"/>
          <w:sz w:val="28"/>
          <w:szCs w:val="28"/>
          <w:rtl/>
          <w:lang w:bidi="ar-LB"/>
        </w:rPr>
      </w:pPr>
      <w:r w:rsidRPr="00F76D9A">
        <w:rPr>
          <w:rFonts w:ascii="Lotus Linotype" w:hAnsi="Lotus Linotype" w:cs="Lotus Linotype" w:hint="cs"/>
          <w:b/>
          <w:bCs/>
          <w:color w:val="FF0000"/>
          <w:sz w:val="28"/>
          <w:szCs w:val="28"/>
          <w:rtl/>
          <w:lang w:bidi="ar-LB"/>
        </w:rPr>
        <w:t xml:space="preserve">     </w:t>
      </w:r>
      <w:r w:rsidR="00FA2996" w:rsidRPr="00F76D9A">
        <w:rPr>
          <w:rFonts w:ascii="Lotus Linotype" w:hAnsi="Lotus Linotype" w:cs="Lotus Linotype" w:hint="cs"/>
          <w:b/>
          <w:bCs/>
          <w:color w:val="FF0000"/>
          <w:sz w:val="28"/>
          <w:szCs w:val="28"/>
          <w:rtl/>
          <w:lang w:bidi="ar-LB"/>
        </w:rPr>
        <w:t>ولكنّ الصحيح</w:t>
      </w:r>
      <w:r w:rsidR="00FA2996" w:rsidRPr="00F76D9A">
        <w:rPr>
          <w:rFonts w:ascii="Lotus Linotype" w:hAnsi="Lotus Linotype" w:cs="Lotus Linotype" w:hint="cs"/>
          <w:color w:val="FF0000"/>
          <w:sz w:val="28"/>
          <w:szCs w:val="28"/>
          <w:rtl/>
          <w:lang w:bidi="ar-LB"/>
        </w:rPr>
        <w:t xml:space="preserve"> </w:t>
      </w:r>
      <w:r w:rsidR="00FA2996">
        <w:rPr>
          <w:rFonts w:ascii="Lotus Linotype" w:hAnsi="Lotus Linotype" w:cs="Lotus Linotype" w:hint="cs"/>
          <w:sz w:val="28"/>
          <w:szCs w:val="28"/>
          <w:rtl/>
          <w:lang w:bidi="ar-LB"/>
        </w:rPr>
        <w:t>تماميّة ما ذكره السيد الخوئي من أنّ إحرام هذه المرأة ليس فاسداً لعدم اتحادّ الشرط والمشروط، مضافاً إلى وجود اختلافٍ بين المقام وبين الصلاة مع الساتر المغصوب؛ لأنّ الساتر المغصوب نسبته إلى طبيعي</w:t>
      </w:r>
      <w:r>
        <w:rPr>
          <w:rFonts w:ascii="Lotus Linotype" w:hAnsi="Lotus Linotype" w:cs="Lotus Linotype" w:hint="cs"/>
          <w:sz w:val="28"/>
          <w:szCs w:val="28"/>
          <w:rtl/>
          <w:lang w:bidi="ar-LB"/>
        </w:rPr>
        <w:t>ّ الساتر نسبة الفرد إلى الكلّيّ</w:t>
      </w:r>
      <w:r w:rsidR="00FA2996">
        <w:rPr>
          <w:rFonts w:ascii="Lotus Linotype" w:hAnsi="Lotus Linotype" w:cs="Lotus Linotype" w:hint="cs"/>
          <w:sz w:val="28"/>
          <w:szCs w:val="28"/>
          <w:rtl/>
          <w:lang w:bidi="ar-LB"/>
        </w:rPr>
        <w:t xml:space="preserve"> وحرمة الكلّيّ تسري إلى أفراده، بينما أنّ نسبة الكون في الميقات إلى الكون في مسجد الشجرة نسبة الجزء إلى الكلّ، فمن </w:t>
      </w:r>
      <w:r w:rsidR="00991575">
        <w:rPr>
          <w:rFonts w:ascii="Lotus Linotype" w:hAnsi="Lotus Linotype" w:cs="Lotus Linotype" w:hint="cs"/>
          <w:sz w:val="28"/>
          <w:szCs w:val="28"/>
          <w:rtl/>
          <w:lang w:bidi="ar-LB"/>
        </w:rPr>
        <w:t xml:space="preserve">يدخل في منطقةٍ تُسمّى بمنطقة </w:t>
      </w:r>
      <w:r w:rsidR="00991575">
        <w:rPr>
          <w:rFonts w:ascii="Lotus Linotype" w:hAnsi="Lotus Linotype" w:cs="Cambria" w:hint="cs"/>
          <w:sz w:val="28"/>
          <w:szCs w:val="28"/>
          <w:rtl/>
          <w:lang w:bidi="ar-LB"/>
        </w:rPr>
        <w:t>"</w:t>
      </w:r>
      <w:r w:rsidR="00991575">
        <w:rPr>
          <w:rFonts w:ascii="Lotus Linotype" w:hAnsi="Lotus Linotype" w:cs="Lotus Linotype" w:hint="cs"/>
          <w:sz w:val="28"/>
          <w:szCs w:val="28"/>
          <w:rtl/>
          <w:lang w:bidi="ar-LB"/>
        </w:rPr>
        <w:t>ذي الحليفة</w:t>
      </w:r>
      <w:r w:rsidR="00991575">
        <w:rPr>
          <w:rFonts w:ascii="Lotus Linotype" w:hAnsi="Lotus Linotype" w:cs="Cambria" w:hint="cs"/>
          <w:sz w:val="28"/>
          <w:szCs w:val="28"/>
          <w:rtl/>
          <w:lang w:bidi="ar-LB"/>
        </w:rPr>
        <w:t>"</w:t>
      </w:r>
      <w:r w:rsidR="00991575">
        <w:rPr>
          <w:rFonts w:ascii="Lotus Linotype" w:hAnsi="Lotus Linotype" w:cs="Lotus Linotype" w:hint="cs"/>
          <w:sz w:val="28"/>
          <w:szCs w:val="28"/>
          <w:rtl/>
          <w:lang w:bidi="ar-LB"/>
        </w:rPr>
        <w:t xml:space="preserve"> فقد حضر الميقات، سواءً دخل المسجد أو لم يدخل فهو بعدُ في الميقات، </w:t>
      </w:r>
      <w:r>
        <w:rPr>
          <w:rFonts w:ascii="Lotus Linotype" w:hAnsi="Lotus Linotype" w:cs="Lotus Linotype" w:hint="cs"/>
          <w:sz w:val="28"/>
          <w:szCs w:val="28"/>
          <w:rtl/>
          <w:lang w:bidi="ar-LB"/>
        </w:rPr>
        <w:t>فالحضورُ في الميقات شرط الإحرام</w:t>
      </w:r>
      <w:r w:rsidR="00991575">
        <w:rPr>
          <w:rFonts w:ascii="Lotus Linotype" w:hAnsi="Lotus Linotype" w:cs="Lotus Linotype" w:hint="cs"/>
          <w:sz w:val="28"/>
          <w:szCs w:val="28"/>
          <w:rtl/>
          <w:lang w:bidi="ar-LB"/>
        </w:rPr>
        <w:t xml:space="preserve"> والعرف لا يرى اتحادّ هذا الشرط مع الكون في مسجد الشجرة حتى يقال بأنّ الكون في مسجد الشجرة محرّمٌ على الحائض.</w:t>
      </w:r>
    </w:p>
    <w:p w:rsidR="00175A67" w:rsidRDefault="00175A67" w:rsidP="00175A67">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175A67">
        <w:rPr>
          <w:rFonts w:ascii="Lotus Linotype" w:hAnsi="Lotus Linotype" w:cs="Lotus Linotype" w:hint="cs"/>
          <w:b/>
          <w:bCs/>
          <w:color w:val="FF0000"/>
          <w:sz w:val="28"/>
          <w:szCs w:val="28"/>
          <w:rtl/>
          <w:lang w:bidi="ar-LB"/>
        </w:rPr>
        <w:t>الجواب على ما أفاده السيد الخوئي</w:t>
      </w:r>
      <w:r w:rsidRPr="00175A67">
        <w:rPr>
          <w:rFonts w:ascii="Lotus Linotype" w:hAnsi="Lotus Linotype" w:cs="TAHER" w:hint="cs"/>
          <w:b/>
          <w:bCs/>
          <w:color w:val="FF0000"/>
          <w:sz w:val="28"/>
          <w:szCs w:val="28"/>
          <w:rtl/>
          <w:lang w:bidi="ar-LB"/>
        </w:rPr>
        <w:t>+</w:t>
      </w:r>
      <w:r>
        <w:rPr>
          <w:rFonts w:ascii="Lotus Linotype" w:hAnsi="Lotus Linotype" w:cs="Lotus Linotype" w:hint="cs"/>
          <w:sz w:val="28"/>
          <w:szCs w:val="28"/>
          <w:rtl/>
          <w:lang w:bidi="ar-LB"/>
        </w:rPr>
        <w:t>]</w:t>
      </w:r>
    </w:p>
    <w:p w:rsidR="0050388C" w:rsidRDefault="00F76D9A" w:rsidP="008427A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0388C">
        <w:rPr>
          <w:rFonts w:ascii="Lotus Linotype" w:hAnsi="Lotus Linotype" w:cs="Lotus Linotype" w:hint="cs"/>
          <w:sz w:val="28"/>
          <w:szCs w:val="28"/>
          <w:rtl/>
          <w:lang w:bidi="ar-LB"/>
        </w:rPr>
        <w:t>نرجع إلى ما ذكره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50388C">
        <w:rPr>
          <w:rFonts w:ascii="Lotus Linotype" w:hAnsi="Lotus Linotype" w:cs="Lotus Linotype" w:hint="cs"/>
          <w:sz w:val="28"/>
          <w:szCs w:val="28"/>
          <w:rtl/>
          <w:lang w:bidi="ar-LB"/>
        </w:rPr>
        <w:t xml:space="preserve"> من اتحاد طواف هذه المرأة التي خرجت بدون إذن زوجها وكذا وقوفها وسعيها مع الحرام وهو كونها خارجةً عن البيت فنقول:</w:t>
      </w:r>
    </w:p>
    <w:p w:rsidR="00175A67" w:rsidRDefault="00CF3E5F" w:rsidP="00175A67">
      <w:pPr>
        <w:pStyle w:val="ListParagraph"/>
        <w:numPr>
          <w:ilvl w:val="0"/>
          <w:numId w:val="1"/>
        </w:numPr>
        <w:jc w:val="both"/>
        <w:rPr>
          <w:rFonts w:ascii="Lotus Linotype" w:hAnsi="Lotus Linotype" w:cs="Lotus Linotype"/>
          <w:sz w:val="28"/>
          <w:szCs w:val="28"/>
          <w:lang w:bidi="ar-LB"/>
        </w:rPr>
      </w:pPr>
      <w:r w:rsidRPr="00175A67">
        <w:rPr>
          <w:rFonts w:ascii="Lotus Linotype" w:hAnsi="Lotus Linotype" w:cs="Lotus Linotype" w:hint="cs"/>
          <w:sz w:val="28"/>
          <w:szCs w:val="28"/>
          <w:rtl/>
          <w:lang w:bidi="ar-LB"/>
        </w:rPr>
        <w:t>إنّ الحرام خروج هذه المرأة من البيت</w:t>
      </w:r>
      <w:r w:rsidR="00F76D9A" w:rsidRPr="00175A67">
        <w:rPr>
          <w:rFonts w:ascii="Lotus Linotype" w:hAnsi="Lotus Linotype" w:cs="Lotus Linotype" w:hint="cs"/>
          <w:sz w:val="28"/>
          <w:szCs w:val="28"/>
          <w:rtl/>
          <w:lang w:bidi="ar-LB"/>
        </w:rPr>
        <w:t>،</w:t>
      </w:r>
      <w:r w:rsidRPr="00175A67">
        <w:rPr>
          <w:rFonts w:ascii="Lotus Linotype" w:hAnsi="Lotus Linotype" w:cs="Lotus Linotype" w:hint="cs"/>
          <w:sz w:val="28"/>
          <w:szCs w:val="28"/>
          <w:rtl/>
          <w:lang w:bidi="ar-LB"/>
        </w:rPr>
        <w:t xml:space="preserve"> فبعدما خرجت تحقق الحرام، الحرام انحلاليٌّ بلحاظ أفراد الخروج، فإذا خرجت المرأة عن بيتها بدون إذن زوجها فقد تحقق منها الحرام فلا يؤثّر في ذلك أنّها تكون في المسجد الحرام أو تكون في مكانٍ آخر، فكونها في المسجد الحرام وإن اتحدّ مع طوافها لكن ليس كونها في المسجد الحرام متحدّاً مع كونها خارجة البيت</w:t>
      </w:r>
      <w:r w:rsidR="00F76D9A" w:rsidRPr="00175A67">
        <w:rPr>
          <w:rFonts w:ascii="Lotus Linotype" w:hAnsi="Lotus Linotype" w:cs="Lotus Linotype" w:hint="cs"/>
          <w:sz w:val="28"/>
          <w:szCs w:val="28"/>
          <w:rtl/>
          <w:lang w:bidi="ar-LB"/>
        </w:rPr>
        <w:t>،</w:t>
      </w:r>
      <w:r w:rsidRPr="00175A67">
        <w:rPr>
          <w:rFonts w:ascii="Lotus Linotype" w:hAnsi="Lotus Linotype" w:cs="Lotus Linotype" w:hint="cs"/>
          <w:sz w:val="28"/>
          <w:szCs w:val="28"/>
          <w:rtl/>
          <w:lang w:bidi="ar-LB"/>
        </w:rPr>
        <w:t xml:space="preserve"> بل كما ذكرنا أنّ الخروج من البيت كلٌّ وليس كليّاً ينطبق على هذه الأكوان خارج البيت</w:t>
      </w:r>
      <w:r w:rsidR="00356832" w:rsidRPr="00175A67">
        <w:rPr>
          <w:rFonts w:ascii="Lotus Linotype" w:hAnsi="Lotus Linotype" w:cs="Lotus Linotype" w:hint="cs"/>
          <w:sz w:val="28"/>
          <w:szCs w:val="28"/>
          <w:rtl/>
          <w:lang w:bidi="ar-LB"/>
        </w:rPr>
        <w:t>. الغياب عن بيت الزوج حرام، فإذا تحقق الغياب عن بيت الزوج فقد تحقق الحرام</w:t>
      </w:r>
      <w:r w:rsidR="00F76D9A" w:rsidRPr="00175A67">
        <w:rPr>
          <w:rFonts w:ascii="Lotus Linotype" w:hAnsi="Lotus Linotype" w:cs="Lotus Linotype" w:hint="cs"/>
          <w:sz w:val="28"/>
          <w:szCs w:val="28"/>
          <w:rtl/>
          <w:lang w:bidi="ar-LB"/>
        </w:rPr>
        <w:t>،</w:t>
      </w:r>
      <w:r w:rsidR="00356832" w:rsidRPr="00175A67">
        <w:rPr>
          <w:rFonts w:ascii="Lotus Linotype" w:hAnsi="Lotus Linotype" w:cs="Lotus Linotype" w:hint="cs"/>
          <w:sz w:val="28"/>
          <w:szCs w:val="28"/>
          <w:rtl/>
          <w:lang w:bidi="ar-LB"/>
        </w:rPr>
        <w:t xml:space="preserve"> ولأجل ذلك نلتزم أنّ الزوج إذا </w:t>
      </w:r>
      <w:r w:rsidR="002C583C" w:rsidRPr="00175A67">
        <w:rPr>
          <w:rFonts w:ascii="Lotus Linotype" w:hAnsi="Lotus Linotype" w:cs="Lotus Linotype" w:hint="cs"/>
          <w:sz w:val="28"/>
          <w:szCs w:val="28"/>
          <w:rtl/>
          <w:lang w:bidi="ar-LB"/>
        </w:rPr>
        <w:t>لم يأذن في خروج الزوجة عن البيت فإذا خرجت ثمّ سافرت من بلدٍ إلى بلدٍ</w:t>
      </w:r>
      <w:r w:rsidR="00F76D9A" w:rsidRPr="00175A67">
        <w:rPr>
          <w:rFonts w:ascii="Lotus Linotype" w:hAnsi="Lotus Linotype" w:cs="Lotus Linotype" w:hint="cs"/>
          <w:sz w:val="28"/>
          <w:szCs w:val="28"/>
          <w:rtl/>
          <w:lang w:bidi="ar-LB"/>
        </w:rPr>
        <w:t xml:space="preserve"> آخر فليس هذا السفر سفرُ معصيةٍ.</w:t>
      </w:r>
    </w:p>
    <w:p w:rsidR="0050388C" w:rsidRPr="00175A67" w:rsidRDefault="00F76D9A" w:rsidP="00175A67">
      <w:pPr>
        <w:pStyle w:val="ListParagraph"/>
        <w:ind w:left="540"/>
        <w:jc w:val="both"/>
        <w:rPr>
          <w:rFonts w:ascii="Lotus Linotype" w:hAnsi="Lotus Linotype" w:cs="Lotus Linotype"/>
          <w:sz w:val="28"/>
          <w:szCs w:val="28"/>
          <w:rtl/>
          <w:lang w:bidi="ar-LB"/>
        </w:rPr>
      </w:pPr>
      <w:r w:rsidRPr="00175A67">
        <w:rPr>
          <w:rFonts w:ascii="Lotus Linotype" w:hAnsi="Lotus Linotype" w:cs="Lotus Linotype" w:hint="cs"/>
          <w:sz w:val="28"/>
          <w:szCs w:val="28"/>
          <w:rtl/>
          <w:lang w:bidi="ar-LB"/>
        </w:rPr>
        <w:lastRenderedPageBreak/>
        <w:t xml:space="preserve">     </w:t>
      </w:r>
      <w:r w:rsidR="002C583C" w:rsidRPr="00175A67">
        <w:rPr>
          <w:rFonts w:ascii="Lotus Linotype" w:hAnsi="Lotus Linotype" w:cs="Lotus Linotype" w:hint="cs"/>
          <w:sz w:val="28"/>
          <w:szCs w:val="28"/>
          <w:rtl/>
          <w:lang w:bidi="ar-LB"/>
        </w:rPr>
        <w:t xml:space="preserve">بقاؤها خارج البيت حرام حدوثاً وبقاءً، فيجب عليها الرجوع إلى البيت فوراً، ولكن  كونها خارجة البيت محرّماً لا يتحدّ وجوداً مع طوافها ومع سعيها ومع وقوفها، هذا أولاً. </w:t>
      </w:r>
    </w:p>
    <w:p w:rsidR="00F21661" w:rsidRPr="00175A67" w:rsidRDefault="002C583C" w:rsidP="00175A67">
      <w:pPr>
        <w:pStyle w:val="ListParagraph"/>
        <w:numPr>
          <w:ilvl w:val="0"/>
          <w:numId w:val="1"/>
        </w:numPr>
        <w:jc w:val="both"/>
        <w:rPr>
          <w:rFonts w:ascii="Lotus Linotype" w:hAnsi="Lotus Linotype" w:cs="Lotus Linotype"/>
          <w:sz w:val="28"/>
          <w:szCs w:val="28"/>
          <w:rtl/>
          <w:lang w:bidi="ar-LB"/>
        </w:rPr>
      </w:pPr>
      <w:r w:rsidRPr="00175A67">
        <w:rPr>
          <w:rFonts w:ascii="Lotus Linotype" w:hAnsi="Lotus Linotype" w:cs="Lotus Linotype" w:hint="cs"/>
          <w:b/>
          <w:bCs/>
          <w:color w:val="FF0000"/>
          <w:sz w:val="28"/>
          <w:szCs w:val="28"/>
          <w:rtl/>
          <w:lang w:bidi="ar-LB"/>
        </w:rPr>
        <w:t>وثانياً</w:t>
      </w:r>
      <w:r w:rsidRPr="00175A67">
        <w:rPr>
          <w:rFonts w:ascii="Lotus Linotype" w:hAnsi="Lotus Linotype" w:cs="Lotus Linotype" w:hint="cs"/>
          <w:sz w:val="28"/>
          <w:szCs w:val="28"/>
          <w:rtl/>
          <w:lang w:bidi="ar-LB"/>
        </w:rPr>
        <w:t>:</w:t>
      </w:r>
      <w:r w:rsidR="00F21661" w:rsidRPr="00175A67">
        <w:rPr>
          <w:rFonts w:ascii="Lotus Linotype" w:hAnsi="Lotus Linotype" w:cs="Lotus Linotype" w:hint="cs"/>
          <w:sz w:val="28"/>
          <w:szCs w:val="28"/>
          <w:rtl/>
          <w:lang w:bidi="ar-LB"/>
        </w:rPr>
        <w:t xml:space="preserve"> لو تمّ إشكال السيد الخوئي</w:t>
      </w:r>
      <w:r w:rsidR="00175A67">
        <w:rPr>
          <w:rFonts w:ascii="Lotus Linotype" w:hAnsi="Lotus Linotype" w:cs="Lotus Linotype" w:hint="cs"/>
          <w:sz w:val="28"/>
          <w:szCs w:val="28"/>
          <w:rtl/>
          <w:lang w:bidi="ar-LB"/>
        </w:rPr>
        <w:t xml:space="preserve"> </w:t>
      </w:r>
      <w:r w:rsidR="00175A67">
        <w:rPr>
          <w:rFonts w:ascii="Lotus Linotype" w:hAnsi="Lotus Linotype" w:cs="TAHER" w:hint="cs"/>
          <w:sz w:val="28"/>
          <w:szCs w:val="28"/>
          <w:rtl/>
          <w:lang w:bidi="ar-LB"/>
        </w:rPr>
        <w:t>&amp;</w:t>
      </w:r>
      <w:r w:rsidR="00F21661" w:rsidRPr="00175A67">
        <w:rPr>
          <w:rFonts w:ascii="Lotus Linotype" w:hAnsi="Lotus Linotype" w:cs="Lotus Linotype" w:hint="cs"/>
          <w:sz w:val="28"/>
          <w:szCs w:val="28"/>
          <w:rtl/>
          <w:lang w:bidi="ar-LB"/>
        </w:rPr>
        <w:t xml:space="preserve"> في قضية الطواف والسعي والوقوف لكن بالإمكان أن نمنع من اتحاد الحرام مع الصلاة خارج البيت؛ فإنّ ما هو مصداق للصلاة هو التصرّف في هذا المكان لا الكون في هذا المكان، الكون في هذا المكان ملازمٌ للصلاة في هذا المكان وما هو متحدّ مع الصلاة هو التصرّف في هذا المكان، وحرمة خروجها من البيت بدون إذن زوجها لا يتحدّ وجوداً مع تصرفها في هذا المكان، ولأجل ذلك ي</w:t>
      </w:r>
      <w:r w:rsidR="00F76D9A" w:rsidRPr="00175A67">
        <w:rPr>
          <w:rFonts w:ascii="Lotus Linotype" w:hAnsi="Lotus Linotype" w:cs="Lotus Linotype" w:hint="cs"/>
          <w:sz w:val="28"/>
          <w:szCs w:val="28"/>
          <w:rtl/>
          <w:lang w:bidi="ar-LB"/>
        </w:rPr>
        <w:t>ُ</w:t>
      </w:r>
      <w:r w:rsidR="00F21661" w:rsidRPr="00175A67">
        <w:rPr>
          <w:rFonts w:ascii="Lotus Linotype" w:hAnsi="Lotus Linotype" w:cs="Lotus Linotype" w:hint="cs"/>
          <w:sz w:val="28"/>
          <w:szCs w:val="28"/>
          <w:rtl/>
          <w:lang w:bidi="ar-LB"/>
        </w:rPr>
        <w:t>ستبعد أن ي</w:t>
      </w:r>
      <w:r w:rsidR="00F76D9A" w:rsidRPr="00175A67">
        <w:rPr>
          <w:rFonts w:ascii="Lotus Linotype" w:hAnsi="Lotus Linotype" w:cs="Lotus Linotype" w:hint="cs"/>
          <w:sz w:val="28"/>
          <w:szCs w:val="28"/>
          <w:rtl/>
          <w:lang w:bidi="ar-LB"/>
        </w:rPr>
        <w:t>ُفتى ببطلان صلوات</w:t>
      </w:r>
      <w:r w:rsidR="00F21661" w:rsidRPr="00175A67">
        <w:rPr>
          <w:rFonts w:ascii="Lotus Linotype" w:hAnsi="Lotus Linotype" w:cs="Lotus Linotype" w:hint="cs"/>
          <w:sz w:val="28"/>
          <w:szCs w:val="28"/>
          <w:rtl/>
          <w:lang w:bidi="ar-LB"/>
        </w:rPr>
        <w:t xml:space="preserve"> المرأة التي نشزت فخرجت من بيت زوجها بدون إذنه.</w:t>
      </w:r>
      <w:r w:rsidR="00F76D9A" w:rsidRPr="00175A67">
        <w:rPr>
          <w:rFonts w:ascii="Lotus Linotype" w:hAnsi="Lotus Linotype" w:cs="Lotus Linotype" w:hint="cs"/>
          <w:sz w:val="28"/>
          <w:szCs w:val="28"/>
          <w:rtl/>
          <w:lang w:bidi="ar-LB"/>
        </w:rPr>
        <w:t xml:space="preserve"> </w:t>
      </w:r>
    </w:p>
    <w:p w:rsidR="005B2C1B" w:rsidRDefault="00F21661"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911D8">
        <w:rPr>
          <w:rFonts w:ascii="Lotus Linotype" w:hAnsi="Lotus Linotype" w:cs="Lotus Linotype" w:hint="cs"/>
          <w:sz w:val="28"/>
          <w:szCs w:val="28"/>
          <w:rtl/>
          <w:lang w:bidi="ar-LB"/>
        </w:rPr>
        <w:t>وبذلك تبيّنَ أنّ من وقف في عرفات في مكانٍ مغصوب أو على فرشٍ مغصوب لا يبطل وقوفه</w:t>
      </w:r>
      <w:r w:rsidR="00ED396A">
        <w:rPr>
          <w:rFonts w:ascii="Lotus Linotype" w:hAnsi="Lotus Linotype" w:cs="Lotus Linotype" w:hint="cs"/>
          <w:sz w:val="28"/>
          <w:szCs w:val="28"/>
          <w:rtl/>
          <w:lang w:bidi="ar-LB"/>
        </w:rPr>
        <w:t>؛ لأنّ نسبة الحضور في عرفات إلى التصرّف في هذا المكان المغصوب ليست نسبة الكلي إلى أفراده بحيث ينحلّ تحريم الكلي بانحلال أفراده،</w:t>
      </w:r>
      <w:r w:rsidR="004035D8">
        <w:rPr>
          <w:rFonts w:ascii="Lotus Linotype" w:hAnsi="Lotus Linotype" w:cs="Lotus Linotype" w:hint="cs"/>
          <w:sz w:val="28"/>
          <w:szCs w:val="28"/>
          <w:rtl/>
          <w:lang w:bidi="ar-LB"/>
        </w:rPr>
        <w:t>.</w:t>
      </w:r>
      <w:r w:rsidR="00ED396A">
        <w:rPr>
          <w:rFonts w:ascii="Lotus Linotype" w:hAnsi="Lotus Linotype" w:cs="Lotus Linotype" w:hint="cs"/>
          <w:sz w:val="28"/>
          <w:szCs w:val="28"/>
          <w:rtl/>
          <w:lang w:bidi="ar-LB"/>
        </w:rPr>
        <w:t xml:space="preserve"> الحضور في عرفات واجب أمّا التصرّف في هذا المخيّم المغصوب</w:t>
      </w:r>
      <w:r w:rsidR="00574AC4">
        <w:rPr>
          <w:rFonts w:ascii="Lotus Linotype" w:hAnsi="Lotus Linotype" w:cs="Lotus Linotype" w:hint="cs"/>
          <w:sz w:val="28"/>
          <w:szCs w:val="28"/>
          <w:rtl/>
          <w:lang w:bidi="ar-LB"/>
        </w:rPr>
        <w:t>، هذا المكان الذي أُعدّ لسائر الحجاج فهو يأتي ويأخذ مكاناً بدون إذن مسؤول الحملة، تصرّفه في هذا المكان بل كونه في هذا المكان حرام، وهذا ليس متحدا مع الكون في عرفات؛ لأنّه حينما دخل عرفات تحقق منه الكون في عرفات، سواءً دخل هذا المخيم أم لم يدخل، سواءً جلس على هذا الفرش المغصوب أم لم يجلس.</w:t>
      </w:r>
      <w:r w:rsidR="005B2C1B">
        <w:rPr>
          <w:rFonts w:ascii="Lotus Linotype" w:hAnsi="Lotus Linotype" w:cs="Lotus Linotype" w:hint="cs"/>
          <w:sz w:val="28"/>
          <w:szCs w:val="28"/>
          <w:rtl/>
          <w:lang w:bidi="ar-LB"/>
        </w:rPr>
        <w:t xml:space="preserve"> </w:t>
      </w:r>
    </w:p>
    <w:p w:rsidR="00E27760" w:rsidRDefault="004035D8"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B2C1B">
        <w:rPr>
          <w:rFonts w:ascii="Lotus Linotype" w:hAnsi="Lotus Linotype" w:cs="Lotus Linotype" w:hint="cs"/>
          <w:sz w:val="28"/>
          <w:szCs w:val="28"/>
          <w:rtl/>
          <w:lang w:bidi="ar-LB"/>
        </w:rPr>
        <w:t>بينما أنه على رأي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5B2C1B">
        <w:rPr>
          <w:rFonts w:ascii="Lotus Linotype" w:hAnsi="Lotus Linotype" w:cs="Lotus Linotype" w:hint="cs"/>
          <w:sz w:val="28"/>
          <w:szCs w:val="28"/>
          <w:rtl/>
          <w:lang w:bidi="ar-LB"/>
        </w:rPr>
        <w:t xml:space="preserve"> يبطل وقوفه إذا كان كلّ وقوفه متحداً من أوله إلى آخره مع كونه في هذا المكان المغصوب.</w:t>
      </w:r>
      <w:r w:rsidR="00DA449F">
        <w:rPr>
          <w:rFonts w:ascii="Lotus Linotype" w:hAnsi="Lotus Linotype" w:cs="Lotus Linotype" w:hint="cs"/>
          <w:sz w:val="28"/>
          <w:szCs w:val="28"/>
          <w:rtl/>
          <w:lang w:bidi="ar-LB"/>
        </w:rPr>
        <w:t xml:space="preserve"> </w:t>
      </w:r>
    </w:p>
    <w:p w:rsidR="00E27760" w:rsidRDefault="00E27760">
      <w:pPr>
        <w:bidi w:val="0"/>
        <w:spacing w:line="259" w:lineRule="auto"/>
        <w:rPr>
          <w:rFonts w:ascii="Lotus Linotype" w:hAnsi="Lotus Linotype" w:cs="Lotus Linotype"/>
          <w:sz w:val="28"/>
          <w:szCs w:val="28"/>
          <w:lang w:bidi="ar-LB"/>
        </w:rPr>
      </w:pPr>
      <w:r>
        <w:rPr>
          <w:rFonts w:ascii="Lotus Linotype" w:hAnsi="Lotus Linotype" w:cs="Lotus Linotype"/>
          <w:sz w:val="28"/>
          <w:szCs w:val="28"/>
          <w:rtl/>
          <w:lang w:bidi="ar-LB"/>
        </w:rPr>
        <w:br w:type="page"/>
      </w:r>
    </w:p>
    <w:p w:rsidR="00E27760" w:rsidRPr="00175A67" w:rsidRDefault="00E27760" w:rsidP="00175A67">
      <w:pPr>
        <w:jc w:val="center"/>
        <w:rPr>
          <w:rFonts w:ascii="Lotus Linotype" w:hAnsi="Lotus Linotype" w:cs="Lotus Linotype"/>
          <w:b/>
          <w:bCs/>
          <w:sz w:val="28"/>
          <w:szCs w:val="28"/>
          <w:rtl/>
          <w:lang w:bidi="ar-LB"/>
        </w:rPr>
      </w:pPr>
      <w:r w:rsidRPr="00175A67">
        <w:rPr>
          <w:rFonts w:ascii="Lotus Linotype" w:hAnsi="Lotus Linotype" w:cs="Lotus Linotype" w:hint="cs"/>
          <w:b/>
          <w:bCs/>
          <w:sz w:val="28"/>
          <w:szCs w:val="28"/>
          <w:rtl/>
          <w:lang w:bidi="ar-LB"/>
        </w:rPr>
        <w:lastRenderedPageBreak/>
        <w:t>الفرع الرابع</w:t>
      </w:r>
    </w:p>
    <w:p w:rsidR="002C583C" w:rsidRDefault="00E27760" w:rsidP="00175A67">
      <w:pPr>
        <w:jc w:val="center"/>
        <w:rPr>
          <w:rFonts w:ascii="Lotus Linotype" w:hAnsi="Lotus Linotype" w:cs="Lotus Linotype"/>
          <w:b/>
          <w:bCs/>
          <w:color w:val="FF0000"/>
          <w:sz w:val="32"/>
          <w:szCs w:val="32"/>
          <w:rtl/>
          <w:lang w:bidi="ar-LB"/>
        </w:rPr>
      </w:pPr>
      <w:r w:rsidRPr="00175A67">
        <w:rPr>
          <w:rFonts w:ascii="Lotus Linotype" w:hAnsi="Lotus Linotype" w:cs="Lotus Linotype" w:hint="cs"/>
          <w:b/>
          <w:bCs/>
          <w:color w:val="FF0000"/>
          <w:sz w:val="32"/>
          <w:szCs w:val="32"/>
          <w:rtl/>
          <w:lang w:bidi="ar-LB"/>
        </w:rPr>
        <w:t>الطواف في ثوبٍ غير مخمّس</w:t>
      </w:r>
    </w:p>
    <w:p w:rsidR="00175A67" w:rsidRPr="00175A67" w:rsidRDefault="00175A67" w:rsidP="00175A67">
      <w:pPr>
        <w:jc w:val="center"/>
        <w:rPr>
          <w:rFonts w:ascii="Lotus Linotype" w:hAnsi="Lotus Linotype" w:cs="Lotus Linotype"/>
          <w:b/>
          <w:bCs/>
          <w:color w:val="FF0000"/>
          <w:sz w:val="32"/>
          <w:szCs w:val="32"/>
          <w:rtl/>
          <w:lang w:bidi="ar-LB"/>
        </w:rPr>
      </w:pPr>
    </w:p>
    <w:p w:rsidR="00E27760" w:rsidRDefault="00E27760" w:rsidP="004035D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شخص </w:t>
      </w:r>
      <w:r w:rsidR="004035D8">
        <w:rPr>
          <w:rFonts w:ascii="Lotus Linotype" w:hAnsi="Lotus Linotype" w:cs="Lotus Linotype" w:hint="cs"/>
          <w:sz w:val="28"/>
          <w:szCs w:val="28"/>
          <w:rtl/>
          <w:lang w:bidi="ar-LB"/>
        </w:rPr>
        <w:t>اشترى ثوبي</w:t>
      </w:r>
      <w:r>
        <w:rPr>
          <w:rFonts w:ascii="Lotus Linotype" w:hAnsi="Lotus Linotype" w:cs="Lotus Linotype" w:hint="cs"/>
          <w:sz w:val="28"/>
          <w:szCs w:val="28"/>
          <w:rtl/>
          <w:lang w:bidi="ar-LB"/>
        </w:rPr>
        <w:t xml:space="preserve"> الإحرام ومضى ع</w:t>
      </w:r>
      <w:r w:rsidR="004035D8">
        <w:rPr>
          <w:rFonts w:ascii="Lotus Linotype" w:hAnsi="Lotus Linotype" w:cs="Lotus Linotype" w:hint="cs"/>
          <w:sz w:val="28"/>
          <w:szCs w:val="28"/>
          <w:rtl/>
          <w:lang w:bidi="ar-LB"/>
        </w:rPr>
        <w:t>ليه سنةٌ ولم يخمّس ثوب الإحرام</w:t>
      </w:r>
      <w:r>
        <w:rPr>
          <w:rFonts w:ascii="Lotus Linotype" w:hAnsi="Lotus Linotype" w:cs="Lotus Linotype" w:hint="cs"/>
          <w:sz w:val="28"/>
          <w:szCs w:val="28"/>
          <w:rtl/>
          <w:lang w:bidi="ar-LB"/>
        </w:rPr>
        <w:t>، فطاف فيه، طاف في ثوبٍ مغصوب أي ثوبٍ لم يخمسه، فهل يبطل طوافه أم لا؟</w:t>
      </w:r>
    </w:p>
    <w:p w:rsidR="00E27760" w:rsidRPr="00175A67" w:rsidRDefault="00E27760" w:rsidP="005B2C1B">
      <w:pPr>
        <w:jc w:val="both"/>
        <w:rPr>
          <w:rFonts w:ascii="Lotus Linotype" w:hAnsi="Lotus Linotype" w:cs="Lotus Linotype"/>
          <w:b/>
          <w:bCs/>
          <w:color w:val="FF0000"/>
          <w:sz w:val="28"/>
          <w:szCs w:val="28"/>
          <w:rtl/>
          <w:lang w:bidi="ar-LB"/>
        </w:rPr>
      </w:pPr>
      <w:r w:rsidRPr="00175A67">
        <w:rPr>
          <w:rFonts w:ascii="Lotus Linotype" w:hAnsi="Lotus Linotype" w:cs="Lotus Linotype" w:hint="cs"/>
          <w:b/>
          <w:bCs/>
          <w:color w:val="FF0000"/>
          <w:sz w:val="28"/>
          <w:szCs w:val="28"/>
          <w:rtl/>
          <w:lang w:bidi="ar-LB"/>
        </w:rPr>
        <w:t>فهناك عدة مبانٍ:</w:t>
      </w:r>
    </w:p>
    <w:p w:rsidR="00F846E2" w:rsidRDefault="00E27760" w:rsidP="00F846E2">
      <w:pPr>
        <w:jc w:val="both"/>
        <w:rPr>
          <w:rFonts w:ascii="Lotus Linotype" w:hAnsi="Lotus Linotype" w:cs="Lotus Linotype"/>
          <w:sz w:val="28"/>
          <w:szCs w:val="28"/>
          <w:rtl/>
          <w:lang w:bidi="ar-LB"/>
        </w:rPr>
      </w:pPr>
      <w:r w:rsidRPr="00175A67">
        <w:rPr>
          <w:rFonts w:ascii="Lotus Linotype" w:hAnsi="Lotus Linotype" w:cs="Lotus Linotype" w:hint="cs"/>
          <w:b/>
          <w:bCs/>
          <w:color w:val="FF0000"/>
          <w:sz w:val="28"/>
          <w:szCs w:val="28"/>
          <w:rtl/>
          <w:lang w:bidi="ar-LB"/>
        </w:rPr>
        <w:t>المبنى الأول:</w:t>
      </w:r>
      <w:r w:rsidRPr="00175A67">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ما لعلّه المشهور من أنّ الطواف بالبيت مشروط بأن يكون لابساً للثوب، فيكون حكم الطواف في هذا الساتر المغصوب حكم الصلاة في الساتر المغصوب، فمن يفتي ببطلان الصلاة في الساتر المغصوب فكذلك لا بدّ أن يفتي ببطلان الطواف في الساتر المغصوب.</w:t>
      </w:r>
    </w:p>
    <w:p w:rsidR="00E27760" w:rsidRDefault="004035D8"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27760">
        <w:rPr>
          <w:rFonts w:ascii="Lotus Linotype" w:hAnsi="Lotus Linotype" w:cs="Lotus Linotype" w:hint="cs"/>
          <w:sz w:val="28"/>
          <w:szCs w:val="28"/>
          <w:rtl/>
          <w:lang w:bidi="ar-LB"/>
        </w:rPr>
        <w:t>والسيد الخوئي</w:t>
      </w:r>
      <w:r w:rsidR="00175A67">
        <w:rPr>
          <w:rFonts w:ascii="Lotus Linotype" w:hAnsi="Lotus Linotype" w:cs="Lotus Linotype" w:hint="cs"/>
          <w:sz w:val="28"/>
          <w:szCs w:val="28"/>
          <w:rtl/>
          <w:lang w:bidi="ar-LB"/>
        </w:rPr>
        <w:t xml:space="preserve"> </w:t>
      </w:r>
      <w:r w:rsidR="00175A67">
        <w:rPr>
          <w:rFonts w:ascii="Lotus Linotype" w:hAnsi="Lotus Linotype" w:cs="TAHER" w:hint="cs"/>
          <w:sz w:val="28"/>
          <w:szCs w:val="28"/>
          <w:rtl/>
          <w:lang w:bidi="ar-LB"/>
        </w:rPr>
        <w:t>&amp;</w:t>
      </w:r>
      <w:r w:rsidR="00E27760">
        <w:rPr>
          <w:rFonts w:ascii="Lotus Linotype" w:hAnsi="Lotus Linotype" w:cs="Lotus Linotype" w:hint="cs"/>
          <w:sz w:val="28"/>
          <w:szCs w:val="28"/>
          <w:rtl/>
          <w:lang w:bidi="ar-LB"/>
        </w:rPr>
        <w:t xml:space="preserve"> في ب</w:t>
      </w:r>
      <w:r w:rsidR="00F846E2">
        <w:rPr>
          <w:rFonts w:ascii="Lotus Linotype" w:hAnsi="Lotus Linotype" w:cs="Lotus Linotype" w:hint="cs"/>
          <w:sz w:val="28"/>
          <w:szCs w:val="28"/>
          <w:rtl/>
          <w:lang w:bidi="ar-LB"/>
        </w:rPr>
        <w:t>حثه الاستدلالي أفتى بصحة الصلاة في الساتر المغصوب خلافاً لما</w:t>
      </w:r>
      <w:r w:rsidR="00042D9B">
        <w:rPr>
          <w:rFonts w:ascii="Lotus Linotype" w:hAnsi="Lotus Linotype" w:cs="Lotus Linotype" w:hint="cs"/>
          <w:sz w:val="28"/>
          <w:szCs w:val="28"/>
          <w:rtl/>
          <w:lang w:bidi="ar-LB"/>
        </w:rPr>
        <w:t xml:space="preserve"> أفتى به </w:t>
      </w:r>
      <w:r>
        <w:rPr>
          <w:rFonts w:ascii="Lotus Linotype" w:hAnsi="Lotus Linotype" w:cs="Lotus Linotype" w:hint="cs"/>
          <w:sz w:val="28"/>
          <w:szCs w:val="28"/>
          <w:rtl/>
          <w:lang w:bidi="ar-LB"/>
        </w:rPr>
        <w:t xml:space="preserve">في </w:t>
      </w:r>
      <w:r w:rsidR="00042D9B">
        <w:rPr>
          <w:rFonts w:ascii="Lotus Linotype" w:hAnsi="Lotus Linotype" w:cs="Lotus Linotype" w:hint="cs"/>
          <w:sz w:val="28"/>
          <w:szCs w:val="28"/>
          <w:rtl/>
          <w:lang w:bidi="ar-LB"/>
        </w:rPr>
        <w:t>المنهاج وتعليقة العروة، ونحن حيث قلنا بصحة الصلاة في الساتر المغصوب عالماً عامداً فضلاً عن غيره فنفتي هنا بصحة الطواف في هذا الساتر المغصوب.</w:t>
      </w:r>
    </w:p>
    <w:p w:rsidR="00042D9B" w:rsidRDefault="00042D9B" w:rsidP="005B2C1B">
      <w:pPr>
        <w:jc w:val="both"/>
        <w:rPr>
          <w:rFonts w:ascii="Lotus Linotype" w:hAnsi="Lotus Linotype" w:cs="Lotus Linotype"/>
          <w:sz w:val="28"/>
          <w:szCs w:val="28"/>
          <w:rtl/>
          <w:lang w:bidi="ar-LB"/>
        </w:rPr>
      </w:pPr>
      <w:r w:rsidRPr="00175A67">
        <w:rPr>
          <w:rFonts w:ascii="Lotus Linotype" w:hAnsi="Lotus Linotype" w:cs="Lotus Linotype" w:hint="cs"/>
          <w:b/>
          <w:bCs/>
          <w:color w:val="FF0000"/>
          <w:sz w:val="28"/>
          <w:szCs w:val="28"/>
          <w:rtl/>
          <w:lang w:bidi="ar-LB"/>
        </w:rPr>
        <w:t>المبنى الثاني</w:t>
      </w:r>
      <w:r>
        <w:rPr>
          <w:rFonts w:ascii="Lotus Linotype" w:hAnsi="Lotus Linotype" w:cs="Lotus Linotype" w:hint="cs"/>
          <w:sz w:val="28"/>
          <w:szCs w:val="28"/>
          <w:rtl/>
          <w:lang w:bidi="ar-LB"/>
        </w:rPr>
        <w:t>: أن يقال بأنّ الطواف عُرياناً مانعٌ وليس الطواف لابساً للثوبِ شرطاً</w:t>
      </w:r>
      <w:r w:rsidR="007D646F">
        <w:rPr>
          <w:rFonts w:ascii="Lotus Linotype" w:hAnsi="Lotus Linotype" w:cs="Lotus Linotype" w:hint="cs"/>
          <w:sz w:val="28"/>
          <w:szCs w:val="28"/>
          <w:rtl/>
          <w:lang w:bidi="ar-LB"/>
        </w:rPr>
        <w:t>، فالمفروض عدم تحقق المانع، المانع هو كون الطائف عارياً وهذا الطائف ليس عارياً، المانع منتفٍ فيُحكم بصحة طوافه.</w:t>
      </w:r>
    </w:p>
    <w:p w:rsidR="004035D8" w:rsidRDefault="00281C11" w:rsidP="004035D8">
      <w:pPr>
        <w:jc w:val="both"/>
        <w:rPr>
          <w:rFonts w:ascii="Lotus Linotype" w:hAnsi="Lotus Linotype" w:cs="Lotus Linotype"/>
          <w:sz w:val="28"/>
          <w:szCs w:val="28"/>
          <w:rtl/>
          <w:lang w:bidi="ar-LB"/>
        </w:rPr>
      </w:pPr>
      <w:r w:rsidRPr="00175A67">
        <w:rPr>
          <w:rFonts w:ascii="Lotus Linotype" w:hAnsi="Lotus Linotype" w:cs="Lotus Linotype" w:hint="cs"/>
          <w:b/>
          <w:bCs/>
          <w:color w:val="FF0000"/>
          <w:sz w:val="28"/>
          <w:szCs w:val="28"/>
          <w:rtl/>
          <w:lang w:bidi="ar-LB"/>
        </w:rPr>
        <w:t xml:space="preserve">المبنى </w:t>
      </w:r>
      <w:r w:rsidR="006A1245" w:rsidRPr="00175A67">
        <w:rPr>
          <w:rFonts w:ascii="Lotus Linotype" w:hAnsi="Lotus Linotype" w:cs="Lotus Linotype" w:hint="cs"/>
          <w:b/>
          <w:bCs/>
          <w:color w:val="FF0000"/>
          <w:sz w:val="28"/>
          <w:szCs w:val="28"/>
          <w:rtl/>
          <w:lang w:bidi="ar-LB"/>
        </w:rPr>
        <w:t>ا</w:t>
      </w:r>
      <w:r w:rsidRPr="00175A67">
        <w:rPr>
          <w:rFonts w:ascii="Lotus Linotype" w:hAnsi="Lotus Linotype" w:cs="Lotus Linotype" w:hint="cs"/>
          <w:b/>
          <w:bCs/>
          <w:color w:val="FF0000"/>
          <w:sz w:val="28"/>
          <w:szCs w:val="28"/>
          <w:rtl/>
          <w:lang w:bidi="ar-LB"/>
        </w:rPr>
        <w:t>لثالث</w:t>
      </w:r>
      <w:r>
        <w:rPr>
          <w:rFonts w:ascii="Lotus Linotype" w:hAnsi="Lotus Linotype" w:cs="Lotus Linotype" w:hint="cs"/>
          <w:sz w:val="28"/>
          <w:szCs w:val="28"/>
          <w:rtl/>
          <w:lang w:bidi="ar-LB"/>
        </w:rPr>
        <w:t>: ما يقال كما اختاره السيد الزنجاني</w:t>
      </w:r>
      <w:r w:rsidR="00175A67">
        <w:rPr>
          <w:rFonts w:ascii="Lotus Linotype" w:hAnsi="Lotus Linotype" w:cs="Lotus Linotype" w:hint="cs"/>
          <w:sz w:val="28"/>
          <w:szCs w:val="28"/>
          <w:rtl/>
          <w:lang w:bidi="ar-LB"/>
        </w:rPr>
        <w:t xml:space="preserve"> </w:t>
      </w:r>
      <w:r w:rsidR="00175A67">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من أنّ النهي عن الطواف عرياناً مجرّد تأكيدٍ لحرمته التكليفيّة، يحرم تكليفاً على كلّ م</w:t>
      </w:r>
      <w:r w:rsidR="006A1245">
        <w:rPr>
          <w:rFonts w:ascii="Lotus Linotype" w:hAnsi="Lotus Linotype" w:cs="Lotus Linotype" w:hint="cs"/>
          <w:sz w:val="28"/>
          <w:szCs w:val="28"/>
          <w:rtl/>
          <w:lang w:bidi="ar-LB"/>
        </w:rPr>
        <w:t>كلّفٍ كشف عورته أمام الآخرين، ولا يستفاد من خطاب النهي عن الطواف عرياناً أكثر من ه</w:t>
      </w:r>
      <w:r w:rsidR="004035D8">
        <w:rPr>
          <w:rFonts w:ascii="Lotus Linotype" w:hAnsi="Lotus Linotype" w:cs="Lotus Linotype" w:hint="cs"/>
          <w:sz w:val="28"/>
          <w:szCs w:val="28"/>
          <w:rtl/>
          <w:lang w:bidi="ar-LB"/>
        </w:rPr>
        <w:t xml:space="preserve">ذا الحكم التكليفي؛ فإنّ النبي </w:t>
      </w:r>
      <w:r w:rsidR="004035D8">
        <w:rPr>
          <w:rFonts w:ascii="Lotus Linotype" w:hAnsi="Lotus Linotype" w:cs="TAHER" w:hint="cs"/>
          <w:sz w:val="28"/>
          <w:szCs w:val="28"/>
          <w:rtl/>
          <w:lang w:bidi="ar-LB"/>
        </w:rPr>
        <w:t>|</w:t>
      </w:r>
      <w:r w:rsidR="006A1245">
        <w:rPr>
          <w:rFonts w:ascii="Lotus Linotype" w:hAnsi="Lotus Linotype" w:cs="Lotus Linotype" w:hint="cs"/>
          <w:sz w:val="28"/>
          <w:szCs w:val="28"/>
          <w:rtl/>
          <w:lang w:bidi="ar-LB"/>
        </w:rPr>
        <w:t xml:space="preserve"> بعث عليا </w:t>
      </w:r>
      <w:r w:rsidR="004035D8">
        <w:rPr>
          <w:rFonts w:ascii="Lotus Linotype" w:hAnsi="Lotus Linotype" w:cs="TAHER" w:hint="cs"/>
          <w:sz w:val="28"/>
          <w:szCs w:val="28"/>
          <w:rtl/>
          <w:lang w:bidi="ar-LB"/>
        </w:rPr>
        <w:t>×</w:t>
      </w:r>
      <w:r w:rsidR="006A1245">
        <w:rPr>
          <w:rFonts w:ascii="Lotus Linotype" w:hAnsi="Lotus Linotype" w:cs="Lotus Linotype" w:hint="cs"/>
          <w:sz w:val="28"/>
          <w:szCs w:val="28"/>
          <w:rtl/>
          <w:lang w:bidi="ar-LB"/>
        </w:rPr>
        <w:t xml:space="preserve"> ينادي في مكة: "لا يحجّ بعد العام مشركٌ ولا يطوف بالبيت عُريانٌ".</w:t>
      </w:r>
      <w:r w:rsidR="00A75D62">
        <w:rPr>
          <w:rFonts w:ascii="Lotus Linotype" w:hAnsi="Lotus Linotype" w:cs="Lotus Linotype" w:hint="cs"/>
          <w:sz w:val="28"/>
          <w:szCs w:val="28"/>
          <w:rtl/>
          <w:lang w:bidi="ar-LB"/>
        </w:rPr>
        <w:t xml:space="preserve"> فمن البعيد جدّاً أن يبعث النبي </w:t>
      </w:r>
      <w:r w:rsidR="004035D8">
        <w:rPr>
          <w:rFonts w:ascii="Lotus Linotype" w:hAnsi="Lotus Linotype" w:cs="TAHER" w:hint="cs"/>
          <w:sz w:val="28"/>
          <w:szCs w:val="28"/>
          <w:rtl/>
          <w:lang w:bidi="ar-LB"/>
        </w:rPr>
        <w:t>|</w:t>
      </w:r>
      <w:r w:rsidR="00175A67">
        <w:rPr>
          <w:rFonts w:ascii="Lotus Linotype" w:hAnsi="Lotus Linotype" w:cs="Lotus Linotype" w:hint="cs"/>
          <w:sz w:val="28"/>
          <w:szCs w:val="28"/>
          <w:rtl/>
          <w:lang w:bidi="ar-LB"/>
        </w:rPr>
        <w:t xml:space="preserve"> علياً </w:t>
      </w:r>
      <w:r w:rsidR="004035D8">
        <w:rPr>
          <w:rFonts w:ascii="Lotus Linotype" w:hAnsi="Lotus Linotype" w:cs="TAHER" w:hint="cs"/>
          <w:sz w:val="28"/>
          <w:szCs w:val="28"/>
          <w:rtl/>
          <w:lang w:bidi="ar-LB"/>
        </w:rPr>
        <w:t>×</w:t>
      </w:r>
      <w:r w:rsidR="00A75D62">
        <w:rPr>
          <w:rFonts w:ascii="Lotus Linotype" w:hAnsi="Lotus Linotype" w:cs="Lotus Linotype" w:hint="cs"/>
          <w:sz w:val="28"/>
          <w:szCs w:val="28"/>
          <w:rtl/>
          <w:lang w:bidi="ar-LB"/>
        </w:rPr>
        <w:t xml:space="preserve"> لبيان شرطٍ من شرائط الطواف</w:t>
      </w:r>
      <w:r w:rsidR="003D0881">
        <w:rPr>
          <w:rFonts w:ascii="Lotus Linotype" w:hAnsi="Lotus Linotype" w:cs="Lotus Linotype" w:hint="cs"/>
          <w:sz w:val="28"/>
          <w:szCs w:val="28"/>
          <w:rtl/>
          <w:lang w:bidi="ar-LB"/>
        </w:rPr>
        <w:t xml:space="preserve"> وإلّا فالطواف مشروط بالطهارة من الحدثِ أيضاً،</w:t>
      </w:r>
      <w:r w:rsidR="004225BC">
        <w:rPr>
          <w:rFonts w:ascii="Lotus Linotype" w:hAnsi="Lotus Linotype" w:cs="Lotus Linotype" w:hint="cs"/>
          <w:sz w:val="28"/>
          <w:szCs w:val="28"/>
          <w:rtl/>
          <w:lang w:bidi="ar-LB"/>
        </w:rPr>
        <w:t xml:space="preserve"> ومشروط بعدم نجاسة الجسد أيضاً، لماذا ركّز على النهي عن الطواف بالبيت عرياناً؛ لأجل أن المشركين كانوا مبتلين بهذا الفعل الشنيع، كانوا يطوفون بالبيت وهم عُراة.</w:t>
      </w:r>
      <w:r w:rsidR="00F959FD">
        <w:rPr>
          <w:rFonts w:ascii="Lotus Linotype" w:hAnsi="Lotus Linotype" w:cs="Lotus Linotype" w:hint="cs"/>
          <w:sz w:val="28"/>
          <w:szCs w:val="28"/>
          <w:rtl/>
          <w:lang w:bidi="ar-LB"/>
        </w:rPr>
        <w:t xml:space="preserve"> </w:t>
      </w:r>
    </w:p>
    <w:p w:rsidR="004035D8" w:rsidRDefault="004035D8" w:rsidP="004035D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F959FD">
        <w:rPr>
          <w:rFonts w:ascii="Lotus Linotype" w:hAnsi="Lotus Linotype" w:cs="Lotus Linotype" w:hint="cs"/>
          <w:sz w:val="28"/>
          <w:szCs w:val="28"/>
          <w:rtl/>
          <w:lang w:bidi="ar-LB"/>
        </w:rPr>
        <w:t>فعلى ذلك من طاف بالبيت وهو لابسٌ لثوب مغصوب لم يرتكب محرّماً تكليفياً وليس الطواف مشروطاً بأيّ شرط. نعم، من يرى أنّ العلّة التامّة للحرام حر</w:t>
      </w:r>
      <w:r>
        <w:rPr>
          <w:rFonts w:ascii="Lotus Linotype" w:hAnsi="Lotus Linotype" w:cs="Lotus Linotype" w:hint="cs"/>
          <w:sz w:val="28"/>
          <w:szCs w:val="28"/>
          <w:rtl/>
          <w:lang w:bidi="ar-LB"/>
        </w:rPr>
        <w:t xml:space="preserve">ام كالسيد البروجردي </w:t>
      </w:r>
      <w:r>
        <w:rPr>
          <w:rFonts w:ascii="Lotus Linotype" w:hAnsi="Lotus Linotype" w:cs="TAHER" w:hint="cs"/>
          <w:sz w:val="28"/>
          <w:szCs w:val="28"/>
          <w:rtl/>
          <w:lang w:bidi="ar-LB"/>
        </w:rPr>
        <w:t>+</w:t>
      </w:r>
      <w:r w:rsidR="00F959FD">
        <w:rPr>
          <w:rFonts w:ascii="Lotus Linotype" w:hAnsi="Lotus Linotype" w:cs="Lotus Linotype" w:hint="cs"/>
          <w:sz w:val="28"/>
          <w:szCs w:val="28"/>
          <w:rtl/>
          <w:lang w:bidi="ar-LB"/>
        </w:rPr>
        <w:t xml:space="preserve"> ويرى أنّ تحريك الثوب المغصوب مصداقٌ للغصب المحرّم؛ فالطواف علّة تامّة لماذا؟ لتحريك الثوب المغصوب، وبذلك يبطل الطواف حتى بناءً على هذا المبنى الثالث وهو الحرمة ا</w:t>
      </w:r>
      <w:r>
        <w:rPr>
          <w:rFonts w:ascii="Lotus Linotype" w:hAnsi="Lotus Linotype" w:cs="Lotus Linotype" w:hint="cs"/>
          <w:sz w:val="28"/>
          <w:szCs w:val="28"/>
          <w:rtl/>
          <w:lang w:bidi="ar-LB"/>
        </w:rPr>
        <w:t xml:space="preserve">لتكليفيّة للطواف عرياناً بالبيت، </w:t>
      </w:r>
      <w:r w:rsidR="00F959FD">
        <w:rPr>
          <w:rFonts w:ascii="Lotus Linotype" w:hAnsi="Lotus Linotype" w:cs="Lotus Linotype" w:hint="cs"/>
          <w:sz w:val="28"/>
          <w:szCs w:val="28"/>
          <w:rtl/>
          <w:lang w:bidi="ar-LB"/>
        </w:rPr>
        <w:t xml:space="preserve">ولكن </w:t>
      </w:r>
      <w:r>
        <w:rPr>
          <w:rFonts w:ascii="Lotus Linotype" w:hAnsi="Lotus Linotype" w:cs="Lotus Linotype" w:hint="cs"/>
          <w:sz w:val="28"/>
          <w:szCs w:val="28"/>
          <w:rtl/>
          <w:lang w:bidi="ar-LB"/>
        </w:rPr>
        <w:t>هذا المبنى غير صحيح.</w:t>
      </w:r>
    </w:p>
    <w:p w:rsidR="00175A67" w:rsidRDefault="00175A67" w:rsidP="004035D8">
      <w:pPr>
        <w:jc w:val="both"/>
        <w:rPr>
          <w:rFonts w:ascii="Lotus Linotype" w:hAnsi="Lotus Linotype" w:cs="Lotus Linotype"/>
          <w:sz w:val="28"/>
          <w:szCs w:val="28"/>
          <w:rtl/>
          <w:lang w:bidi="ar-LB"/>
        </w:rPr>
      </w:pPr>
    </w:p>
    <w:p w:rsidR="00175A67" w:rsidRPr="00175A67" w:rsidRDefault="00175A67" w:rsidP="00175A67">
      <w:pPr>
        <w:jc w:val="center"/>
        <w:rPr>
          <w:rFonts w:ascii="Lotus Linotype" w:hAnsi="Lotus Linotype" w:cs="Lotus Linotype"/>
          <w:b/>
          <w:bCs/>
          <w:color w:val="FF0000"/>
          <w:sz w:val="32"/>
          <w:szCs w:val="32"/>
          <w:rtl/>
          <w:lang w:bidi="ar-LB"/>
        </w:rPr>
      </w:pPr>
      <w:r w:rsidRPr="00175A67">
        <w:rPr>
          <w:rFonts w:ascii="Lotus Linotype" w:hAnsi="Lotus Linotype" w:cs="Lotus Linotype" w:hint="cs"/>
          <w:b/>
          <w:bCs/>
          <w:color w:val="FF0000"/>
          <w:sz w:val="32"/>
          <w:szCs w:val="32"/>
          <w:rtl/>
          <w:lang w:bidi="ar-LB"/>
        </w:rPr>
        <w:t>[فروعٌ أخرى]</w:t>
      </w:r>
    </w:p>
    <w:p w:rsidR="00F959FD" w:rsidRDefault="004035D8" w:rsidP="004035D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959FD">
        <w:rPr>
          <w:rFonts w:ascii="Lotus Linotype" w:hAnsi="Lotus Linotype" w:cs="Lotus Linotype" w:hint="cs"/>
          <w:sz w:val="28"/>
          <w:szCs w:val="28"/>
          <w:rtl/>
          <w:lang w:bidi="ar-LB"/>
        </w:rPr>
        <w:t xml:space="preserve"> وهناك فروعٌ أخرى وقع فيها الخلاف، كتقصير</w:t>
      </w:r>
      <w:r>
        <w:rPr>
          <w:rFonts w:ascii="Lotus Linotype" w:hAnsi="Lotus Linotype" w:cs="Lotus Linotype" w:hint="cs"/>
          <w:sz w:val="28"/>
          <w:szCs w:val="28"/>
          <w:rtl/>
          <w:lang w:bidi="ar-LB"/>
        </w:rPr>
        <w:t xml:space="preserve"> المحرم لمحرمٍ آخر</w:t>
      </w:r>
      <w:r w:rsidR="00F959FD">
        <w:rPr>
          <w:rFonts w:ascii="Lotus Linotype" w:hAnsi="Lotus Linotype" w:cs="Lotus Linotype" w:hint="cs"/>
          <w:sz w:val="28"/>
          <w:szCs w:val="28"/>
          <w:rtl/>
          <w:lang w:bidi="ar-LB"/>
        </w:rPr>
        <w:t xml:space="preserve"> فالسيد الخوئي </w:t>
      </w:r>
      <w:r>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w:t>
      </w:r>
      <w:r w:rsidR="00F959FD">
        <w:rPr>
          <w:rFonts w:ascii="Lotus Linotype" w:hAnsi="Lotus Linotype" w:cs="Lotus Linotype" w:hint="cs"/>
          <w:sz w:val="28"/>
          <w:szCs w:val="28"/>
          <w:rtl/>
          <w:lang w:bidi="ar-LB"/>
        </w:rPr>
        <w:t>يرى أنّ ذلك من مصاديق اجتماع الأمر والنهي؛ لو أنّ محرماً قصّر من شعر محرم آخر</w:t>
      </w:r>
      <w:r>
        <w:rPr>
          <w:rFonts w:ascii="Lotus Linotype" w:hAnsi="Lotus Linotype" w:cs="Lotus Linotype" w:hint="cs"/>
          <w:sz w:val="28"/>
          <w:szCs w:val="28"/>
          <w:rtl/>
          <w:lang w:bidi="ar-LB"/>
        </w:rPr>
        <w:t>،</w:t>
      </w:r>
      <w:r w:rsidR="00F959FD">
        <w:rPr>
          <w:rFonts w:ascii="Lotus Linotype" w:hAnsi="Lotus Linotype" w:cs="Lotus Linotype" w:hint="cs"/>
          <w:sz w:val="28"/>
          <w:szCs w:val="28"/>
          <w:rtl/>
          <w:lang w:bidi="ar-LB"/>
        </w:rPr>
        <w:t xml:space="preserve"> فعلى مبنى السيد الخوئي حيث إنّه لا يجوز للمحرم أن يأخ</w:t>
      </w:r>
      <w:r w:rsidR="00950EF9">
        <w:rPr>
          <w:rFonts w:ascii="Lotus Linotype" w:hAnsi="Lotus Linotype" w:cs="Lotus Linotype" w:hint="cs"/>
          <w:sz w:val="28"/>
          <w:szCs w:val="28"/>
          <w:rtl/>
          <w:lang w:bidi="ar-LB"/>
        </w:rPr>
        <w:t>ذ من شعر غيره فهذا التقصير حرام</w:t>
      </w:r>
      <w:r w:rsidR="00F959FD">
        <w:rPr>
          <w:rFonts w:ascii="Lotus Linotype" w:hAnsi="Lotus Linotype" w:cs="Lotus Linotype" w:hint="cs"/>
          <w:sz w:val="28"/>
          <w:szCs w:val="28"/>
          <w:rtl/>
          <w:lang w:bidi="ar-LB"/>
        </w:rPr>
        <w:t xml:space="preserve"> فلا يكون مصداقاً للواجب إلا في فرض نسيانه</w:t>
      </w:r>
      <w:r>
        <w:rPr>
          <w:rFonts w:ascii="Lotus Linotype" w:hAnsi="Lotus Linotype" w:cs="Lotus Linotype" w:hint="cs"/>
          <w:sz w:val="28"/>
          <w:szCs w:val="28"/>
          <w:rtl/>
          <w:lang w:bidi="ar-LB"/>
        </w:rPr>
        <w:t>ما</w:t>
      </w:r>
      <w:r w:rsidR="00F959FD">
        <w:rPr>
          <w:rFonts w:ascii="Lotus Linotype" w:hAnsi="Lotus Linotype" w:cs="Lotus Linotype" w:hint="cs"/>
          <w:sz w:val="28"/>
          <w:szCs w:val="28"/>
          <w:rtl/>
          <w:lang w:bidi="ar-LB"/>
        </w:rPr>
        <w:t xml:space="preserve"> وبناء على جواز اجتماع الأمر والنهي نلحق به فرض جهلهما القصوري.</w:t>
      </w:r>
    </w:p>
    <w:p w:rsidR="00950EF9" w:rsidRDefault="00950EF9"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959FD">
        <w:rPr>
          <w:rFonts w:ascii="Lotus Linotype" w:hAnsi="Lotus Linotype" w:cs="Lotus Linotype" w:hint="cs"/>
          <w:sz w:val="28"/>
          <w:szCs w:val="28"/>
          <w:rtl/>
          <w:lang w:bidi="ar-LB"/>
        </w:rPr>
        <w:t>وأمّا 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4035D8">
        <w:rPr>
          <w:rFonts w:ascii="Lotus Linotype" w:hAnsi="Lotus Linotype" w:cs="Lotus Linotype" w:hint="cs"/>
          <w:sz w:val="28"/>
          <w:szCs w:val="28"/>
          <w:rtl/>
          <w:lang w:bidi="ar-LB"/>
        </w:rPr>
        <w:t xml:space="preserve"> </w:t>
      </w:r>
      <w:r w:rsidR="00F959FD">
        <w:rPr>
          <w:rFonts w:ascii="Lotus Linotype" w:hAnsi="Lotus Linotype" w:cs="Lotus Linotype" w:hint="cs"/>
          <w:sz w:val="28"/>
          <w:szCs w:val="28"/>
          <w:rtl/>
          <w:lang w:bidi="ar-LB"/>
        </w:rPr>
        <w:t xml:space="preserve"> فهو يرى أنّ تقصير المحرم لغير</w:t>
      </w:r>
      <w:r>
        <w:rPr>
          <w:rFonts w:ascii="Lotus Linotype" w:hAnsi="Lotus Linotype" w:cs="Lotus Linotype" w:hint="cs"/>
          <w:sz w:val="28"/>
          <w:szCs w:val="28"/>
          <w:rtl/>
          <w:lang w:bidi="ar-LB"/>
        </w:rPr>
        <w:t>ه</w:t>
      </w:r>
      <w:r w:rsidR="00F959FD">
        <w:rPr>
          <w:rFonts w:ascii="Lotus Linotype" w:hAnsi="Lotus Linotype" w:cs="Lotus Linotype" w:hint="cs"/>
          <w:sz w:val="28"/>
          <w:szCs w:val="28"/>
          <w:rtl/>
          <w:lang w:bidi="ar-LB"/>
        </w:rPr>
        <w:t xml:space="preserve"> باطل لا من باب اجتماع الأمر والنهي بل لعدم إطلاقٍ في دليل مشروعيّة تقصير </w:t>
      </w:r>
      <w:r>
        <w:rPr>
          <w:rFonts w:ascii="Lotus Linotype" w:hAnsi="Lotus Linotype" w:cs="Lotus Linotype" w:hint="cs"/>
          <w:sz w:val="28"/>
          <w:szCs w:val="28"/>
          <w:rtl/>
          <w:lang w:bidi="ar-LB"/>
        </w:rPr>
        <w:t>شخصٍ لشخصٍ آخر.</w:t>
      </w:r>
      <w:r w:rsidR="00B561E8">
        <w:rPr>
          <w:rFonts w:ascii="Lotus Linotype" w:hAnsi="Lotus Linotype" w:cs="Lotus Linotype" w:hint="cs"/>
          <w:sz w:val="28"/>
          <w:szCs w:val="28"/>
          <w:rtl/>
          <w:lang w:bidi="ar-LB"/>
        </w:rPr>
        <w:t xml:space="preserve"> فهو يرى أنّ ذلك من باب النيابة، فهذا المقصّر ينوب عن المحرم في تقصيره لنفسه</w:t>
      </w:r>
      <w:r>
        <w:rPr>
          <w:rFonts w:ascii="Lotus Linotype" w:hAnsi="Lotus Linotype" w:cs="Lotus Linotype" w:hint="cs"/>
          <w:sz w:val="28"/>
          <w:szCs w:val="28"/>
          <w:rtl/>
          <w:lang w:bidi="ar-LB"/>
        </w:rPr>
        <w:t>، ولا إطلاق في دليل النيابة لفرض</w:t>
      </w:r>
      <w:r w:rsidR="00B561E8">
        <w:rPr>
          <w:rFonts w:ascii="Lotus Linotype" w:hAnsi="Lotus Linotype" w:cs="Lotus Linotype" w:hint="cs"/>
          <w:sz w:val="28"/>
          <w:szCs w:val="28"/>
          <w:rtl/>
          <w:lang w:bidi="ar-LB"/>
        </w:rPr>
        <w:t xml:space="preserve"> ما ل</w:t>
      </w:r>
      <w:r>
        <w:rPr>
          <w:rFonts w:ascii="Lotus Linotype" w:hAnsi="Lotus Linotype" w:cs="Lotus Linotype" w:hint="cs"/>
          <w:sz w:val="28"/>
          <w:szCs w:val="28"/>
          <w:rtl/>
          <w:lang w:bidi="ar-LB"/>
        </w:rPr>
        <w:t>و كان المقصّر لغيره محرماً.</w:t>
      </w:r>
    </w:p>
    <w:p w:rsidR="00175A67" w:rsidRDefault="00950EF9"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561E8">
        <w:rPr>
          <w:rFonts w:ascii="Lotus Linotype" w:hAnsi="Lotus Linotype" w:cs="Lotus Linotype" w:hint="cs"/>
          <w:sz w:val="28"/>
          <w:szCs w:val="28"/>
          <w:rtl/>
          <w:lang w:bidi="ar-LB"/>
        </w:rPr>
        <w:t xml:space="preserve"> ولكنه ممنوع فإنّ التقصير ليس من باب النيابة وإنّما هو من باب التسبيب؛ لأنّه لو أمرت غير</w:t>
      </w:r>
      <w:r w:rsidR="000E7F25">
        <w:rPr>
          <w:rFonts w:ascii="Lotus Linotype" w:hAnsi="Lotus Linotype" w:cs="Lotus Linotype" w:hint="cs"/>
          <w:sz w:val="28"/>
          <w:szCs w:val="28"/>
          <w:rtl/>
          <w:lang w:bidi="ar-LB"/>
        </w:rPr>
        <w:t>ي</w:t>
      </w:r>
      <w:bookmarkStart w:id="0" w:name="_GoBack"/>
      <w:bookmarkEnd w:id="0"/>
      <w:r w:rsidR="00B561E8">
        <w:rPr>
          <w:rFonts w:ascii="Lotus Linotype" w:hAnsi="Lotus Linotype" w:cs="Lotus Linotype" w:hint="cs"/>
          <w:sz w:val="28"/>
          <w:szCs w:val="28"/>
          <w:rtl/>
          <w:lang w:bidi="ar-LB"/>
        </w:rPr>
        <w:t xml:space="preserve"> فقصّر شعري يستند التقصير إليّ فيقال بأنّي قصّرتُ، الحلق وأخذ الشعر يستند إلى الإنسان إذا أمر غيره بأن يحلق رأسه أو يأخذ من شعره</w:t>
      </w:r>
      <w:r w:rsidR="006A7689">
        <w:rPr>
          <w:rFonts w:ascii="Lotus Linotype" w:hAnsi="Lotus Linotype" w:cs="Lotus Linotype" w:hint="cs"/>
          <w:sz w:val="28"/>
          <w:szCs w:val="28"/>
          <w:rtl/>
          <w:lang w:bidi="ar-LB"/>
        </w:rPr>
        <w:t>، فأنتم</w:t>
      </w:r>
      <w:r w:rsidR="00B561E8">
        <w:rPr>
          <w:rFonts w:ascii="Lotus Linotype" w:hAnsi="Lotus Linotype" w:cs="Lotus Linotype" w:hint="cs"/>
          <w:sz w:val="28"/>
          <w:szCs w:val="28"/>
          <w:rtl/>
          <w:lang w:bidi="ar-LB"/>
        </w:rPr>
        <w:t xml:space="preserve"> حينما تذهبون إلى الحلّاق وتطلبون منه حلق رأسكم أو تقصير شعركم</w:t>
      </w:r>
      <w:r w:rsidR="006A7689">
        <w:rPr>
          <w:rFonts w:ascii="Lotus Linotype" w:hAnsi="Lotus Linotype" w:cs="Lotus Linotype" w:hint="cs"/>
          <w:sz w:val="28"/>
          <w:szCs w:val="28"/>
          <w:rtl/>
          <w:lang w:bidi="ar-LB"/>
        </w:rPr>
        <w:t>،</w:t>
      </w:r>
      <w:r w:rsidR="00B561E8">
        <w:rPr>
          <w:rFonts w:ascii="Lotus Linotype" w:hAnsi="Lotus Linotype" w:cs="Lotus Linotype" w:hint="cs"/>
          <w:sz w:val="28"/>
          <w:szCs w:val="28"/>
          <w:rtl/>
          <w:lang w:bidi="ar-LB"/>
        </w:rPr>
        <w:t xml:space="preserve"> فحينما تخرجون من ذلك المحل تقولون حلقت رأسي هذا اليوم، قصّرت شعري هذا اليوم، فالتقصير من باب التسبيب ولا يعتبر فيه أكثر من قصد القربة من ناحية الحاج والمعتمر نفسه لأنّه إذا أمر غيره بأخذ شعره فيستند التقصير إليه نفسه فلا يكون فيه إشكال إلّا إذا كان عالماً عامداً أو جاهلاً مقصّراً  فيدخل في باب اجتماع الأمر والنهي في العبادات.</w:t>
      </w:r>
    </w:p>
    <w:p w:rsidR="00175A67" w:rsidRDefault="00175A67">
      <w:pPr>
        <w:bidi w:val="0"/>
        <w:spacing w:line="259" w:lineRule="auto"/>
        <w:rPr>
          <w:rFonts w:ascii="Lotus Linotype" w:hAnsi="Lotus Linotype" w:cs="Lotus Linotype"/>
          <w:sz w:val="28"/>
          <w:szCs w:val="28"/>
          <w:lang w:bidi="ar-LB"/>
        </w:rPr>
      </w:pPr>
      <w:r>
        <w:rPr>
          <w:rFonts w:ascii="Lotus Linotype" w:hAnsi="Lotus Linotype" w:cs="Lotus Linotype"/>
          <w:sz w:val="28"/>
          <w:szCs w:val="28"/>
          <w:rtl/>
          <w:lang w:bidi="ar-LB"/>
        </w:rPr>
        <w:br w:type="page"/>
      </w:r>
    </w:p>
    <w:p w:rsidR="00F959FD" w:rsidRDefault="00175A67" w:rsidP="00175A67">
      <w:pPr>
        <w:jc w:val="center"/>
        <w:rPr>
          <w:rFonts w:ascii="Lotus Linotype" w:hAnsi="Lotus Linotype" w:cs="Lotus Linotype" w:hint="cs"/>
          <w:sz w:val="28"/>
          <w:szCs w:val="28"/>
          <w:rtl/>
          <w:lang w:bidi="ar-LB"/>
        </w:rPr>
      </w:pPr>
      <w:r>
        <w:rPr>
          <w:rFonts w:ascii="Lotus Linotype" w:hAnsi="Lotus Linotype" w:cs="Lotus Linotype" w:hint="cs"/>
          <w:sz w:val="28"/>
          <w:szCs w:val="28"/>
          <w:rtl/>
          <w:lang w:bidi="ar-LB"/>
        </w:rPr>
        <w:lastRenderedPageBreak/>
        <w:t>[</w:t>
      </w:r>
      <w:r w:rsidRPr="00175A67">
        <w:rPr>
          <w:rFonts w:ascii="Lotus Linotype" w:hAnsi="Lotus Linotype" w:cs="Lotus Linotype" w:hint="cs"/>
          <w:b/>
          <w:bCs/>
          <w:color w:val="FF0000"/>
          <w:sz w:val="32"/>
          <w:szCs w:val="32"/>
          <w:rtl/>
          <w:lang w:bidi="ar-LB"/>
        </w:rPr>
        <w:t>دليلا جواز اجتماع الأمر والنهي</w:t>
      </w:r>
      <w:r>
        <w:rPr>
          <w:rFonts w:ascii="Lotus Linotype" w:hAnsi="Lotus Linotype" w:cs="Lotus Linotype" w:hint="cs"/>
          <w:sz w:val="28"/>
          <w:szCs w:val="28"/>
          <w:rtl/>
          <w:lang w:bidi="ar-LB"/>
        </w:rPr>
        <w:t>]</w:t>
      </w:r>
    </w:p>
    <w:p w:rsidR="00175A67" w:rsidRDefault="006A7689"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6A7689" w:rsidRDefault="00175A67"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6A7689">
        <w:rPr>
          <w:rFonts w:ascii="Lotus Linotype" w:hAnsi="Lotus Linotype" w:cs="Lotus Linotype" w:hint="cs"/>
          <w:sz w:val="28"/>
          <w:szCs w:val="28"/>
          <w:rtl/>
          <w:lang w:bidi="ar-LB"/>
        </w:rPr>
        <w:t xml:space="preserve">  </w:t>
      </w:r>
      <w:r w:rsidR="00B561E8">
        <w:rPr>
          <w:rFonts w:ascii="Lotus Linotype" w:hAnsi="Lotus Linotype" w:cs="Lotus Linotype" w:hint="cs"/>
          <w:sz w:val="28"/>
          <w:szCs w:val="28"/>
          <w:rtl/>
          <w:lang w:bidi="ar-LB"/>
        </w:rPr>
        <w:t>هذا تمام الكلام في هذه الفروع، يقع الكلام في دليلين من بعض القائلين بجواز الاجتماع ولعلّه المحقق القميّ في القوانين ذكرهما صاحب الكفاية</w:t>
      </w:r>
      <w:r w:rsidR="006A7689">
        <w:rPr>
          <w:rFonts w:ascii="Lotus Linotype" w:hAnsi="Lotus Linotype" w:cs="Lotus Linotype" w:hint="cs"/>
          <w:sz w:val="28"/>
          <w:szCs w:val="28"/>
          <w:rtl/>
          <w:lang w:bidi="ar-LB"/>
        </w:rPr>
        <w:t xml:space="preserve"> </w:t>
      </w:r>
      <w:r w:rsidR="006A7689">
        <w:rPr>
          <w:rFonts w:ascii="Lotus Linotype" w:hAnsi="Lotus Linotype" w:cs="TAHER" w:hint="cs"/>
          <w:sz w:val="28"/>
          <w:szCs w:val="28"/>
          <w:rtl/>
          <w:lang w:bidi="ar-LB"/>
        </w:rPr>
        <w:t>‚</w:t>
      </w:r>
      <w:r w:rsidR="006A7689">
        <w:rPr>
          <w:rFonts w:ascii="Lotus Linotype" w:hAnsi="Lotus Linotype" w:cs="Lotus Linotype" w:hint="cs"/>
          <w:sz w:val="28"/>
          <w:szCs w:val="28"/>
          <w:rtl/>
          <w:lang w:bidi="ar-LB"/>
        </w:rPr>
        <w:t>:</w:t>
      </w:r>
    </w:p>
    <w:p w:rsidR="00B561E8" w:rsidRDefault="00B561E8" w:rsidP="005B2C1B">
      <w:pPr>
        <w:jc w:val="both"/>
        <w:rPr>
          <w:rFonts w:ascii="Lotus Linotype" w:hAnsi="Lotus Linotype" w:cs="Lotus Linotype"/>
          <w:sz w:val="28"/>
          <w:szCs w:val="28"/>
          <w:rtl/>
          <w:lang w:bidi="ar-LB"/>
        </w:rPr>
      </w:pPr>
      <w:r w:rsidRPr="00175A67">
        <w:rPr>
          <w:rFonts w:ascii="Lotus Linotype" w:hAnsi="Lotus Linotype" w:cs="Lotus Linotype" w:hint="cs"/>
          <w:b/>
          <w:bCs/>
          <w:color w:val="FF0000"/>
          <w:sz w:val="28"/>
          <w:szCs w:val="28"/>
          <w:rtl/>
          <w:lang w:bidi="ar-LB"/>
        </w:rPr>
        <w:t xml:space="preserve"> أحدهما</w:t>
      </w:r>
      <w:r>
        <w:rPr>
          <w:rFonts w:ascii="Lotus Linotype" w:hAnsi="Lotus Linotype" w:cs="Lotus Linotype" w:hint="cs"/>
          <w:sz w:val="28"/>
          <w:szCs w:val="28"/>
          <w:rtl/>
          <w:lang w:bidi="ar-LB"/>
        </w:rPr>
        <w:t xml:space="preserve">: </w:t>
      </w:r>
      <w:r w:rsidRPr="00175A67">
        <w:rPr>
          <w:rFonts w:ascii="Lotus Linotype" w:hAnsi="Lotus Linotype" w:cs="Lotus Linotype" w:hint="cs"/>
          <w:b/>
          <w:bCs/>
          <w:sz w:val="28"/>
          <w:szCs w:val="28"/>
          <w:rtl/>
          <w:lang w:bidi="ar-LB"/>
        </w:rPr>
        <w:t>التمسّك بارتكاز العرف؛</w:t>
      </w:r>
      <w:r>
        <w:rPr>
          <w:rFonts w:ascii="Lotus Linotype" w:hAnsi="Lotus Linotype" w:cs="Lotus Linotype" w:hint="cs"/>
          <w:sz w:val="28"/>
          <w:szCs w:val="28"/>
          <w:rtl/>
          <w:lang w:bidi="ar-LB"/>
        </w:rPr>
        <w:t xml:space="preserve"> إذا أمر المولى </w:t>
      </w:r>
      <w:r w:rsidR="006A7689">
        <w:rPr>
          <w:rFonts w:ascii="Lotus Linotype" w:hAnsi="Lotus Linotype" w:cs="Lotus Linotype" w:hint="cs"/>
          <w:sz w:val="28"/>
          <w:szCs w:val="28"/>
          <w:rtl/>
          <w:lang w:bidi="ar-LB"/>
        </w:rPr>
        <w:t xml:space="preserve">عبده </w:t>
      </w:r>
      <w:r>
        <w:rPr>
          <w:rFonts w:ascii="Lotus Linotype" w:hAnsi="Lotus Linotype" w:cs="Lotus Linotype" w:hint="cs"/>
          <w:sz w:val="28"/>
          <w:szCs w:val="28"/>
          <w:rtl/>
          <w:lang w:bidi="ar-LB"/>
        </w:rPr>
        <w:t>بخياطة ثوبٍ ونهاه عن الكون في مكانٍ خاص، فخاطه في ذلك المكان</w:t>
      </w:r>
      <w:r w:rsidR="006A768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فيقال بأنّ العرف يراه مطيعاً للأمر بالخياطة وعاصياً للنهي عن الكون في ذلك المكان.</w:t>
      </w:r>
    </w:p>
    <w:p w:rsidR="00B561E8" w:rsidRDefault="00B561E8" w:rsidP="005B2C1B">
      <w:pPr>
        <w:jc w:val="both"/>
        <w:rPr>
          <w:rFonts w:ascii="Lotus Linotype" w:hAnsi="Lotus Linotype" w:cs="Lotus Linotype"/>
          <w:sz w:val="28"/>
          <w:szCs w:val="28"/>
          <w:rtl/>
          <w:lang w:bidi="ar-LB"/>
        </w:rPr>
      </w:pPr>
      <w:r w:rsidRPr="00175A67">
        <w:rPr>
          <w:rFonts w:ascii="Lotus Linotype" w:hAnsi="Lotus Linotype" w:cs="Lotus Linotype" w:hint="cs"/>
          <w:b/>
          <w:bCs/>
          <w:color w:val="FF0000"/>
          <w:sz w:val="28"/>
          <w:szCs w:val="28"/>
          <w:rtl/>
          <w:lang w:bidi="ar-LB"/>
        </w:rPr>
        <w:t>والدليل الثاني</w:t>
      </w:r>
      <w:r>
        <w:rPr>
          <w:rFonts w:ascii="Lotus Linotype" w:hAnsi="Lotus Linotype" w:cs="Lotus Linotype" w:hint="cs"/>
          <w:sz w:val="28"/>
          <w:szCs w:val="28"/>
          <w:rtl/>
          <w:lang w:bidi="ar-LB"/>
        </w:rPr>
        <w:t xml:space="preserve">: </w:t>
      </w:r>
      <w:r w:rsidRPr="00175A67">
        <w:rPr>
          <w:rFonts w:ascii="Lotus Linotype" w:hAnsi="Lotus Linotype" w:cs="Lotus Linotype" w:hint="cs"/>
          <w:b/>
          <w:bCs/>
          <w:sz w:val="28"/>
          <w:szCs w:val="28"/>
          <w:rtl/>
          <w:lang w:bidi="ar-LB"/>
        </w:rPr>
        <w:t>النهي الكراهتي عن العبادات</w:t>
      </w:r>
      <w:r>
        <w:rPr>
          <w:rFonts w:ascii="Lotus Linotype" w:hAnsi="Lotus Linotype" w:cs="Lotus Linotype" w:hint="cs"/>
          <w:sz w:val="28"/>
          <w:szCs w:val="28"/>
          <w:rtl/>
          <w:lang w:bidi="ar-LB"/>
        </w:rPr>
        <w:t>؛ فيقال بأنّه لا إشكال في وقوع</w:t>
      </w:r>
      <w:r w:rsidR="006A7689">
        <w:rPr>
          <w:rFonts w:ascii="Lotus Linotype" w:hAnsi="Lotus Linotype" w:cs="Lotus Linotype" w:hint="cs"/>
          <w:sz w:val="28"/>
          <w:szCs w:val="28"/>
          <w:rtl/>
          <w:lang w:bidi="ar-LB"/>
        </w:rPr>
        <w:t xml:space="preserve"> النهي</w:t>
      </w:r>
      <w:r>
        <w:rPr>
          <w:rFonts w:ascii="Lotus Linotype" w:hAnsi="Lotus Linotype" w:cs="Lotus Linotype" w:hint="cs"/>
          <w:sz w:val="28"/>
          <w:szCs w:val="28"/>
          <w:rtl/>
          <w:lang w:bidi="ar-LB"/>
        </w:rPr>
        <w:t xml:space="preserve"> الكراهتي عن العبادات كالصلاة في الحمّام والصوم في يوم عاشوراء، ولو تمّ إشكال امتناع اجتماع الأمر والنهي لم يختص ذلك بالنهي التحريمي بل جرى في النهي الكراهتي مع أنّه خلاف ما هو واقع في الفقه من ثبوت النهي الكراهتي عن بعض العبادات، نتكلم عن هذين الدليلين وجواب صاحب الكفاية عنهما في الليالي القادمة إن شاء الله.</w:t>
      </w:r>
    </w:p>
    <w:p w:rsidR="00B561E8" w:rsidRDefault="00175A67" w:rsidP="005B2C1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561E8">
        <w:rPr>
          <w:rFonts w:ascii="Lotus Linotype" w:hAnsi="Lotus Linotype" w:cs="Lotus Linotype" w:hint="cs"/>
          <w:sz w:val="28"/>
          <w:szCs w:val="28"/>
          <w:rtl/>
          <w:lang w:bidi="ar-LB"/>
        </w:rPr>
        <w:t>والحمد لله ربّ العالمين.</w:t>
      </w:r>
    </w:p>
    <w:p w:rsidR="008427A8" w:rsidRPr="00C64905" w:rsidRDefault="008427A8" w:rsidP="00C64905">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p>
    <w:sectPr w:rsidR="008427A8" w:rsidRPr="00C64905"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9B" w:rsidRDefault="00D5579B" w:rsidP="00C64905">
      <w:pPr>
        <w:spacing w:after="0" w:line="240" w:lineRule="auto"/>
      </w:pPr>
      <w:r>
        <w:separator/>
      </w:r>
    </w:p>
  </w:endnote>
  <w:endnote w:type="continuationSeparator" w:id="0">
    <w:p w:rsidR="00D5579B" w:rsidRDefault="00D5579B" w:rsidP="00C6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54461330"/>
      <w:docPartObj>
        <w:docPartGallery w:val="Page Numbers (Bottom of Page)"/>
        <w:docPartUnique/>
      </w:docPartObj>
    </w:sdtPr>
    <w:sdtEndPr/>
    <w:sdtContent>
      <w:p w:rsidR="002C583C" w:rsidRDefault="002C583C">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3785317"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2C583C" w:rsidRDefault="002C583C">
        <w:pPr>
          <w:pStyle w:val="Footer"/>
          <w:jc w:val="center"/>
        </w:pPr>
        <w:r>
          <w:fldChar w:fldCharType="begin"/>
        </w:r>
        <w:r>
          <w:instrText xml:space="preserve"> PAGE    \* MERGEFORMAT </w:instrText>
        </w:r>
        <w:r>
          <w:fldChar w:fldCharType="separate"/>
        </w:r>
        <w:r w:rsidR="000E7F25">
          <w:rPr>
            <w:noProof/>
            <w:rtl/>
          </w:rPr>
          <w:t>6</w:t>
        </w:r>
        <w:r>
          <w:rPr>
            <w:noProof/>
          </w:rPr>
          <w:fldChar w:fldCharType="end"/>
        </w:r>
      </w:p>
    </w:sdtContent>
  </w:sdt>
  <w:p w:rsidR="002C583C" w:rsidRDefault="002C58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9B" w:rsidRDefault="00D5579B" w:rsidP="00C64905">
      <w:pPr>
        <w:spacing w:after="0" w:line="240" w:lineRule="auto"/>
      </w:pPr>
      <w:r>
        <w:separator/>
      </w:r>
    </w:p>
  </w:footnote>
  <w:footnote w:type="continuationSeparator" w:id="0">
    <w:p w:rsidR="00D5579B" w:rsidRDefault="00D5579B" w:rsidP="00C64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978B0"/>
    <w:multiLevelType w:val="hybridMultilevel"/>
    <w:tmpl w:val="1AF0CA96"/>
    <w:lvl w:ilvl="0" w:tplc="61CE9448">
      <w:start w:val="1"/>
      <w:numFmt w:val="decimal"/>
      <w:lvlText w:val="%1."/>
      <w:lvlJc w:val="left"/>
      <w:pPr>
        <w:ind w:left="540" w:hanging="360"/>
      </w:pPr>
      <w:rPr>
        <w:rFonts w:hint="default"/>
        <w:b/>
        <w:bCs/>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90"/>
    <w:rsid w:val="00042D9B"/>
    <w:rsid w:val="000433F0"/>
    <w:rsid w:val="000D3290"/>
    <w:rsid w:val="000E7F25"/>
    <w:rsid w:val="00175A67"/>
    <w:rsid w:val="00281149"/>
    <w:rsid w:val="00281C11"/>
    <w:rsid w:val="002C583C"/>
    <w:rsid w:val="00356832"/>
    <w:rsid w:val="003D0881"/>
    <w:rsid w:val="004035D8"/>
    <w:rsid w:val="004225BC"/>
    <w:rsid w:val="0050388C"/>
    <w:rsid w:val="00574AC4"/>
    <w:rsid w:val="005B2C1B"/>
    <w:rsid w:val="005E562D"/>
    <w:rsid w:val="00625DDA"/>
    <w:rsid w:val="006A1245"/>
    <w:rsid w:val="006A7689"/>
    <w:rsid w:val="007D646F"/>
    <w:rsid w:val="008427A8"/>
    <w:rsid w:val="00950EF9"/>
    <w:rsid w:val="00991575"/>
    <w:rsid w:val="00A75D62"/>
    <w:rsid w:val="00AD4EFC"/>
    <w:rsid w:val="00B02796"/>
    <w:rsid w:val="00B561E8"/>
    <w:rsid w:val="00C64905"/>
    <w:rsid w:val="00CF3E5F"/>
    <w:rsid w:val="00D5579B"/>
    <w:rsid w:val="00DA449F"/>
    <w:rsid w:val="00E27760"/>
    <w:rsid w:val="00E30F04"/>
    <w:rsid w:val="00E72150"/>
    <w:rsid w:val="00E911D8"/>
    <w:rsid w:val="00ED396A"/>
    <w:rsid w:val="00F21661"/>
    <w:rsid w:val="00F76D9A"/>
    <w:rsid w:val="00F846E2"/>
    <w:rsid w:val="00F959FD"/>
    <w:rsid w:val="00FA2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7968"/>
  <w15:chartTrackingRefBased/>
  <w15:docId w15:val="{01F9820C-22EC-4FDD-A308-4A02338B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905"/>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905"/>
  </w:style>
  <w:style w:type="paragraph" w:styleId="Footer">
    <w:name w:val="footer"/>
    <w:basedOn w:val="Normal"/>
    <w:link w:val="FooterChar"/>
    <w:uiPriority w:val="99"/>
    <w:unhideWhenUsed/>
    <w:rsid w:val="00C6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905"/>
  </w:style>
  <w:style w:type="paragraph" w:styleId="ListParagraph">
    <w:name w:val="List Paragraph"/>
    <w:basedOn w:val="Normal"/>
    <w:uiPriority w:val="34"/>
    <w:qFormat/>
    <w:rsid w:val="0017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33</cp:revision>
  <cp:lastPrinted>2022-02-13T12:47:00Z</cp:lastPrinted>
  <dcterms:created xsi:type="dcterms:W3CDTF">2022-02-13T08:09:00Z</dcterms:created>
  <dcterms:modified xsi:type="dcterms:W3CDTF">2022-02-13T16:48:00Z</dcterms:modified>
</cp:coreProperties>
</file>