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199" w:rsidRDefault="001D5199" w:rsidP="001D5199">
      <w:pPr>
        <w:spacing w:before="240" w:line="276" w:lineRule="auto"/>
        <w:jc w:val="center"/>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بسم الله الرحمن الرحيم</w:t>
      </w:r>
    </w:p>
    <w:p w:rsidR="001D5199" w:rsidRDefault="001D5199" w:rsidP="001D5199">
      <w:pPr>
        <w:spacing w:before="240" w:line="276" w:lineRule="auto"/>
        <w:jc w:val="center"/>
        <w:rPr>
          <w:rFonts w:ascii="Arabic Typesetting" w:hAnsi="Arabic Typesetting" w:cs="Arabic Typesetting"/>
          <w:sz w:val="28"/>
          <w:szCs w:val="28"/>
          <w:lang w:bidi="ar-LB"/>
        </w:rPr>
      </w:pPr>
    </w:p>
    <w:p w:rsidR="001D5199" w:rsidRDefault="001D5199" w:rsidP="001D5199">
      <w:pPr>
        <w:spacing w:before="24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Arabic Typesetting" w:hAnsi="Arabic Typesetting" w:cs="Arabic Typesetting" w:hint="cs"/>
          <w:b/>
          <w:bCs/>
          <w:sz w:val="28"/>
          <w:szCs w:val="28"/>
          <w:rtl/>
          <w:lang w:bidi="ar-LB"/>
        </w:rPr>
        <w:t xml:space="preserve"> </w:t>
      </w:r>
      <w:r>
        <w:rPr>
          <w:rFonts w:ascii="Arabic Typesetting" w:hAnsi="Arabic Typesetting" w:cs="Arabic Typesetting" w:hint="cs"/>
          <w:b/>
          <w:bCs/>
          <w:color w:val="FF0000"/>
          <w:sz w:val="32"/>
          <w:szCs w:val="32"/>
          <w:rtl/>
          <w:lang w:bidi="ar-LB"/>
        </w:rPr>
        <w:t>24</w:t>
      </w:r>
      <w:r>
        <w:rPr>
          <w:rFonts w:ascii="Arabic Typesetting" w:hAnsi="Arabic Typesetting" w:cs="Arabic Typesetting"/>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1D5199" w:rsidRDefault="001D5199" w:rsidP="001D5199">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المبحث:</w:t>
      </w:r>
      <w:r>
        <w:rPr>
          <w:rFonts w:ascii="Arabic Typesetting" w:hAnsi="Arabic Typesetting" w:cs="Arabic Typesetting"/>
          <w:sz w:val="28"/>
          <w:szCs w:val="28"/>
          <w:rtl/>
          <w:lang w:bidi="ar-LB"/>
        </w:rPr>
        <w:t xml:space="preserve"> النواهي (</w:t>
      </w:r>
      <w:r w:rsidR="00D71229">
        <w:rPr>
          <w:rFonts w:ascii="Arabic Typesetting" w:hAnsi="Arabic Typesetting" w:cs="Arabic Typesetting" w:hint="cs"/>
          <w:b/>
          <w:bCs/>
          <w:color w:val="FF0000"/>
          <w:sz w:val="28"/>
          <w:szCs w:val="28"/>
          <w:rtl/>
          <w:lang w:bidi="ar-LB"/>
        </w:rPr>
        <w:t>أدلّة جواز اجتماع الأمر والنهي</w:t>
      </w:r>
      <w:r>
        <w:rPr>
          <w:rFonts w:ascii="Arabic Typesetting" w:hAnsi="Arabic Typesetting" w:cs="Arabic Typesetting" w:hint="cs"/>
          <w:sz w:val="28"/>
          <w:szCs w:val="28"/>
          <w:rtl/>
          <w:lang w:bidi="ar-LB"/>
        </w:rPr>
        <w:t xml:space="preserve">) </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w:t>
      </w:r>
      <w:r>
        <w:rPr>
          <w:rFonts w:ascii="Arabic Typesetting" w:hAnsi="Arabic Typesetting" w:cs="Arabic Typesetting" w:hint="cs"/>
          <w:b/>
          <w:bCs/>
          <w:sz w:val="28"/>
          <w:szCs w:val="28"/>
          <w:rtl/>
          <w:lang w:bidi="ar-LB"/>
        </w:rPr>
        <w:t xml:space="preserve">                   </w:t>
      </w:r>
      <w:r w:rsidR="00D71229">
        <w:rPr>
          <w:rFonts w:ascii="Arabic Typesetting" w:hAnsi="Arabic Typesetting" w:cs="Arabic Typesetting"/>
          <w:b/>
          <w:bCs/>
          <w:sz w:val="28"/>
          <w:szCs w:val="28"/>
          <w:rtl/>
          <w:lang w:bidi="ar-LB"/>
        </w:rPr>
        <w:t xml:space="preserve">  </w:t>
      </w:r>
      <w:r w:rsidR="00D71229">
        <w:rPr>
          <w:rFonts w:ascii="Arabic Typesetting" w:hAnsi="Arabic Typesetting" w:cs="Arabic Typesetting" w:hint="cs"/>
          <w:b/>
          <w:bCs/>
          <w:sz w:val="28"/>
          <w:szCs w:val="28"/>
          <w:rtl/>
          <w:lang w:bidi="ar-LB"/>
        </w:rPr>
        <w:t xml:space="preserve"> </w:t>
      </w:r>
      <w:r>
        <w:rPr>
          <w:rFonts w:ascii="Arabic Typesetting" w:hAnsi="Arabic Typesetting" w:cs="Arabic Typesetting" w:hint="cs"/>
          <w:b/>
          <w:bCs/>
          <w:sz w:val="28"/>
          <w:szCs w:val="28"/>
          <w:rtl/>
          <w:lang w:bidi="ar-LB"/>
        </w:rPr>
        <w:t xml:space="preserve"> </w:t>
      </w:r>
      <w:r>
        <w:rPr>
          <w:rFonts w:ascii="Arabic Typesetting" w:hAnsi="Arabic Typesetting" w:cs="Arabic Typesetting"/>
          <w:b/>
          <w:bCs/>
          <w:sz w:val="28"/>
          <w:szCs w:val="28"/>
          <w:rtl/>
          <w:lang w:bidi="ar-LB"/>
        </w:rPr>
        <w:t xml:space="preserve"> </w:t>
      </w:r>
      <w:r>
        <w:rPr>
          <w:rFonts w:ascii="Arabic Typesetting" w:hAnsi="Arabic Typesetting" w:cs="Arabic Typesetting" w:hint="cs"/>
          <w:b/>
          <w:bCs/>
          <w:sz w:val="28"/>
          <w:szCs w:val="28"/>
          <w:rtl/>
          <w:lang w:bidi="ar-LB"/>
        </w:rPr>
        <w:t xml:space="preserve">   </w:t>
      </w:r>
      <w:r>
        <w:rPr>
          <w:rFonts w:ascii="Arabic Typesetting" w:hAnsi="Arabic Typesetting" w:cs="Arabic Typesetting"/>
          <w:b/>
          <w:bCs/>
          <w:sz w:val="28"/>
          <w:szCs w:val="28"/>
          <w:rtl/>
          <w:lang w:bidi="ar-LB"/>
        </w:rPr>
        <w:t xml:space="preserve"> </w:t>
      </w:r>
      <w:r>
        <w:rPr>
          <w:rFonts w:ascii="Arabic Typesetting" w:hAnsi="Arabic Typesetting" w:cs="Arabic Typesetting" w:hint="cs"/>
          <w:b/>
          <w:bCs/>
          <w:sz w:val="28"/>
          <w:szCs w:val="28"/>
          <w:rtl/>
          <w:lang w:bidi="ar-LB"/>
        </w:rPr>
        <w:t xml:space="preserve"> </w:t>
      </w:r>
      <w:r>
        <w:rPr>
          <w:rFonts w:ascii="Arabic Typesetting" w:hAnsi="Arabic Typesetting" w:cs="Arabic Typesetting"/>
          <w:b/>
          <w:bCs/>
          <w:sz w:val="28"/>
          <w:szCs w:val="28"/>
          <w:rtl/>
          <w:lang w:bidi="ar-LB"/>
        </w:rPr>
        <w:t>الدرس</w:t>
      </w:r>
      <w:r>
        <w:rPr>
          <w:rFonts w:ascii="Arabic Typesetting" w:hAnsi="Arabic Typesetting" w:cs="Arabic Typesetting"/>
          <w:sz w:val="28"/>
          <w:szCs w:val="28"/>
          <w:rtl/>
          <w:lang w:bidi="ar-LB"/>
        </w:rPr>
        <w:t>: الأصول (الدورة الرابعة)</w:t>
      </w:r>
    </w:p>
    <w:p w:rsidR="001D5199" w:rsidRPr="001D5199" w:rsidRDefault="001D5199" w:rsidP="001D5199">
      <w:pPr>
        <w:spacing w:before="240" w:line="240" w:lineRule="auto"/>
        <w:jc w:val="both"/>
        <w:rPr>
          <w:rFonts w:ascii="Arabic Typesetting" w:hAnsi="Arabic Typesetting" w:cs="Arabic Typesetting"/>
          <w:sz w:val="28"/>
          <w:szCs w:val="28"/>
          <w:lang w:bidi="ar-LB"/>
        </w:rPr>
      </w:pPr>
      <w:r w:rsidRPr="001D5199">
        <w:rPr>
          <w:rFonts w:ascii="Arabic Typesetting" w:hAnsi="Arabic Typesetting" w:cs="Arabic Typesetting"/>
          <w:b/>
          <w:bCs/>
          <w:sz w:val="28"/>
          <w:szCs w:val="28"/>
          <w:rtl/>
          <w:lang w:bidi="ar-LB"/>
        </w:rPr>
        <w:t xml:space="preserve">التاريخ: </w:t>
      </w:r>
      <w:r w:rsidRPr="001D5199">
        <w:rPr>
          <w:rFonts w:ascii="Arabic Typesetting" w:hAnsi="Arabic Typesetting" w:cs="Arabic Typesetting"/>
          <w:sz w:val="28"/>
          <w:szCs w:val="28"/>
          <w:rtl/>
          <w:lang w:bidi="ar-LB"/>
        </w:rPr>
        <w:t>الأحد: 13/2/2022 (11/ رجب/ 1443</w:t>
      </w:r>
      <w:r w:rsidRPr="001D5199">
        <w:rPr>
          <w:rFonts w:ascii="Arabic Typesetting" w:hAnsi="Arabic Typesetting" w:cs="Arabic Typesetting"/>
          <w:b/>
          <w:bCs/>
          <w:sz w:val="28"/>
          <w:szCs w:val="28"/>
          <w:rtl/>
          <w:lang w:bidi="ar-LB"/>
        </w:rPr>
        <w:t xml:space="preserve"> ه)</w:t>
      </w:r>
    </w:p>
    <w:p w:rsidR="001D5199" w:rsidRDefault="001D5199" w:rsidP="001D5199">
      <w:pPr>
        <w:spacing w:line="252" w:lineRule="auto"/>
        <w:jc w:val="both"/>
        <w:rPr>
          <w:rFonts w:ascii="Lotus Linotype" w:hAnsi="Lotus Linotype" w:cs="Lotus Linotype"/>
          <w:sz w:val="28"/>
          <w:szCs w:val="28"/>
          <w:lang w:bidi="ar-LB"/>
        </w:rPr>
      </w:pPr>
    </w:p>
    <w:p w:rsidR="00F76DA5" w:rsidRDefault="00F76DA5" w:rsidP="00D71229">
      <w:pPr>
        <w:jc w:val="center"/>
        <w:rPr>
          <w:rFonts w:ascii="Lotus Linotype" w:hAnsi="Lotus Linotype" w:cs="Lotus Linotype"/>
          <w:sz w:val="28"/>
          <w:szCs w:val="28"/>
          <w:rtl/>
          <w:lang w:bidi="ar-LB"/>
        </w:rPr>
      </w:pPr>
    </w:p>
    <w:p w:rsidR="00F76DA5" w:rsidRDefault="00F76DA5" w:rsidP="00D71229">
      <w:pPr>
        <w:jc w:val="center"/>
        <w:rPr>
          <w:rFonts w:ascii="Lotus Linotype" w:hAnsi="Lotus Linotype" w:cs="Lotus Linotype"/>
          <w:sz w:val="28"/>
          <w:szCs w:val="28"/>
          <w:rtl/>
          <w:lang w:bidi="ar-LB"/>
        </w:rPr>
      </w:pPr>
    </w:p>
    <w:p w:rsidR="00D71229" w:rsidRDefault="001D5199" w:rsidP="00D71229">
      <w:pPr>
        <w:jc w:val="center"/>
        <w:rPr>
          <w:rFonts w:ascii="Lotus Linotype" w:hAnsi="Lotus Linotype" w:cs="Lotus Linotype"/>
          <w:sz w:val="28"/>
          <w:szCs w:val="28"/>
          <w:lang w:bidi="ar-LB"/>
        </w:rPr>
      </w:pPr>
      <w:r>
        <w:rPr>
          <w:rFonts w:ascii="Arabic Typesetting" w:hAnsi="Arabic Typesetting" w:cs="Arabic Typesetting"/>
          <w:b/>
          <w:bCs/>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5E562D" w:rsidRDefault="005E562D" w:rsidP="009278E9">
      <w:pPr>
        <w:jc w:val="both"/>
        <w:rPr>
          <w:rFonts w:ascii="Lotus Linotype" w:hAnsi="Lotus Linotype" w:cs="Lotus Linotype"/>
          <w:sz w:val="28"/>
          <w:szCs w:val="28"/>
          <w:rtl/>
          <w:lang w:bidi="ar-LB"/>
        </w:rPr>
      </w:pPr>
    </w:p>
    <w:p w:rsidR="00D71229" w:rsidRDefault="00D71229" w:rsidP="009278E9">
      <w:pPr>
        <w:jc w:val="both"/>
        <w:rPr>
          <w:rFonts w:ascii="Lotus Linotype" w:hAnsi="Lotus Linotype" w:cs="Lotus Linotype"/>
          <w:sz w:val="28"/>
          <w:szCs w:val="28"/>
          <w:rtl/>
          <w:lang w:bidi="ar-LB"/>
        </w:rPr>
      </w:pPr>
    </w:p>
    <w:p w:rsidR="00D71229" w:rsidRPr="00850A8A" w:rsidRDefault="00E202E3" w:rsidP="009278E9">
      <w:pPr>
        <w:jc w:val="both"/>
        <w:rPr>
          <w:rFonts w:ascii="Lotus Linotype" w:hAnsi="Lotus Linotype" w:cs="Lotus Linotype"/>
          <w:b/>
          <w:bCs/>
          <w:color w:val="00B050"/>
          <w:sz w:val="28"/>
          <w:szCs w:val="28"/>
          <w:rtl/>
          <w:lang w:bidi="ar-LB"/>
        </w:rPr>
      </w:pPr>
      <w:r w:rsidRPr="00850A8A">
        <w:rPr>
          <w:rFonts w:ascii="Lotus Linotype" w:hAnsi="Lotus Linotype" w:cs="Lotus Linotype" w:hint="cs"/>
          <w:b/>
          <w:bCs/>
          <w:color w:val="00B050"/>
          <w:sz w:val="28"/>
          <w:szCs w:val="28"/>
          <w:rtl/>
          <w:lang w:bidi="ar-LB"/>
        </w:rPr>
        <w:t xml:space="preserve">     نقل صاحب الكفاية</w:t>
      </w:r>
      <w:r w:rsidR="00F76DA5" w:rsidRPr="00850A8A">
        <w:rPr>
          <w:rFonts w:ascii="Lotus Linotype" w:hAnsi="Lotus Linotype" w:cs="Lotus Linotype" w:hint="cs"/>
          <w:b/>
          <w:bCs/>
          <w:color w:val="00B050"/>
          <w:sz w:val="28"/>
          <w:szCs w:val="28"/>
          <w:rtl/>
          <w:lang w:bidi="ar-LB"/>
        </w:rPr>
        <w:t xml:space="preserve"> </w:t>
      </w:r>
      <w:r w:rsidR="00F76DA5" w:rsidRPr="00850A8A">
        <w:rPr>
          <w:rFonts w:ascii="Lotus Linotype" w:hAnsi="Lotus Linotype" w:cs="TAHER" w:hint="cs"/>
          <w:b/>
          <w:bCs/>
          <w:color w:val="00B050"/>
          <w:sz w:val="28"/>
          <w:szCs w:val="28"/>
          <w:rtl/>
          <w:lang w:bidi="ar-LB"/>
        </w:rPr>
        <w:t>+</w:t>
      </w:r>
      <w:r w:rsidRPr="00850A8A">
        <w:rPr>
          <w:rFonts w:ascii="Lotus Linotype" w:hAnsi="Lotus Linotype" w:cs="Lotus Linotype" w:hint="cs"/>
          <w:b/>
          <w:bCs/>
          <w:color w:val="00B050"/>
          <w:sz w:val="28"/>
          <w:szCs w:val="28"/>
          <w:rtl/>
          <w:lang w:bidi="ar-LB"/>
        </w:rPr>
        <w:t xml:space="preserve"> دليلين من بعض القائلين بجواز الاجتماع، والظاهر أنّه المحقق القمّي</w:t>
      </w:r>
      <w:r w:rsidR="00F76DA5" w:rsidRPr="00850A8A">
        <w:rPr>
          <w:rFonts w:ascii="Lotus Linotype" w:hAnsi="Lotus Linotype" w:cs="Lotus Linotype" w:hint="cs"/>
          <w:b/>
          <w:bCs/>
          <w:color w:val="00B050"/>
          <w:sz w:val="28"/>
          <w:szCs w:val="28"/>
          <w:rtl/>
          <w:lang w:bidi="ar-LB"/>
        </w:rPr>
        <w:t xml:space="preserve"> </w:t>
      </w:r>
      <w:r w:rsidR="00F76DA5" w:rsidRPr="00850A8A">
        <w:rPr>
          <w:rFonts w:ascii="Lotus Linotype" w:hAnsi="Lotus Linotype" w:cs="TAHER" w:hint="cs"/>
          <w:b/>
          <w:bCs/>
          <w:color w:val="00B050"/>
          <w:sz w:val="28"/>
          <w:szCs w:val="28"/>
          <w:rtl/>
          <w:lang w:bidi="ar-LB"/>
        </w:rPr>
        <w:t>&amp;</w:t>
      </w:r>
      <w:r w:rsidRPr="00850A8A">
        <w:rPr>
          <w:rFonts w:ascii="Lotus Linotype" w:hAnsi="Lotus Linotype" w:cs="Lotus Linotype" w:hint="cs"/>
          <w:b/>
          <w:bCs/>
          <w:color w:val="00B050"/>
          <w:sz w:val="28"/>
          <w:szCs w:val="28"/>
          <w:rtl/>
          <w:lang w:bidi="ar-LB"/>
        </w:rPr>
        <w:t xml:space="preserve"> في القوانين، ثم أجاب عن كِلا الدليلين.</w:t>
      </w:r>
    </w:p>
    <w:p w:rsidR="00F76DA5" w:rsidRPr="00F76DA5" w:rsidRDefault="00E202E3" w:rsidP="00F76DA5">
      <w:pPr>
        <w:pStyle w:val="ListParagraph"/>
        <w:numPr>
          <w:ilvl w:val="0"/>
          <w:numId w:val="2"/>
        </w:numPr>
        <w:jc w:val="both"/>
        <w:rPr>
          <w:rFonts w:ascii="Lotus Linotype" w:hAnsi="Lotus Linotype" w:cs="Lotus Linotype"/>
          <w:sz w:val="28"/>
          <w:szCs w:val="28"/>
          <w:rtl/>
          <w:lang w:bidi="ar-LB"/>
        </w:rPr>
      </w:pPr>
      <w:r w:rsidRPr="00F76DA5">
        <w:rPr>
          <w:rFonts w:ascii="Lotus Linotype" w:hAnsi="Lotus Linotype" w:cs="Lotus Linotype" w:hint="cs"/>
          <w:b/>
          <w:bCs/>
          <w:color w:val="FF0000"/>
          <w:sz w:val="28"/>
          <w:szCs w:val="28"/>
          <w:rtl/>
          <w:lang w:bidi="ar-LB"/>
        </w:rPr>
        <w:t>الدليل الأول</w:t>
      </w:r>
      <w:r w:rsidRPr="00F76DA5">
        <w:rPr>
          <w:rFonts w:ascii="Lotus Linotype" w:hAnsi="Lotus Linotype" w:cs="Lotus Linotype" w:hint="cs"/>
          <w:color w:val="FF0000"/>
          <w:sz w:val="28"/>
          <w:szCs w:val="28"/>
          <w:rtl/>
          <w:lang w:bidi="ar-LB"/>
        </w:rPr>
        <w:t xml:space="preserve"> </w:t>
      </w:r>
      <w:r w:rsidRPr="00F76DA5">
        <w:rPr>
          <w:rFonts w:ascii="Lotus Linotype" w:hAnsi="Lotus Linotype" w:cs="Lotus Linotype" w:hint="cs"/>
          <w:sz w:val="28"/>
          <w:szCs w:val="28"/>
          <w:rtl/>
          <w:lang w:bidi="ar-LB"/>
        </w:rPr>
        <w:t xml:space="preserve">هو أنّ </w:t>
      </w:r>
      <w:r w:rsidRPr="006D760C">
        <w:rPr>
          <w:rFonts w:ascii="Lotus Linotype" w:hAnsi="Lotus Linotype" w:cs="Lotus Linotype" w:hint="cs"/>
          <w:b/>
          <w:bCs/>
          <w:color w:val="385623" w:themeColor="accent6" w:themeShade="80"/>
          <w:sz w:val="28"/>
          <w:szCs w:val="28"/>
          <w:rtl/>
          <w:lang w:bidi="ar-LB"/>
        </w:rPr>
        <w:t>أهل العرف يعُدّون من أتى بالمأمور به في ضمن</w:t>
      </w:r>
      <w:r w:rsidR="004268C3" w:rsidRPr="006D760C">
        <w:rPr>
          <w:rFonts w:ascii="Lotus Linotype" w:hAnsi="Lotus Linotype" w:cs="Lotus Linotype" w:hint="cs"/>
          <w:b/>
          <w:bCs/>
          <w:color w:val="385623" w:themeColor="accent6" w:themeShade="80"/>
          <w:sz w:val="28"/>
          <w:szCs w:val="28"/>
          <w:rtl/>
          <w:lang w:bidi="ar-LB"/>
        </w:rPr>
        <w:t xml:space="preserve"> الفرد المحرّم مطيعاً وعاصياً</w:t>
      </w:r>
      <w:r w:rsidRPr="006D760C">
        <w:rPr>
          <w:rFonts w:ascii="Lotus Linotype" w:hAnsi="Lotus Linotype" w:cs="Lotus Linotype" w:hint="cs"/>
          <w:b/>
          <w:bCs/>
          <w:color w:val="385623" w:themeColor="accent6" w:themeShade="80"/>
          <w:sz w:val="28"/>
          <w:szCs w:val="28"/>
          <w:rtl/>
          <w:lang w:bidi="ar-LB"/>
        </w:rPr>
        <w:t xml:space="preserve"> من وجهين</w:t>
      </w:r>
      <w:r w:rsidR="00F76DA5" w:rsidRPr="00F76DA5">
        <w:rPr>
          <w:rFonts w:ascii="Lotus Linotype" w:hAnsi="Lotus Linotype" w:cs="Lotus Linotype" w:hint="cs"/>
          <w:sz w:val="28"/>
          <w:szCs w:val="28"/>
          <w:rtl/>
          <w:lang w:bidi="ar-LB"/>
        </w:rPr>
        <w:t>.</w:t>
      </w:r>
    </w:p>
    <w:p w:rsidR="00E202E3" w:rsidRDefault="00F76DA5" w:rsidP="009812DD">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202E3">
        <w:rPr>
          <w:rFonts w:ascii="Lotus Linotype" w:hAnsi="Lotus Linotype" w:cs="Lotus Linotype" w:hint="cs"/>
          <w:sz w:val="28"/>
          <w:szCs w:val="28"/>
          <w:rtl/>
          <w:lang w:bidi="ar-LB"/>
        </w:rPr>
        <w:t xml:space="preserve"> فإذا أمر المولى </w:t>
      </w:r>
      <w:r w:rsidR="004268C3">
        <w:rPr>
          <w:rFonts w:ascii="Lotus Linotype" w:hAnsi="Lotus Linotype" w:cs="Lotus Linotype" w:hint="cs"/>
          <w:sz w:val="28"/>
          <w:szCs w:val="28"/>
          <w:rtl/>
          <w:lang w:bidi="ar-LB"/>
        </w:rPr>
        <w:t xml:space="preserve">عبده </w:t>
      </w:r>
      <w:r w:rsidR="00E202E3">
        <w:rPr>
          <w:rFonts w:ascii="Lotus Linotype" w:hAnsi="Lotus Linotype" w:cs="Lotus Linotype" w:hint="cs"/>
          <w:sz w:val="28"/>
          <w:szCs w:val="28"/>
          <w:rtl/>
          <w:lang w:bidi="ar-LB"/>
        </w:rPr>
        <w:t>بخياطة ثوب ونهاه عن الكون في مكانٍ خاص، فلو خاط العبد الثوب في ذلك المكان عدّه العرف مطيعاً لأمر الخياطة وعاصياً للنهي عن الكون في ذلك المكان</w:t>
      </w:r>
      <w:r w:rsidR="00E43BA0">
        <w:rPr>
          <w:rFonts w:ascii="Lotus Linotype" w:hAnsi="Lotus Linotype" w:cs="Lotus Linotype" w:hint="cs"/>
          <w:sz w:val="28"/>
          <w:szCs w:val="28"/>
          <w:rtl/>
          <w:lang w:bidi="ar-LB"/>
        </w:rPr>
        <w:t>.</w:t>
      </w:r>
    </w:p>
    <w:p w:rsidR="00E43BA0" w:rsidRDefault="00F76DA5" w:rsidP="009278E9">
      <w:pPr>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sidR="00E43BA0" w:rsidRPr="00F76DA5">
        <w:rPr>
          <w:rFonts w:ascii="Lotus Linotype" w:hAnsi="Lotus Linotype" w:cs="Lotus Linotype" w:hint="cs"/>
          <w:b/>
          <w:bCs/>
          <w:color w:val="C00000"/>
          <w:sz w:val="28"/>
          <w:szCs w:val="28"/>
          <w:rtl/>
          <w:lang w:bidi="ar-LB"/>
        </w:rPr>
        <w:t>أجاب عنه صاحب الكفاية</w:t>
      </w:r>
      <w:r w:rsidR="006D760C">
        <w:rPr>
          <w:rFonts w:ascii="Lotus Linotype" w:hAnsi="Lotus Linotype" w:cs="Lotus Linotype" w:hint="cs"/>
          <w:b/>
          <w:bCs/>
          <w:color w:val="C00000"/>
          <w:sz w:val="28"/>
          <w:szCs w:val="28"/>
          <w:rtl/>
          <w:lang w:bidi="ar-LB"/>
        </w:rPr>
        <w:t xml:space="preserve"> </w:t>
      </w:r>
      <w:r w:rsidR="006D760C">
        <w:rPr>
          <w:rFonts w:ascii="Lotus Linotype" w:hAnsi="Lotus Linotype" w:cs="TAHER" w:hint="cs"/>
          <w:b/>
          <w:bCs/>
          <w:color w:val="C00000"/>
          <w:sz w:val="28"/>
          <w:szCs w:val="28"/>
          <w:rtl/>
          <w:lang w:bidi="ar-LB"/>
        </w:rPr>
        <w:t>&amp;</w:t>
      </w:r>
      <w:r>
        <w:rPr>
          <w:rFonts w:ascii="Lotus Linotype" w:hAnsi="Lotus Linotype" w:cs="Lotus Linotype" w:hint="cs"/>
          <w:sz w:val="28"/>
          <w:szCs w:val="28"/>
          <w:rtl/>
          <w:lang w:bidi="ar-LB"/>
        </w:rPr>
        <w:t>:</w:t>
      </w:r>
      <w:r w:rsidR="00E43BA0">
        <w:rPr>
          <w:rFonts w:ascii="Lotus Linotype" w:hAnsi="Lotus Linotype" w:cs="Lotus Linotype" w:hint="cs"/>
          <w:sz w:val="28"/>
          <w:szCs w:val="28"/>
          <w:rtl/>
          <w:lang w:bidi="ar-LB"/>
        </w:rPr>
        <w:t xml:space="preserve"> بأنّ الكون في المكان المغصوب ليس متحدّاً وجوداً مع خياطة الثوب، فالتركيب بينهما انضمامي وليس اتحاديّاً.</w:t>
      </w:r>
    </w:p>
    <w:p w:rsidR="00F76DA5" w:rsidRDefault="00F76DA5" w:rsidP="009278E9">
      <w:pPr>
        <w:jc w:val="both"/>
        <w:rPr>
          <w:rFonts w:ascii="Lotus Linotype" w:hAnsi="Lotus Linotype" w:cs="Lotus Linotype"/>
          <w:sz w:val="28"/>
          <w:szCs w:val="28"/>
          <w:rtl/>
          <w:lang w:bidi="ar-LB"/>
        </w:rPr>
      </w:pPr>
    </w:p>
    <w:p w:rsidR="00F76DA5" w:rsidRDefault="00F76DA5" w:rsidP="009278E9">
      <w:pPr>
        <w:jc w:val="both"/>
        <w:rPr>
          <w:rFonts w:ascii="Lotus Linotype" w:hAnsi="Lotus Linotype" w:cs="Lotus Linotype"/>
          <w:sz w:val="28"/>
          <w:szCs w:val="28"/>
          <w:rtl/>
          <w:lang w:bidi="ar-LB"/>
        </w:rPr>
      </w:pPr>
    </w:p>
    <w:p w:rsidR="00F76DA5" w:rsidRDefault="00F76DA5" w:rsidP="00F76DA5">
      <w:pPr>
        <w:jc w:val="center"/>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w:t>
      </w:r>
      <w:r w:rsidRPr="00F76DA5">
        <w:rPr>
          <w:rFonts w:ascii="Lotus Linotype" w:hAnsi="Lotus Linotype" w:cs="Lotus Linotype" w:hint="cs"/>
          <w:b/>
          <w:bCs/>
          <w:color w:val="FF0000"/>
          <w:sz w:val="28"/>
          <w:szCs w:val="28"/>
          <w:rtl/>
          <w:lang w:bidi="ar-LB"/>
        </w:rPr>
        <w:t>صياغة أخرى</w:t>
      </w:r>
      <w:r>
        <w:rPr>
          <w:rFonts w:ascii="Lotus Linotype" w:hAnsi="Lotus Linotype" w:cs="Lotus Linotype" w:hint="cs"/>
          <w:sz w:val="28"/>
          <w:szCs w:val="28"/>
          <w:rtl/>
          <w:lang w:bidi="ar-LB"/>
        </w:rPr>
        <w:t>]</w:t>
      </w:r>
    </w:p>
    <w:p w:rsidR="00E43BA0" w:rsidRDefault="00F76DA5" w:rsidP="009278E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43BA0">
        <w:rPr>
          <w:rFonts w:ascii="Lotus Linotype" w:hAnsi="Lotus Linotype" w:cs="Lotus Linotype" w:hint="cs"/>
          <w:sz w:val="28"/>
          <w:szCs w:val="28"/>
          <w:rtl/>
          <w:lang w:bidi="ar-LB"/>
        </w:rPr>
        <w:t>ولكن كما ذكر في الفصول</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E43BA0">
        <w:rPr>
          <w:rFonts w:ascii="Lotus Linotype" w:hAnsi="Lotus Linotype" w:cs="Lotus Linotype" w:hint="cs"/>
          <w:sz w:val="28"/>
          <w:szCs w:val="28"/>
          <w:rtl/>
          <w:lang w:bidi="ar-LB"/>
        </w:rPr>
        <w:t xml:space="preserve"> يمكن تغيير الدليل بأن يقال: إذا نهى المولى عن التصرّف في مال الغير </w:t>
      </w:r>
      <w:r w:rsidR="00BF7B30">
        <w:rPr>
          <w:rFonts w:ascii="Lotus Linotype" w:hAnsi="Lotus Linotype" w:cs="Lotus Linotype" w:hint="cs"/>
          <w:sz w:val="28"/>
          <w:szCs w:val="28"/>
          <w:rtl/>
          <w:lang w:bidi="ar-LB"/>
        </w:rPr>
        <w:t>وأمر بخياطة الثوب، فخاط العبد هذا الثوب بهذا المكان المغصوب، فهذه الخياطة تُعدّ تصرفاً في ملك الغير.</w:t>
      </w:r>
    </w:p>
    <w:p w:rsidR="00BF7B30" w:rsidRPr="00F76DA5" w:rsidRDefault="00BF7B30" w:rsidP="009278E9">
      <w:pPr>
        <w:jc w:val="both"/>
        <w:rPr>
          <w:rFonts w:ascii="Lotus Linotype" w:hAnsi="Lotus Linotype" w:cs="Lotus Linotype"/>
          <w:b/>
          <w:bCs/>
          <w:color w:val="FF0000"/>
          <w:sz w:val="28"/>
          <w:szCs w:val="28"/>
          <w:rtl/>
          <w:lang w:bidi="ar-LB"/>
        </w:rPr>
      </w:pPr>
      <w:r w:rsidRPr="00F76DA5">
        <w:rPr>
          <w:rFonts w:ascii="Lotus Linotype" w:hAnsi="Lotus Linotype" w:cs="Lotus Linotype" w:hint="cs"/>
          <w:b/>
          <w:bCs/>
          <w:color w:val="FF0000"/>
          <w:sz w:val="28"/>
          <w:szCs w:val="28"/>
          <w:rtl/>
          <w:lang w:bidi="ar-LB"/>
        </w:rPr>
        <w:t xml:space="preserve">ولكن </w:t>
      </w:r>
      <w:r w:rsidRPr="00F76DA5">
        <w:rPr>
          <w:rFonts w:ascii="Lotus Linotype" w:hAnsi="Lotus Linotype" w:cs="Lotus Linotype" w:hint="cs"/>
          <w:b/>
          <w:bCs/>
          <w:sz w:val="28"/>
          <w:szCs w:val="28"/>
          <w:rtl/>
          <w:lang w:bidi="ar-LB"/>
        </w:rPr>
        <w:t xml:space="preserve">يمكن أن </w:t>
      </w:r>
      <w:r w:rsidRPr="00F76DA5">
        <w:rPr>
          <w:rFonts w:ascii="Lotus Linotype" w:hAnsi="Lotus Linotype" w:cs="Lotus Linotype" w:hint="cs"/>
          <w:b/>
          <w:bCs/>
          <w:color w:val="FF0000"/>
          <w:sz w:val="28"/>
          <w:szCs w:val="28"/>
          <w:rtl/>
          <w:lang w:bidi="ar-LB"/>
        </w:rPr>
        <w:t xml:space="preserve">يجاب </w:t>
      </w:r>
      <w:r w:rsidRPr="00F76DA5">
        <w:rPr>
          <w:rFonts w:ascii="Lotus Linotype" w:hAnsi="Lotus Linotype" w:cs="Lotus Linotype" w:hint="cs"/>
          <w:b/>
          <w:bCs/>
          <w:sz w:val="28"/>
          <w:szCs w:val="28"/>
          <w:rtl/>
          <w:lang w:bidi="ar-LB"/>
        </w:rPr>
        <w:t>عن هذا البيان أيضاً بأن نقول</w:t>
      </w:r>
      <w:r w:rsidRPr="00F76DA5">
        <w:rPr>
          <w:rFonts w:ascii="Lotus Linotype" w:hAnsi="Lotus Linotype" w:cs="Lotus Linotype" w:hint="cs"/>
          <w:b/>
          <w:bCs/>
          <w:color w:val="FF0000"/>
          <w:sz w:val="28"/>
          <w:szCs w:val="28"/>
          <w:rtl/>
          <w:lang w:bidi="ar-LB"/>
        </w:rPr>
        <w:t xml:space="preserve">: </w:t>
      </w:r>
    </w:p>
    <w:p w:rsidR="00F76DA5" w:rsidRDefault="00BF7B30" w:rsidP="00F76DA5">
      <w:pPr>
        <w:pStyle w:val="ListParagraph"/>
        <w:numPr>
          <w:ilvl w:val="0"/>
          <w:numId w:val="3"/>
        </w:numPr>
        <w:jc w:val="both"/>
        <w:rPr>
          <w:rFonts w:ascii="Lotus Linotype" w:hAnsi="Lotus Linotype" w:cs="Lotus Linotype"/>
          <w:sz w:val="28"/>
          <w:szCs w:val="28"/>
          <w:lang w:bidi="ar-LB"/>
        </w:rPr>
      </w:pPr>
      <w:r w:rsidRPr="00F76DA5">
        <w:rPr>
          <w:rFonts w:ascii="Lotus Linotype" w:hAnsi="Lotus Linotype" w:cs="Lotus Linotype" w:hint="cs"/>
          <w:b/>
          <w:bCs/>
          <w:color w:val="FF0000"/>
          <w:sz w:val="28"/>
          <w:szCs w:val="28"/>
          <w:rtl/>
          <w:lang w:bidi="ar-LB"/>
        </w:rPr>
        <w:t>أولاً:</w:t>
      </w:r>
      <w:r w:rsidRPr="00F76DA5">
        <w:rPr>
          <w:rFonts w:ascii="Lotus Linotype" w:hAnsi="Lotus Linotype" w:cs="Lotus Linotype" w:hint="cs"/>
          <w:color w:val="FF0000"/>
          <w:sz w:val="28"/>
          <w:szCs w:val="28"/>
          <w:rtl/>
          <w:lang w:bidi="ar-LB"/>
        </w:rPr>
        <w:t xml:space="preserve"> </w:t>
      </w:r>
      <w:r w:rsidRPr="00F76DA5">
        <w:rPr>
          <w:rFonts w:ascii="Lotus Linotype" w:hAnsi="Lotus Linotype" w:cs="Lotus Linotype" w:hint="cs"/>
          <w:sz w:val="28"/>
          <w:szCs w:val="28"/>
          <w:rtl/>
          <w:lang w:bidi="ar-LB"/>
        </w:rPr>
        <w:t xml:space="preserve">الخياطة والمخيطيّة للثوب عبارة عن إيجاد وصفٍ في الثوب، وحركة الإبرة والخيط سببٌ لإيجاد وصف الخياطة في الثوب. </w:t>
      </w:r>
    </w:p>
    <w:p w:rsidR="00F76DA5" w:rsidRDefault="00F76DA5" w:rsidP="00F76DA5">
      <w:pPr>
        <w:pStyle w:val="ListParagraph"/>
        <w:jc w:val="both"/>
        <w:rPr>
          <w:rFonts w:ascii="Lotus Linotype" w:hAnsi="Lotus Linotype" w:cs="Lotus Linotype"/>
          <w:sz w:val="28"/>
          <w:szCs w:val="28"/>
          <w:rtl/>
          <w:lang w:bidi="ar-LB"/>
        </w:rPr>
      </w:pPr>
      <w:r>
        <w:rPr>
          <w:rFonts w:ascii="Lotus Linotype" w:hAnsi="Lotus Linotype" w:cs="Lotus Linotype" w:hint="cs"/>
          <w:b/>
          <w:bCs/>
          <w:color w:val="FF0000"/>
          <w:sz w:val="28"/>
          <w:szCs w:val="28"/>
          <w:rtl/>
          <w:lang w:bidi="ar-LB"/>
        </w:rPr>
        <w:t xml:space="preserve">     </w:t>
      </w:r>
      <w:r w:rsidR="00BF7B30" w:rsidRPr="00F76DA5">
        <w:rPr>
          <w:rFonts w:ascii="Lotus Linotype" w:hAnsi="Lotus Linotype" w:cs="Lotus Linotype" w:hint="cs"/>
          <w:sz w:val="28"/>
          <w:szCs w:val="28"/>
          <w:rtl/>
          <w:lang w:bidi="ar-LB"/>
        </w:rPr>
        <w:t>وصف الخياطة ليس متحدّاً مع الغصب المحرّ</w:t>
      </w:r>
      <w:r w:rsidR="004268C3" w:rsidRPr="00F76DA5">
        <w:rPr>
          <w:rFonts w:ascii="Lotus Linotype" w:hAnsi="Lotus Linotype" w:cs="Lotus Linotype" w:hint="cs"/>
          <w:sz w:val="28"/>
          <w:szCs w:val="28"/>
          <w:rtl/>
          <w:lang w:bidi="ar-LB"/>
        </w:rPr>
        <w:t>م وإنّما سببها، سبب وصف الخياطة</w:t>
      </w:r>
      <w:r w:rsidR="00BF7B30" w:rsidRPr="00F76DA5">
        <w:rPr>
          <w:rFonts w:ascii="Lotus Linotype" w:hAnsi="Lotus Linotype" w:cs="Lotus Linotype" w:hint="cs"/>
          <w:sz w:val="28"/>
          <w:szCs w:val="28"/>
          <w:rtl/>
          <w:lang w:bidi="ar-LB"/>
        </w:rPr>
        <w:t xml:space="preserve"> وهو تحريك الإبرة والخيط في هذا الفضاء مصداقٌ للتصرّف المحرّم. نظير الغُسل في المكان المغصوب، حيث ذكر الأعلام أنّ الغُسل ليس متحدّاً مع التصرّف في فضاء ملك الغير وإنّما سببه، وهو إجراء الماء على الجسد مصداقٌ للغصب</w:t>
      </w:r>
      <w:r w:rsidR="004268C3" w:rsidRPr="00F76DA5">
        <w:rPr>
          <w:rFonts w:ascii="Lotus Linotype" w:hAnsi="Lotus Linotype" w:cs="Lotus Linotype" w:hint="cs"/>
          <w:sz w:val="28"/>
          <w:szCs w:val="28"/>
          <w:rtl/>
          <w:lang w:bidi="ar-LB"/>
        </w:rPr>
        <w:t xml:space="preserve"> المحرّم، فالتركيب بين إيجاد وصف</w:t>
      </w:r>
      <w:r w:rsidR="00BF7B30" w:rsidRPr="00F76DA5">
        <w:rPr>
          <w:rFonts w:ascii="Lotus Linotype" w:hAnsi="Lotus Linotype" w:cs="Lotus Linotype" w:hint="cs"/>
          <w:sz w:val="28"/>
          <w:szCs w:val="28"/>
          <w:rtl/>
          <w:lang w:bidi="ar-LB"/>
        </w:rPr>
        <w:t xml:space="preserve"> المخيطية في الثوب والذي يُعبّر عنه بالخياطة، التركيب بينه وبين التصرّف في مال الغير تركيب انضمامي.</w:t>
      </w:r>
    </w:p>
    <w:p w:rsidR="009278E9" w:rsidRDefault="00F76DA5" w:rsidP="006D760C">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278E9">
        <w:rPr>
          <w:rFonts w:ascii="Lotus Linotype" w:hAnsi="Lotus Linotype" w:cs="Lotus Linotype" w:hint="cs"/>
          <w:sz w:val="28"/>
          <w:szCs w:val="28"/>
          <w:rtl/>
          <w:lang w:bidi="ar-LB"/>
        </w:rPr>
        <w:t>الظاهر من الأمر بالخياطة الأمر بالمسبب، المسبب توليديٌّ، المسبب بمعنى الفعل الحاصل بسبب تحريك الإبرة والخيط، نهاية هذه العملية تسمّى بالخياطة، كما أنّ الغ</w:t>
      </w:r>
      <w:r w:rsidR="004268C3">
        <w:rPr>
          <w:rFonts w:ascii="Lotus Linotype" w:hAnsi="Lotus Linotype" w:cs="Lotus Linotype" w:hint="cs"/>
          <w:sz w:val="28"/>
          <w:szCs w:val="28"/>
          <w:rtl/>
          <w:lang w:bidi="ar-LB"/>
        </w:rPr>
        <w:t>َ</w:t>
      </w:r>
      <w:r w:rsidR="009278E9">
        <w:rPr>
          <w:rFonts w:ascii="Lotus Linotype" w:hAnsi="Lotus Linotype" w:cs="Lotus Linotype" w:hint="cs"/>
          <w:sz w:val="28"/>
          <w:szCs w:val="28"/>
          <w:rtl/>
          <w:lang w:bidi="ar-LB"/>
        </w:rPr>
        <w:t>سل نهاية إجراء الماء، فالواجب في الغ</w:t>
      </w:r>
      <w:r w:rsidR="004268C3">
        <w:rPr>
          <w:rFonts w:ascii="Lotus Linotype" w:hAnsi="Lotus Linotype" w:cs="Lotus Linotype" w:hint="cs"/>
          <w:sz w:val="28"/>
          <w:szCs w:val="28"/>
          <w:rtl/>
          <w:lang w:bidi="ar-LB"/>
        </w:rPr>
        <w:t>َ</w:t>
      </w:r>
      <w:r w:rsidR="009278E9">
        <w:rPr>
          <w:rFonts w:ascii="Lotus Linotype" w:hAnsi="Lotus Linotype" w:cs="Lotus Linotype" w:hint="cs"/>
          <w:sz w:val="28"/>
          <w:szCs w:val="28"/>
          <w:rtl/>
          <w:lang w:bidi="ar-LB"/>
        </w:rPr>
        <w:t>سل أيضاً هو الغ</w:t>
      </w:r>
      <w:r w:rsidR="004268C3">
        <w:rPr>
          <w:rFonts w:ascii="Lotus Linotype" w:hAnsi="Lotus Linotype" w:cs="Lotus Linotype" w:hint="cs"/>
          <w:sz w:val="28"/>
          <w:szCs w:val="28"/>
          <w:rtl/>
          <w:lang w:bidi="ar-LB"/>
        </w:rPr>
        <w:t>َ</w:t>
      </w:r>
      <w:r w:rsidR="009278E9">
        <w:rPr>
          <w:rFonts w:ascii="Lotus Linotype" w:hAnsi="Lotus Linotype" w:cs="Lotus Linotype" w:hint="cs"/>
          <w:sz w:val="28"/>
          <w:szCs w:val="28"/>
          <w:rtl/>
          <w:lang w:bidi="ar-LB"/>
        </w:rPr>
        <w:t>سل لا الوصف الحاصل للجسد بعد ت</w:t>
      </w:r>
      <w:r w:rsidR="00A63967">
        <w:rPr>
          <w:rFonts w:ascii="Lotus Linotype" w:hAnsi="Lotus Linotype" w:cs="Lotus Linotype" w:hint="cs"/>
          <w:sz w:val="28"/>
          <w:szCs w:val="28"/>
          <w:rtl/>
          <w:lang w:bidi="ar-LB"/>
        </w:rPr>
        <w:t>حقق الغ</w:t>
      </w:r>
      <w:r w:rsidR="004268C3">
        <w:rPr>
          <w:rFonts w:ascii="Lotus Linotype" w:hAnsi="Lotus Linotype" w:cs="Lotus Linotype" w:hint="cs"/>
          <w:sz w:val="28"/>
          <w:szCs w:val="28"/>
          <w:rtl/>
          <w:lang w:bidi="ar-LB"/>
        </w:rPr>
        <w:t>َ</w:t>
      </w:r>
      <w:r w:rsidR="00A63967">
        <w:rPr>
          <w:rFonts w:ascii="Lotus Linotype" w:hAnsi="Lotus Linotype" w:cs="Lotus Linotype" w:hint="cs"/>
          <w:sz w:val="28"/>
          <w:szCs w:val="28"/>
          <w:rtl/>
          <w:lang w:bidi="ar-LB"/>
        </w:rPr>
        <w:t>سل وهو كون الجسد مغسولاً، ولكنّ الغ</w:t>
      </w:r>
      <w:r w:rsidR="004268C3">
        <w:rPr>
          <w:rFonts w:ascii="Lotus Linotype" w:hAnsi="Lotus Linotype" w:cs="Lotus Linotype" w:hint="cs"/>
          <w:sz w:val="28"/>
          <w:szCs w:val="28"/>
          <w:rtl/>
          <w:lang w:bidi="ar-LB"/>
        </w:rPr>
        <w:t>َ</w:t>
      </w:r>
      <w:r w:rsidR="00A63967">
        <w:rPr>
          <w:rFonts w:ascii="Lotus Linotype" w:hAnsi="Lotus Linotype" w:cs="Lotus Linotype" w:hint="cs"/>
          <w:sz w:val="28"/>
          <w:szCs w:val="28"/>
          <w:rtl/>
          <w:lang w:bidi="ar-LB"/>
        </w:rPr>
        <w:t>سل لا يتحدّ مع إجراء الماء من فوق على الجسد وإنّما الغسل هو نهاية هذا الإجراء، وهو وصول الماء إلى الجسد</w:t>
      </w:r>
      <w:r w:rsidR="004268C3">
        <w:rPr>
          <w:rFonts w:ascii="Lotus Linotype" w:hAnsi="Lotus Linotype" w:cs="Lotus Linotype" w:hint="cs"/>
          <w:sz w:val="28"/>
          <w:szCs w:val="28"/>
          <w:rtl/>
          <w:lang w:bidi="ar-LB"/>
        </w:rPr>
        <w:t xml:space="preserve">، </w:t>
      </w:r>
      <w:r w:rsidR="00A63967">
        <w:rPr>
          <w:rFonts w:ascii="Lotus Linotype" w:hAnsi="Lotus Linotype" w:cs="Lotus Linotype" w:hint="cs"/>
          <w:sz w:val="28"/>
          <w:szCs w:val="28"/>
          <w:rtl/>
          <w:lang w:bidi="ar-LB"/>
        </w:rPr>
        <w:t>فهكذا الخياطة</w:t>
      </w:r>
      <w:r w:rsidR="006D760C">
        <w:rPr>
          <w:rFonts w:ascii="Lotus Linotype" w:hAnsi="Lotus Linotype" w:cs="Lotus Linotype" w:hint="cs"/>
          <w:sz w:val="28"/>
          <w:szCs w:val="28"/>
          <w:rtl/>
          <w:lang w:bidi="ar-LB"/>
        </w:rPr>
        <w:t>،</w:t>
      </w:r>
      <w:r w:rsidR="00A63967">
        <w:rPr>
          <w:rFonts w:ascii="Lotus Linotype" w:hAnsi="Lotus Linotype" w:cs="Lotus Linotype" w:hint="cs"/>
          <w:sz w:val="28"/>
          <w:szCs w:val="28"/>
          <w:rtl/>
          <w:lang w:bidi="ar-LB"/>
        </w:rPr>
        <w:t xml:space="preserve"> الخياطة ه</w:t>
      </w:r>
      <w:r w:rsidR="006D760C">
        <w:rPr>
          <w:rFonts w:ascii="Lotus Linotype" w:hAnsi="Lotus Linotype" w:cs="Lotus Linotype" w:hint="cs"/>
          <w:sz w:val="28"/>
          <w:szCs w:val="28"/>
          <w:rtl/>
          <w:lang w:bidi="ar-LB"/>
        </w:rPr>
        <w:t>ي</w:t>
      </w:r>
      <w:r w:rsidR="00A63967">
        <w:rPr>
          <w:rFonts w:ascii="Lotus Linotype" w:hAnsi="Lotus Linotype" w:cs="Lotus Linotype" w:hint="cs"/>
          <w:sz w:val="28"/>
          <w:szCs w:val="28"/>
          <w:rtl/>
          <w:lang w:bidi="ar-LB"/>
        </w:rPr>
        <w:t xml:space="preserve"> نهاية حركة الإبرة والخيط بالنسبة إلى هذا الثوب، هذا أولاً.</w:t>
      </w:r>
    </w:p>
    <w:p w:rsidR="00F76DA5" w:rsidRDefault="00A63967" w:rsidP="00F76DA5">
      <w:pPr>
        <w:pStyle w:val="ListParagraph"/>
        <w:numPr>
          <w:ilvl w:val="0"/>
          <w:numId w:val="3"/>
        </w:numPr>
        <w:jc w:val="both"/>
        <w:rPr>
          <w:rFonts w:ascii="Lotus Linotype" w:hAnsi="Lotus Linotype" w:cs="Lotus Linotype"/>
          <w:sz w:val="28"/>
          <w:szCs w:val="28"/>
          <w:lang w:bidi="ar-LB"/>
        </w:rPr>
      </w:pPr>
      <w:r w:rsidRPr="00F76DA5">
        <w:rPr>
          <w:rFonts w:ascii="Lotus Linotype" w:hAnsi="Lotus Linotype" w:cs="Lotus Linotype" w:hint="cs"/>
          <w:b/>
          <w:bCs/>
          <w:color w:val="FF0000"/>
          <w:sz w:val="28"/>
          <w:szCs w:val="28"/>
          <w:rtl/>
          <w:lang w:bidi="ar-LB"/>
        </w:rPr>
        <w:t>وثانياً:</w:t>
      </w:r>
      <w:r w:rsidR="004268C3" w:rsidRPr="00F76DA5">
        <w:rPr>
          <w:rFonts w:ascii="Lotus Linotype" w:hAnsi="Lotus Linotype" w:cs="Lotus Linotype" w:hint="cs"/>
          <w:color w:val="FF0000"/>
          <w:sz w:val="28"/>
          <w:szCs w:val="28"/>
          <w:rtl/>
          <w:lang w:bidi="ar-LB"/>
        </w:rPr>
        <w:t xml:space="preserve"> </w:t>
      </w:r>
      <w:r w:rsidR="004268C3" w:rsidRPr="00F76DA5">
        <w:rPr>
          <w:rFonts w:ascii="Lotus Linotype" w:hAnsi="Lotus Linotype" w:cs="Lotus Linotype" w:hint="cs"/>
          <w:sz w:val="28"/>
          <w:szCs w:val="28"/>
          <w:rtl/>
          <w:lang w:bidi="ar-LB"/>
        </w:rPr>
        <w:t>لو نُوقش في ذلك وقيل</w:t>
      </w:r>
      <w:r w:rsidRPr="00F76DA5">
        <w:rPr>
          <w:rFonts w:ascii="Lotus Linotype" w:hAnsi="Lotus Linotype" w:cs="Lotus Linotype" w:hint="cs"/>
          <w:sz w:val="28"/>
          <w:szCs w:val="28"/>
          <w:rtl/>
          <w:lang w:bidi="ar-LB"/>
        </w:rPr>
        <w:t xml:space="preserve"> </w:t>
      </w:r>
      <w:r w:rsidR="004268C3" w:rsidRPr="00F76DA5">
        <w:rPr>
          <w:rFonts w:ascii="Lotus Linotype" w:hAnsi="Lotus Linotype" w:cs="Lotus Linotype" w:hint="cs"/>
          <w:sz w:val="28"/>
          <w:szCs w:val="28"/>
          <w:rtl/>
          <w:lang w:bidi="ar-LB"/>
        </w:rPr>
        <w:t>ب</w:t>
      </w:r>
      <w:r w:rsidRPr="00F76DA5">
        <w:rPr>
          <w:rFonts w:ascii="Lotus Linotype" w:hAnsi="Lotus Linotype" w:cs="Lotus Linotype" w:hint="cs"/>
          <w:sz w:val="28"/>
          <w:szCs w:val="28"/>
          <w:rtl/>
          <w:lang w:bidi="ar-LB"/>
        </w:rPr>
        <w:t>أنّ الخياطة هو نفس تحريك الإبرة والخيط وتقريبهما إلى الثوب،</w:t>
      </w:r>
      <w:r w:rsidR="001D26FD" w:rsidRPr="00F76DA5">
        <w:rPr>
          <w:rFonts w:ascii="Lotus Linotype" w:hAnsi="Lotus Linotype" w:cs="Lotus Linotype" w:hint="cs"/>
          <w:sz w:val="28"/>
          <w:szCs w:val="28"/>
          <w:rtl/>
          <w:lang w:bidi="ar-LB"/>
        </w:rPr>
        <w:t xml:space="preserve"> فنقول كما مرّ سابقاً أنّ العرف لا يرى هذا المقدار من التصرّف في فضاء ملك الغير تصرّفاً محرّماً، فينصرف عنه دليل حرمة التصرّف في مال الغير، نظير تحريك الفم واللسان في فضاء ملك الغير، فمن غصب دار شخصٍ ثمّ حرّكَ فمه ولسانه لا يُقال هذا التحريك غصبٌ وتصرّفٌ محرّمٌ في مال الغير. </w:t>
      </w:r>
    </w:p>
    <w:p w:rsidR="00F76DA5" w:rsidRDefault="004268C3" w:rsidP="00F76DA5">
      <w:pPr>
        <w:pStyle w:val="ListParagraph"/>
        <w:jc w:val="both"/>
        <w:rPr>
          <w:rFonts w:ascii="Lotus Linotype" w:hAnsi="Lotus Linotype" w:cs="Lotus Linotype"/>
          <w:sz w:val="28"/>
          <w:szCs w:val="28"/>
          <w:rtl/>
          <w:lang w:bidi="ar-LB"/>
        </w:rPr>
      </w:pPr>
      <w:r w:rsidRPr="00F76DA5">
        <w:rPr>
          <w:rFonts w:ascii="Lotus Linotype" w:hAnsi="Lotus Linotype" w:cs="Lotus Linotype" w:hint="cs"/>
          <w:sz w:val="28"/>
          <w:szCs w:val="28"/>
          <w:rtl/>
          <w:lang w:bidi="ar-LB"/>
        </w:rPr>
        <w:t xml:space="preserve">     </w:t>
      </w:r>
      <w:r w:rsidR="001D26FD" w:rsidRPr="00F76DA5">
        <w:rPr>
          <w:rFonts w:ascii="Lotus Linotype" w:hAnsi="Lotus Linotype" w:cs="Lotus Linotype" w:hint="cs"/>
          <w:sz w:val="28"/>
          <w:szCs w:val="28"/>
          <w:rtl/>
          <w:lang w:bidi="ar-LB"/>
        </w:rPr>
        <w:t xml:space="preserve">نعم، لو أنّ شخصاً حرّك  سيارة </w:t>
      </w:r>
      <w:r w:rsidR="005356A7" w:rsidRPr="00F76DA5">
        <w:rPr>
          <w:rFonts w:ascii="Lotus Linotype" w:hAnsi="Lotus Linotype" w:cs="Lotus Linotype" w:hint="cs"/>
          <w:sz w:val="28"/>
          <w:szCs w:val="28"/>
          <w:rtl/>
          <w:lang w:bidi="ar-LB"/>
        </w:rPr>
        <w:t>أو حرّك طائرةً في فضاء ملك الغير فلا إشكال أنّه تصرّف محرّم، لكن هذا المقدار اليسير من تحريك الإبرة والخيط وهو موجودٌ في هذا المكان وآلة الخياطة موجودةٌ في هذا المكان لا يُعدّ تصرّفاً زائداً، ذاك التحريك للإبرة والخيط لا يُع</w:t>
      </w:r>
      <w:r w:rsidRPr="00F76DA5">
        <w:rPr>
          <w:rFonts w:ascii="Lotus Linotype" w:hAnsi="Lotus Linotype" w:cs="Lotus Linotype" w:hint="cs"/>
          <w:sz w:val="28"/>
          <w:szCs w:val="28"/>
          <w:rtl/>
          <w:lang w:bidi="ar-LB"/>
        </w:rPr>
        <w:t>دّ تصرّفاً محرّماً في ملك الغير عرفاً.</w:t>
      </w:r>
    </w:p>
    <w:p w:rsidR="00A63967" w:rsidRDefault="004268C3" w:rsidP="00F76DA5">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w:t>
      </w:r>
      <w:r w:rsidR="005356A7">
        <w:rPr>
          <w:rFonts w:ascii="Lotus Linotype" w:hAnsi="Lotus Linotype" w:cs="Lotus Linotype" w:hint="cs"/>
          <w:sz w:val="28"/>
          <w:szCs w:val="28"/>
          <w:rtl/>
          <w:lang w:bidi="ar-LB"/>
        </w:rPr>
        <w:t xml:space="preserve"> ولأجل ذلك ذكرنا لو أنّ</w:t>
      </w:r>
      <w:r>
        <w:rPr>
          <w:rFonts w:ascii="Lotus Linotype" w:hAnsi="Lotus Linotype" w:cs="Lotus Linotype" w:hint="cs"/>
          <w:sz w:val="28"/>
          <w:szCs w:val="28"/>
          <w:rtl/>
          <w:lang w:bidi="ar-LB"/>
        </w:rPr>
        <w:t xml:space="preserve"> شخصاً كان خارج الدار، ومفتاح</w:t>
      </w:r>
      <w:r w:rsidR="005356A7">
        <w:rPr>
          <w:rFonts w:ascii="Lotus Linotype" w:hAnsi="Lotus Linotype" w:cs="Lotus Linotype" w:hint="cs"/>
          <w:sz w:val="28"/>
          <w:szCs w:val="28"/>
          <w:rtl/>
          <w:lang w:bidi="ar-LB"/>
        </w:rPr>
        <w:t xml:space="preserve"> آلة الخياطة بيده، شخصٌ آخر أدخل آلة الخياطة في هذا المكان المغصوب فهذا الذي خارج البيت ضغط على هذا الزر فتحر</w:t>
      </w:r>
      <w:r>
        <w:rPr>
          <w:rFonts w:ascii="Lotus Linotype" w:hAnsi="Lotus Linotype" w:cs="Lotus Linotype" w:hint="cs"/>
          <w:sz w:val="28"/>
          <w:szCs w:val="28"/>
          <w:rtl/>
          <w:lang w:bidi="ar-LB"/>
        </w:rPr>
        <w:t>ّ</w:t>
      </w:r>
      <w:r w:rsidR="005356A7">
        <w:rPr>
          <w:rFonts w:ascii="Lotus Linotype" w:hAnsi="Lotus Linotype" w:cs="Lotus Linotype" w:hint="cs"/>
          <w:sz w:val="28"/>
          <w:szCs w:val="28"/>
          <w:rtl/>
          <w:lang w:bidi="ar-LB"/>
        </w:rPr>
        <w:t>كت ماكينة الخياطة وخيّطت الثوب</w:t>
      </w:r>
      <w:r>
        <w:rPr>
          <w:rFonts w:ascii="Lotus Linotype" w:hAnsi="Lotus Linotype" w:cs="Lotus Linotype" w:hint="cs"/>
          <w:sz w:val="28"/>
          <w:szCs w:val="28"/>
          <w:rtl/>
          <w:lang w:bidi="ar-LB"/>
        </w:rPr>
        <w:t>،</w:t>
      </w:r>
      <w:r w:rsidR="000E1BE3">
        <w:rPr>
          <w:rFonts w:ascii="Lotus Linotype" w:hAnsi="Lotus Linotype" w:cs="Lotus Linotype" w:hint="cs"/>
          <w:sz w:val="28"/>
          <w:szCs w:val="28"/>
          <w:rtl/>
          <w:lang w:bidi="ar-LB"/>
        </w:rPr>
        <w:t xml:space="preserve"> العرف لا يرى أنّ هذا الشخص قد تصرّف في مال الغير ت</w:t>
      </w:r>
      <w:r>
        <w:rPr>
          <w:rFonts w:ascii="Lotus Linotype" w:hAnsi="Lotus Linotype" w:cs="Lotus Linotype" w:hint="cs"/>
          <w:sz w:val="28"/>
          <w:szCs w:val="28"/>
          <w:rtl/>
          <w:lang w:bidi="ar-LB"/>
        </w:rPr>
        <w:t>صرّفاً محرّماً.</w:t>
      </w:r>
    </w:p>
    <w:p w:rsidR="00F76DA5" w:rsidRDefault="000E1BE3" w:rsidP="00F76DA5">
      <w:pPr>
        <w:pStyle w:val="ListParagraph"/>
        <w:numPr>
          <w:ilvl w:val="0"/>
          <w:numId w:val="3"/>
        </w:numPr>
        <w:jc w:val="both"/>
        <w:rPr>
          <w:rFonts w:ascii="Lotus Linotype" w:hAnsi="Lotus Linotype" w:cs="Lotus Linotype"/>
          <w:sz w:val="28"/>
          <w:szCs w:val="28"/>
          <w:lang w:bidi="ar-LB"/>
        </w:rPr>
      </w:pPr>
      <w:r w:rsidRPr="00F76DA5">
        <w:rPr>
          <w:rFonts w:ascii="Lotus Linotype" w:hAnsi="Lotus Linotype" w:cs="Lotus Linotype" w:hint="cs"/>
          <w:b/>
          <w:bCs/>
          <w:color w:val="FF0000"/>
          <w:sz w:val="28"/>
          <w:szCs w:val="28"/>
          <w:rtl/>
          <w:lang w:bidi="ar-LB"/>
        </w:rPr>
        <w:t>وثالثاً</w:t>
      </w:r>
      <w:r w:rsidRPr="00F76DA5">
        <w:rPr>
          <w:rFonts w:ascii="Lotus Linotype" w:hAnsi="Lotus Linotype" w:cs="Lotus Linotype" w:hint="cs"/>
          <w:color w:val="FF0000"/>
          <w:sz w:val="28"/>
          <w:szCs w:val="28"/>
          <w:rtl/>
          <w:lang w:bidi="ar-LB"/>
        </w:rPr>
        <w:t xml:space="preserve">: </w:t>
      </w:r>
      <w:r w:rsidRPr="00F76DA5">
        <w:rPr>
          <w:rFonts w:ascii="Lotus Linotype" w:hAnsi="Lotus Linotype" w:cs="Lotus Linotype" w:hint="cs"/>
          <w:sz w:val="28"/>
          <w:szCs w:val="28"/>
          <w:rtl/>
          <w:lang w:bidi="ar-LB"/>
        </w:rPr>
        <w:t xml:space="preserve">لو فرضنا أنّ التركيب بين الخياطة والتصرّف في مال الغير تركيب اتحادّي وهذا التصرّف مصداقٌ للتصرّف المحرّم، فمن أين يقال بأنّ العرف يعدّ هذا الشخص ممتثلاً للأمر؟ </w:t>
      </w:r>
    </w:p>
    <w:p w:rsidR="000E1BE3" w:rsidRDefault="004268C3" w:rsidP="00F76DA5">
      <w:pPr>
        <w:pStyle w:val="ListParagraph"/>
        <w:jc w:val="both"/>
        <w:rPr>
          <w:rFonts w:ascii="Lotus Linotype" w:hAnsi="Lotus Linotype" w:cs="Lotus Linotype"/>
          <w:sz w:val="28"/>
          <w:szCs w:val="28"/>
          <w:rtl/>
          <w:lang w:bidi="ar-LB"/>
        </w:rPr>
      </w:pPr>
      <w:r w:rsidRPr="00F76DA5">
        <w:rPr>
          <w:rFonts w:ascii="Lotus Linotype" w:hAnsi="Lotus Linotype" w:cs="Lotus Linotype" w:hint="cs"/>
          <w:sz w:val="28"/>
          <w:szCs w:val="28"/>
          <w:rtl/>
          <w:lang w:bidi="ar-LB"/>
        </w:rPr>
        <w:t xml:space="preserve">     </w:t>
      </w:r>
      <w:r w:rsidR="000E1BE3" w:rsidRPr="00F76DA5">
        <w:rPr>
          <w:rFonts w:ascii="Lotus Linotype" w:hAnsi="Lotus Linotype" w:cs="Lotus Linotype" w:hint="cs"/>
          <w:sz w:val="28"/>
          <w:szCs w:val="28"/>
          <w:rtl/>
          <w:lang w:bidi="ar-LB"/>
        </w:rPr>
        <w:t>فلعلّه يُرى بالنظر العرفي محصّلاً لغرض المولى وبهذا اللحاظ يُقال إنّه امتثل أمر المولى، كما لو غسل ثوب</w:t>
      </w:r>
      <w:r w:rsidR="008B6551" w:rsidRPr="00F76DA5">
        <w:rPr>
          <w:rFonts w:ascii="Lotus Linotype" w:hAnsi="Lotus Linotype" w:cs="Lotus Linotype" w:hint="cs"/>
          <w:sz w:val="28"/>
          <w:szCs w:val="28"/>
          <w:rtl/>
          <w:lang w:bidi="ar-LB"/>
        </w:rPr>
        <w:t>ه بماءٍ مغصوب فإنّه يفهم العرف أنّ غرض المولى من أمر البعد بغسل الثوب هو تنظيف الثوب</w:t>
      </w:r>
      <w:r w:rsidR="005438A8" w:rsidRPr="00F76DA5">
        <w:rPr>
          <w:rFonts w:ascii="Lotus Linotype" w:hAnsi="Lotus Linotype" w:cs="Lotus Linotype" w:hint="cs"/>
          <w:sz w:val="28"/>
          <w:szCs w:val="28"/>
          <w:rtl/>
          <w:lang w:bidi="ar-LB"/>
        </w:rPr>
        <w:t>.</w:t>
      </w:r>
      <w:r w:rsidR="008B6551" w:rsidRPr="00F76DA5">
        <w:rPr>
          <w:rFonts w:ascii="Lotus Linotype" w:hAnsi="Lotus Linotype" w:cs="Lotus Linotype" w:hint="cs"/>
          <w:sz w:val="28"/>
          <w:szCs w:val="28"/>
          <w:rtl/>
          <w:lang w:bidi="ar-LB"/>
        </w:rPr>
        <w:t xml:space="preserve"> فلو غسل لباس المولى بماءٍ مغصوب فالعرف يراه ممتثلاً لأمر المولى؛ لأنّه بهذه العناية التي يرى أنّ الغرض من الأمر بغسل الثوب هو تنظيف الثوب يرى أنّه قد نظّف </w:t>
      </w:r>
      <w:r w:rsidR="005438A8" w:rsidRPr="00F76DA5">
        <w:rPr>
          <w:rFonts w:ascii="Lotus Linotype" w:hAnsi="Lotus Linotype" w:cs="Lotus Linotype" w:hint="cs"/>
          <w:sz w:val="28"/>
          <w:szCs w:val="28"/>
          <w:rtl/>
          <w:lang w:bidi="ar-LB"/>
        </w:rPr>
        <w:t>الثوب بالغسل بماءٍ مغصوب فحصّل</w:t>
      </w:r>
      <w:r w:rsidR="008B6551" w:rsidRPr="00F76DA5">
        <w:rPr>
          <w:rFonts w:ascii="Lotus Linotype" w:hAnsi="Lotus Linotype" w:cs="Lotus Linotype" w:hint="cs"/>
          <w:sz w:val="28"/>
          <w:szCs w:val="28"/>
          <w:rtl/>
          <w:lang w:bidi="ar-LB"/>
        </w:rPr>
        <w:t xml:space="preserve"> غرض المول</w:t>
      </w:r>
      <w:r w:rsidR="004D0458" w:rsidRPr="00F76DA5">
        <w:rPr>
          <w:rFonts w:ascii="Lotus Linotype" w:hAnsi="Lotus Linotype" w:cs="Lotus Linotype" w:hint="cs"/>
          <w:sz w:val="28"/>
          <w:szCs w:val="28"/>
          <w:rtl/>
          <w:lang w:bidi="ar-LB"/>
        </w:rPr>
        <w:t xml:space="preserve">ى، لا أنّه امتثل أمر المولى حرفيّاً، لا، حصّل غرض المولى، </w:t>
      </w:r>
      <w:r w:rsidR="005438A8" w:rsidRPr="00F76DA5">
        <w:rPr>
          <w:rFonts w:ascii="Lotus Linotype" w:hAnsi="Lotus Linotype" w:cs="Lotus Linotype" w:hint="cs"/>
          <w:sz w:val="28"/>
          <w:szCs w:val="28"/>
          <w:rtl/>
          <w:lang w:bidi="ar-LB"/>
        </w:rPr>
        <w:t>و</w:t>
      </w:r>
      <w:r w:rsidR="004D0458" w:rsidRPr="00F76DA5">
        <w:rPr>
          <w:rFonts w:ascii="Lotus Linotype" w:hAnsi="Lotus Linotype" w:cs="Lotus Linotype" w:hint="cs"/>
          <w:sz w:val="28"/>
          <w:szCs w:val="28"/>
          <w:rtl/>
          <w:lang w:bidi="ar-LB"/>
        </w:rPr>
        <w:t>بذلك سقط أمر المولى بحصول غرضه.</w:t>
      </w:r>
    </w:p>
    <w:p w:rsidR="00F76DA5" w:rsidRPr="00F76DA5" w:rsidRDefault="00F76DA5" w:rsidP="00F76DA5">
      <w:pPr>
        <w:pStyle w:val="ListParagraph"/>
        <w:jc w:val="center"/>
        <w:rPr>
          <w:rFonts w:ascii="Lotus Linotype" w:hAnsi="Lotus Linotype" w:cs="Lotus Linotype"/>
          <w:sz w:val="28"/>
          <w:szCs w:val="28"/>
          <w:rtl/>
          <w:lang w:bidi="ar-LB"/>
        </w:rPr>
      </w:pPr>
      <w:r>
        <w:rPr>
          <w:rFonts w:ascii="Lotus Linotype" w:hAnsi="Lotus Linotype" w:cs="Lotus Linotype" w:hint="cs"/>
          <w:sz w:val="28"/>
          <w:szCs w:val="28"/>
          <w:rtl/>
          <w:lang w:bidi="ar-LB"/>
        </w:rPr>
        <w:t>[</w:t>
      </w:r>
      <w:r w:rsidRPr="00F76DA5">
        <w:rPr>
          <w:rFonts w:ascii="Lotus Linotype" w:hAnsi="Lotus Linotype" w:cs="Lotus Linotype" w:hint="cs"/>
          <w:b/>
          <w:bCs/>
          <w:color w:val="FF0000"/>
          <w:sz w:val="32"/>
          <w:szCs w:val="32"/>
          <w:rtl/>
          <w:lang w:bidi="ar-LB"/>
        </w:rPr>
        <w:t>الدليل الثاني</w:t>
      </w:r>
      <w:r>
        <w:rPr>
          <w:rFonts w:ascii="Lotus Linotype" w:hAnsi="Lotus Linotype" w:cs="Lotus Linotype" w:hint="cs"/>
          <w:sz w:val="28"/>
          <w:szCs w:val="28"/>
          <w:rtl/>
          <w:lang w:bidi="ar-LB"/>
        </w:rPr>
        <w:t>]</w:t>
      </w:r>
    </w:p>
    <w:p w:rsidR="00F76DA5" w:rsidRDefault="00831B9A" w:rsidP="00A63967">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Pr="00F76DA5">
        <w:rPr>
          <w:rFonts w:ascii="Lotus Linotype" w:hAnsi="Lotus Linotype" w:cs="Lotus Linotype" w:hint="cs"/>
          <w:b/>
          <w:bCs/>
          <w:color w:val="FF0000"/>
          <w:sz w:val="28"/>
          <w:szCs w:val="28"/>
          <w:rtl/>
          <w:lang w:bidi="ar-LB"/>
        </w:rPr>
        <w:t>الدليل الثاني</w:t>
      </w:r>
      <w:r w:rsidRPr="00F76DA5">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على جواز اجتماع الأمر والنهي هو أنّه يقال بأنّه</w:t>
      </w:r>
      <w:r w:rsidR="00F76DA5">
        <w:rPr>
          <w:rFonts w:ascii="Lotus Linotype" w:hAnsi="Lotus Linotype" w:cs="Lotus Linotype" w:hint="cs"/>
          <w:sz w:val="28"/>
          <w:szCs w:val="28"/>
          <w:rtl/>
          <w:lang w:bidi="ar-LB"/>
        </w:rPr>
        <w:t>:</w:t>
      </w:r>
    </w:p>
    <w:p w:rsidR="004D0458" w:rsidRDefault="00F76DA5" w:rsidP="00F76DA5">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831B9A">
        <w:rPr>
          <w:rFonts w:ascii="Lotus Linotype" w:hAnsi="Lotus Linotype" w:cs="Lotus Linotype" w:hint="cs"/>
          <w:sz w:val="28"/>
          <w:szCs w:val="28"/>
          <w:rtl/>
          <w:lang w:bidi="ar-LB"/>
        </w:rPr>
        <w:t xml:space="preserve"> </w:t>
      </w:r>
      <w:r w:rsidR="00831B9A" w:rsidRPr="006D760C">
        <w:rPr>
          <w:rFonts w:ascii="Lotus Linotype" w:hAnsi="Lotus Linotype" w:cs="Lotus Linotype" w:hint="cs"/>
          <w:b/>
          <w:bCs/>
          <w:color w:val="1F4E79" w:themeColor="accent1" w:themeShade="80"/>
          <w:sz w:val="28"/>
          <w:szCs w:val="28"/>
          <w:rtl/>
          <w:lang w:bidi="ar-LB"/>
        </w:rPr>
        <w:t>لو كان اجتماع الأمر والنهي ممتنعاً مع تعدد العنوان لم يختصّ الإشكال باجتماع الأمر والنهي التحريمي، بل جرى الإشكال في اجتماع الأمر والنهي الكراهتي</w:t>
      </w:r>
      <w:r>
        <w:rPr>
          <w:rFonts w:ascii="Lotus Linotype" w:hAnsi="Lotus Linotype" w:cs="Lotus Linotype" w:hint="cs"/>
          <w:sz w:val="28"/>
          <w:szCs w:val="28"/>
          <w:rtl/>
          <w:lang w:bidi="ar-LB"/>
        </w:rPr>
        <w:t>؛</w:t>
      </w:r>
      <w:r w:rsidR="00831B9A">
        <w:rPr>
          <w:rFonts w:ascii="Lotus Linotype" w:hAnsi="Lotus Linotype" w:cs="Lotus Linotype" w:hint="cs"/>
          <w:sz w:val="28"/>
          <w:szCs w:val="28"/>
          <w:rtl/>
          <w:lang w:bidi="ar-LB"/>
        </w:rPr>
        <w:t xml:space="preserve"> لأنّه كما يُدّعى امتناع اجتماع المحبوبيّة مع المبغوضيّة الشديدة فكذلك يُدّعى امتناع اجتماع المحبوبيّة مع المبغوضيّة غير الشديدة لأنّ النكتة واحدة، ولأجل ذلك ن</w:t>
      </w:r>
      <w:r w:rsidR="005438A8">
        <w:rPr>
          <w:rFonts w:ascii="Lotus Linotype" w:hAnsi="Lotus Linotype" w:cs="Lotus Linotype" w:hint="cs"/>
          <w:sz w:val="28"/>
          <w:szCs w:val="28"/>
          <w:rtl/>
          <w:lang w:bidi="ar-LB"/>
        </w:rPr>
        <w:t>ُ</w:t>
      </w:r>
      <w:r w:rsidR="00831B9A">
        <w:rPr>
          <w:rFonts w:ascii="Lotus Linotype" w:hAnsi="Lotus Linotype" w:cs="Lotus Linotype" w:hint="cs"/>
          <w:sz w:val="28"/>
          <w:szCs w:val="28"/>
          <w:rtl/>
          <w:lang w:bidi="ar-LB"/>
        </w:rPr>
        <w:t>حسّ بالوجدان امتناع محبوبيّة شيءٍ ومبغوضيّته غير الشديدة بنفس</w:t>
      </w:r>
      <w:r w:rsidR="005438A8">
        <w:rPr>
          <w:rFonts w:ascii="Lotus Linotype" w:hAnsi="Lotus Linotype" w:cs="Lotus Linotype" w:hint="cs"/>
          <w:sz w:val="28"/>
          <w:szCs w:val="28"/>
          <w:rtl/>
          <w:lang w:bidi="ar-LB"/>
        </w:rPr>
        <w:t xml:space="preserve"> ذلك العنوان الذي تعلّق به الحب</w:t>
      </w:r>
      <w:r w:rsidR="00831B9A">
        <w:rPr>
          <w:rFonts w:ascii="Lotus Linotype" w:hAnsi="Lotus Linotype" w:cs="Lotus Linotype" w:hint="cs"/>
          <w:sz w:val="28"/>
          <w:szCs w:val="28"/>
          <w:rtl/>
          <w:lang w:bidi="ar-LB"/>
        </w:rPr>
        <w:t>.</w:t>
      </w:r>
    </w:p>
    <w:p w:rsidR="00AE3132" w:rsidRDefault="00AE3132" w:rsidP="00A63967">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فكيف يمكن أن يشتاق الإنسان أن يشرب الماء بحيث يفرح عند تحقق شرب الماء ويكون حاله أحسن حين شربه للماء من فرض عدم شربه للماء، وفي نفس الوقت يكره شرب الماء ولو كراهة غير شديدة</w:t>
      </w:r>
      <w:r w:rsidR="005438A8">
        <w:rPr>
          <w:rFonts w:ascii="Lotus Linotype" w:hAnsi="Lotus Linotype" w:cs="Lotus Linotype" w:hint="cs"/>
          <w:sz w:val="28"/>
          <w:szCs w:val="28"/>
          <w:rtl/>
          <w:lang w:bidi="ar-LB"/>
        </w:rPr>
        <w:t>!</w:t>
      </w:r>
    </w:p>
    <w:p w:rsidR="004D297D" w:rsidRDefault="004D297D" w:rsidP="00A63967">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وهكذا يُحسّ بالتضادّ بين الأمر بشيٍ بداعي التحريك نحوه والنهي عنه بداعي الزجر عنه ولو زجراً كراهتياً.</w:t>
      </w:r>
    </w:p>
    <w:p w:rsidR="004D297D" w:rsidRDefault="004D297D" w:rsidP="00A63967">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فإذا قلنا بامتناع اجتماع الأمر والنهي التحريمي مع تعدد العنوان فلا بدّ أن نقول بامتناع اجتماع الأمر والنهي الكراهتي مع تعدد العنوان،</w:t>
      </w:r>
      <w:r w:rsidR="005B09DA">
        <w:rPr>
          <w:rFonts w:ascii="Lotus Linotype" w:hAnsi="Lotus Linotype" w:cs="Lotus Linotype" w:hint="cs"/>
          <w:sz w:val="28"/>
          <w:szCs w:val="28"/>
          <w:rtl/>
          <w:lang w:bidi="ar-LB"/>
        </w:rPr>
        <w:t xml:space="preserve"> مع أنّه ثبت في الفقه كراهة الصلاة في بعض الأماكن، كالصلاة في أماكن التهمة والصلاة في الحمّام وصوم يوم عاشوراء، فيكشف ذلك عن كفاية تعدد العنوان في إمكان اجتماع الأمر والنهي.</w:t>
      </w:r>
    </w:p>
    <w:p w:rsidR="00F76DA5" w:rsidRDefault="00F76DA5" w:rsidP="005438A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w:t>
      </w:r>
      <w:r w:rsidRPr="00F76DA5">
        <w:rPr>
          <w:rFonts w:ascii="Lotus Linotype" w:hAnsi="Lotus Linotype" w:cs="Lotus Linotype" w:hint="cs"/>
          <w:b/>
          <w:bCs/>
          <w:color w:val="FF0000"/>
          <w:sz w:val="28"/>
          <w:szCs w:val="28"/>
          <w:rtl/>
          <w:lang w:bidi="ar-LB"/>
        </w:rPr>
        <w:t>جواب الآخوند</w:t>
      </w:r>
      <w:r>
        <w:rPr>
          <w:rFonts w:ascii="Lotus Linotype" w:hAnsi="Lotus Linotype" w:cs="Lotus Linotype" w:hint="cs"/>
          <w:b/>
          <w:bCs/>
          <w:color w:val="FF0000"/>
          <w:sz w:val="28"/>
          <w:szCs w:val="28"/>
          <w:rtl/>
          <w:lang w:bidi="ar-LB"/>
        </w:rPr>
        <w:t xml:space="preserve"> </w:t>
      </w:r>
      <w:r>
        <w:rPr>
          <w:rFonts w:ascii="Lotus Linotype" w:hAnsi="Lotus Linotype" w:cs="TAHER" w:hint="cs"/>
          <w:b/>
          <w:bCs/>
          <w:color w:val="FF0000"/>
          <w:sz w:val="28"/>
          <w:szCs w:val="28"/>
          <w:rtl/>
          <w:lang w:bidi="ar-LB"/>
        </w:rPr>
        <w:t>&amp;</w:t>
      </w:r>
      <w:r w:rsidRPr="00F76DA5">
        <w:rPr>
          <w:rFonts w:ascii="Lotus Linotype" w:hAnsi="Lotus Linotype" w:cs="Lotus Linotype" w:hint="cs"/>
          <w:b/>
          <w:bCs/>
          <w:color w:val="FF0000"/>
          <w:sz w:val="28"/>
          <w:szCs w:val="28"/>
          <w:rtl/>
          <w:lang w:bidi="ar-LB"/>
        </w:rPr>
        <w:t xml:space="preserve"> على هذا الدليل</w:t>
      </w:r>
      <w:r>
        <w:rPr>
          <w:rFonts w:ascii="Lotus Linotype" w:hAnsi="Lotus Linotype" w:cs="Lotus Linotype" w:hint="cs"/>
          <w:sz w:val="28"/>
          <w:szCs w:val="28"/>
          <w:rtl/>
          <w:lang w:bidi="ar-LB"/>
        </w:rPr>
        <w:t>]</w:t>
      </w:r>
    </w:p>
    <w:p w:rsidR="00E93172" w:rsidRDefault="00E93172" w:rsidP="005438A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صاحب الكفاية</w:t>
      </w:r>
      <w:r w:rsidR="00F76DA5">
        <w:rPr>
          <w:rFonts w:ascii="Lotus Linotype" w:hAnsi="Lotus Linotype" w:cs="Lotus Linotype" w:hint="cs"/>
          <w:sz w:val="28"/>
          <w:szCs w:val="28"/>
          <w:rtl/>
          <w:lang w:bidi="ar-LB"/>
        </w:rPr>
        <w:t xml:space="preserve"> </w:t>
      </w:r>
      <w:r w:rsidR="00F76DA5">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أجاب عن هذا الدليل فقال: بعدما قام البرهان على امتناع اجتماع الأمر والنهي </w:t>
      </w:r>
      <w:r w:rsidR="00482AF5">
        <w:rPr>
          <w:rFonts w:ascii="Lotus Linotype" w:hAnsi="Lotus Linotype" w:cs="Lotus Linotype" w:hint="cs"/>
          <w:sz w:val="28"/>
          <w:szCs w:val="28"/>
          <w:rtl/>
          <w:lang w:bidi="ar-LB"/>
        </w:rPr>
        <w:t>في معنونٍ واحد ولو مع تعدد الع</w:t>
      </w:r>
      <w:r w:rsidR="005438A8">
        <w:rPr>
          <w:rFonts w:ascii="Lotus Linotype" w:hAnsi="Lotus Linotype" w:cs="Lotus Linotype" w:hint="cs"/>
          <w:sz w:val="28"/>
          <w:szCs w:val="28"/>
          <w:rtl/>
          <w:lang w:bidi="ar-LB"/>
        </w:rPr>
        <w:t>نوان فالظهور لا يُقام البرهان،</w:t>
      </w:r>
      <w:r w:rsidR="00482AF5">
        <w:rPr>
          <w:rFonts w:ascii="Lotus Linotype" w:hAnsi="Lotus Linotype" w:cs="Lotus Linotype" w:hint="cs"/>
          <w:sz w:val="28"/>
          <w:szCs w:val="28"/>
          <w:rtl/>
          <w:lang w:bidi="ar-LB"/>
        </w:rPr>
        <w:t xml:space="preserve"> فلا بدّ من توجيه ذلك الظهور بنح</w:t>
      </w:r>
      <w:r w:rsidR="005438A8">
        <w:rPr>
          <w:rFonts w:ascii="Lotus Linotype" w:hAnsi="Lotus Linotype" w:cs="Lotus Linotype" w:hint="cs"/>
          <w:sz w:val="28"/>
          <w:szCs w:val="28"/>
          <w:rtl/>
          <w:lang w:bidi="ar-LB"/>
        </w:rPr>
        <w:t>وٍ لا يواجه البرهان على الامتنا</w:t>
      </w:r>
      <w:r w:rsidR="009812DD">
        <w:rPr>
          <w:rFonts w:ascii="Lotus Linotype" w:hAnsi="Lotus Linotype" w:cs="Lotus Linotype" w:hint="cs"/>
          <w:sz w:val="28"/>
          <w:szCs w:val="28"/>
          <w:rtl/>
          <w:lang w:bidi="ar-LB"/>
        </w:rPr>
        <w:t>ع</w:t>
      </w:r>
      <w:r w:rsidR="00482AF5">
        <w:rPr>
          <w:rFonts w:ascii="Lotus Linotype" w:hAnsi="Lotus Linotype" w:cs="Lotus Linotype" w:hint="cs"/>
          <w:sz w:val="28"/>
          <w:szCs w:val="28"/>
          <w:rtl/>
          <w:lang w:bidi="ar-LB"/>
        </w:rPr>
        <w:t xml:space="preserve"> خصوصاً مع ما نرى من أنّه في بعض تلك الأمثلة من موارد العبادات المكروهة تعلّق النهي بنفس العنوان، كالصلاة في الحمّام، وقد تعلّق النهي مع عدم المندوحة، كالصوم يوم عاشوراء</w:t>
      </w:r>
      <w:r w:rsidR="005438A8">
        <w:rPr>
          <w:rFonts w:ascii="Lotus Linotype" w:hAnsi="Lotus Linotype" w:cs="Lotus Linotype" w:hint="cs"/>
          <w:sz w:val="28"/>
          <w:szCs w:val="28"/>
          <w:rtl/>
          <w:lang w:bidi="ar-LB"/>
        </w:rPr>
        <w:t>.</w:t>
      </w:r>
      <w:r w:rsidR="00482AF5">
        <w:rPr>
          <w:rFonts w:ascii="Lotus Linotype" w:hAnsi="Lotus Linotype" w:cs="Lotus Linotype" w:hint="cs"/>
          <w:sz w:val="28"/>
          <w:szCs w:val="28"/>
          <w:rtl/>
          <w:lang w:bidi="ar-LB"/>
        </w:rPr>
        <w:t xml:space="preserve"> كيف يجتمع النهي عن صوم يوم عاشوراء مع الأمر</w:t>
      </w:r>
      <w:r w:rsidR="005438A8">
        <w:rPr>
          <w:rFonts w:ascii="Lotus Linotype" w:hAnsi="Lotus Linotype" w:cs="Lotus Linotype" w:hint="cs"/>
          <w:sz w:val="28"/>
          <w:szCs w:val="28"/>
          <w:rtl/>
          <w:lang w:bidi="ar-LB"/>
        </w:rPr>
        <w:t xml:space="preserve"> بصوم </w:t>
      </w:r>
      <w:r w:rsidR="00482AF5">
        <w:rPr>
          <w:rFonts w:ascii="Lotus Linotype" w:hAnsi="Lotus Linotype" w:cs="Lotus Linotype" w:hint="cs"/>
          <w:sz w:val="28"/>
          <w:szCs w:val="28"/>
          <w:rtl/>
          <w:lang w:bidi="ar-LB"/>
        </w:rPr>
        <w:t>ذلك اليوم؟</w:t>
      </w:r>
    </w:p>
    <w:p w:rsidR="00813E69" w:rsidRPr="00F76DA5" w:rsidRDefault="00813E69" w:rsidP="00A63967">
      <w:pPr>
        <w:jc w:val="both"/>
        <w:rPr>
          <w:rFonts w:ascii="Lotus Linotype" w:hAnsi="Lotus Linotype" w:cs="Lotus Linotype"/>
          <w:b/>
          <w:bCs/>
          <w:sz w:val="28"/>
          <w:szCs w:val="28"/>
          <w:rtl/>
          <w:lang w:bidi="ar-LB"/>
        </w:rPr>
      </w:pPr>
      <w:r w:rsidRPr="00101A87">
        <w:rPr>
          <w:rFonts w:ascii="Lotus Linotype" w:hAnsi="Lotus Linotype" w:cs="Lotus Linotype" w:hint="cs"/>
          <w:b/>
          <w:bCs/>
          <w:color w:val="FF0000"/>
          <w:sz w:val="28"/>
          <w:szCs w:val="28"/>
          <w:rtl/>
          <w:lang w:bidi="ar-LB"/>
        </w:rPr>
        <w:t>فلا بدّ أن نذكر توجيهات بالنسبة إلى العبادات المكروهة، ثم ذكر</w:t>
      </w:r>
      <w:r w:rsidR="00101A87">
        <w:rPr>
          <w:rFonts w:ascii="Lotus Linotype" w:hAnsi="Lotus Linotype" w:cs="Lotus Linotype" w:hint="cs"/>
          <w:b/>
          <w:bCs/>
          <w:color w:val="FF0000"/>
          <w:sz w:val="28"/>
          <w:szCs w:val="28"/>
          <w:rtl/>
          <w:lang w:bidi="ar-LB"/>
        </w:rPr>
        <w:t xml:space="preserve"> </w:t>
      </w:r>
      <w:r w:rsidR="00101A87">
        <w:rPr>
          <w:rFonts w:ascii="Lotus Linotype" w:hAnsi="Lotus Linotype" w:cs="TAHER" w:hint="cs"/>
          <w:b/>
          <w:bCs/>
          <w:color w:val="FF0000"/>
          <w:sz w:val="28"/>
          <w:szCs w:val="28"/>
          <w:rtl/>
          <w:lang w:bidi="ar-LB"/>
        </w:rPr>
        <w:t>+</w:t>
      </w:r>
      <w:r w:rsidRPr="00F76DA5">
        <w:rPr>
          <w:rFonts w:ascii="Lotus Linotype" w:hAnsi="Lotus Linotype" w:cs="Lotus Linotype" w:hint="cs"/>
          <w:b/>
          <w:bCs/>
          <w:sz w:val="28"/>
          <w:szCs w:val="28"/>
          <w:rtl/>
          <w:lang w:bidi="ar-LB"/>
        </w:rPr>
        <w:t>:</w:t>
      </w:r>
    </w:p>
    <w:p w:rsidR="00813E69" w:rsidRDefault="00813E69" w:rsidP="00A63967">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أنّ العبادات المكروهة على ثلاثة أقسام:</w:t>
      </w:r>
    </w:p>
    <w:p w:rsidR="005438A8" w:rsidRDefault="00813E69" w:rsidP="00813E69">
      <w:pPr>
        <w:pStyle w:val="ListParagraph"/>
        <w:numPr>
          <w:ilvl w:val="0"/>
          <w:numId w:val="1"/>
        </w:numPr>
        <w:jc w:val="both"/>
        <w:rPr>
          <w:rFonts w:ascii="Lotus Linotype" w:hAnsi="Lotus Linotype" w:cs="Lotus Linotype"/>
          <w:sz w:val="28"/>
          <w:szCs w:val="28"/>
          <w:lang w:bidi="ar-LB"/>
        </w:rPr>
      </w:pPr>
      <w:r w:rsidRPr="00F76DA5">
        <w:rPr>
          <w:rFonts w:ascii="Lotus Linotype" w:hAnsi="Lotus Linotype" w:cs="Lotus Linotype" w:hint="cs"/>
          <w:b/>
          <w:bCs/>
          <w:color w:val="FF0000"/>
          <w:sz w:val="28"/>
          <w:szCs w:val="28"/>
          <w:rtl/>
          <w:lang w:bidi="ar-LB"/>
        </w:rPr>
        <w:t>القسم</w:t>
      </w:r>
      <w:r w:rsidRPr="00F76DA5">
        <w:rPr>
          <w:rFonts w:ascii="Lotus Linotype" w:hAnsi="Lotus Linotype" w:cs="Lotus Linotype" w:hint="cs"/>
          <w:b/>
          <w:bCs/>
          <w:sz w:val="28"/>
          <w:szCs w:val="28"/>
          <w:rtl/>
          <w:lang w:bidi="ar-LB"/>
        </w:rPr>
        <w:t xml:space="preserve"> </w:t>
      </w:r>
      <w:r w:rsidRPr="00F76DA5">
        <w:rPr>
          <w:rFonts w:ascii="Lotus Linotype" w:hAnsi="Lotus Linotype" w:cs="Lotus Linotype" w:hint="cs"/>
          <w:b/>
          <w:bCs/>
          <w:color w:val="FF0000"/>
          <w:sz w:val="28"/>
          <w:szCs w:val="28"/>
          <w:rtl/>
          <w:lang w:bidi="ar-LB"/>
        </w:rPr>
        <w:t>الأول</w:t>
      </w:r>
      <w:r>
        <w:rPr>
          <w:rFonts w:ascii="Lotus Linotype" w:hAnsi="Lotus Linotype" w:cs="Lotus Linotype" w:hint="cs"/>
          <w:sz w:val="28"/>
          <w:szCs w:val="28"/>
          <w:rtl/>
          <w:lang w:bidi="ar-LB"/>
        </w:rPr>
        <w:t xml:space="preserve">: </w:t>
      </w:r>
      <w:r w:rsidRPr="00101A87">
        <w:rPr>
          <w:rFonts w:ascii="Lotus Linotype" w:hAnsi="Lotus Linotype" w:cs="Lotus Linotype" w:hint="cs"/>
          <w:b/>
          <w:bCs/>
          <w:color w:val="C45911" w:themeColor="accent2" w:themeShade="BF"/>
          <w:sz w:val="28"/>
          <w:szCs w:val="28"/>
          <w:rtl/>
          <w:lang w:bidi="ar-LB"/>
        </w:rPr>
        <w:t>ما تعلّق النهي عنه بعنوانه لا بعنوان آخر وليس له بدلٌ</w:t>
      </w:r>
      <w:r w:rsidR="00825BA4">
        <w:rPr>
          <w:rFonts w:ascii="Lotus Linotype" w:hAnsi="Lotus Linotype" w:cs="Lotus Linotype" w:hint="cs"/>
          <w:sz w:val="28"/>
          <w:szCs w:val="28"/>
          <w:rtl/>
          <w:lang w:bidi="ar-LB"/>
        </w:rPr>
        <w:t>، يعني ل</w:t>
      </w:r>
      <w:r w:rsidR="005438A8">
        <w:rPr>
          <w:rFonts w:ascii="Lotus Linotype" w:hAnsi="Lotus Linotype" w:cs="Lotus Linotype" w:hint="cs"/>
          <w:sz w:val="28"/>
          <w:szCs w:val="28"/>
          <w:rtl/>
          <w:lang w:bidi="ar-LB"/>
        </w:rPr>
        <w:t>يس له مندوحةٌ كصوم يوم عاشوراء</w:t>
      </w:r>
      <w:r w:rsidR="00825BA4">
        <w:rPr>
          <w:rFonts w:ascii="Lotus Linotype" w:hAnsi="Lotus Linotype" w:cs="Lotus Linotype" w:hint="cs"/>
          <w:sz w:val="28"/>
          <w:szCs w:val="28"/>
          <w:rtl/>
          <w:lang w:bidi="ar-LB"/>
        </w:rPr>
        <w:t xml:space="preserve">. </w:t>
      </w:r>
    </w:p>
    <w:p w:rsidR="00813E69" w:rsidRPr="00825BA4" w:rsidRDefault="005438A8" w:rsidP="00101A87">
      <w:pPr>
        <w:pStyle w:val="ListParagraph"/>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w:t>
      </w:r>
      <w:r w:rsidR="00825BA4">
        <w:rPr>
          <w:rFonts w:ascii="Lotus Linotype" w:hAnsi="Lotus Linotype" w:cs="Lotus Linotype" w:hint="cs"/>
          <w:sz w:val="28"/>
          <w:szCs w:val="28"/>
          <w:rtl/>
          <w:lang w:bidi="ar-LB"/>
        </w:rPr>
        <w:t xml:space="preserve">الصوم في كلِّ يومٍ مستحب، فليس الأمر بالصوم على نحو صرف الوجود </w:t>
      </w:r>
      <w:r w:rsidR="00101A87">
        <w:rPr>
          <w:rFonts w:ascii="Lotus Linotype" w:hAnsi="Lotus Linotype" w:cs="Lotus Linotype"/>
          <w:sz w:val="28"/>
          <w:szCs w:val="28"/>
          <w:rtl/>
          <w:lang w:bidi="ar-LB"/>
        </w:rPr>
        <w:t>﴿</w:t>
      </w:r>
      <w:r w:rsidR="00101A87" w:rsidRPr="00101A87">
        <w:rPr>
          <w:rFonts w:ascii="Arial" w:hAnsi="Arial" w:cs="Arial"/>
          <w:b/>
          <w:bCs/>
          <w:color w:val="5F6368"/>
          <w:sz w:val="21"/>
          <w:szCs w:val="21"/>
          <w:shd w:val="clear" w:color="auto" w:fill="FFFFFF"/>
          <w:rtl/>
        </w:rPr>
        <w:t xml:space="preserve"> </w:t>
      </w:r>
      <w:r w:rsidR="00101A87" w:rsidRPr="00101A87">
        <w:rPr>
          <w:rFonts w:ascii="Lotus Linotype" w:hAnsi="Lotus Linotype" w:cs="Lotus Linotype"/>
          <w:b/>
          <w:bCs/>
          <w:sz w:val="28"/>
          <w:szCs w:val="28"/>
          <w:rtl/>
        </w:rPr>
        <w:t>وَأَنْ تَصُومُوا خَيْرٌ لَكُمْ</w:t>
      </w:r>
      <w:r w:rsidR="00101A87" w:rsidRPr="00101A87">
        <w:rPr>
          <w:rFonts w:ascii="Lotus Linotype" w:hAnsi="Lotus Linotype" w:cs="Lotus Linotype"/>
          <w:sz w:val="28"/>
          <w:szCs w:val="28"/>
          <w:rtl/>
          <w:lang w:bidi="ar-LB"/>
        </w:rPr>
        <w:t xml:space="preserve"> </w:t>
      </w:r>
      <w:r w:rsidR="00101A87">
        <w:rPr>
          <w:rFonts w:ascii="Lotus Linotype" w:hAnsi="Lotus Linotype" w:cs="Lotus Linotype"/>
          <w:sz w:val="28"/>
          <w:szCs w:val="28"/>
          <w:rtl/>
          <w:lang w:bidi="ar-LB"/>
        </w:rPr>
        <w:t>﴾</w:t>
      </w:r>
      <w:r w:rsidR="00825BA4">
        <w:rPr>
          <w:rFonts w:ascii="Lotus Linotype" w:hAnsi="Lotus Linotype" w:cs="Lotus Linotype" w:hint="cs"/>
          <w:sz w:val="28"/>
          <w:szCs w:val="28"/>
          <w:rtl/>
          <w:lang w:bidi="ar-LB"/>
        </w:rPr>
        <w:t xml:space="preserve"> انحلاليٌّ بالنسبة إلى جميع الأيام</w:t>
      </w:r>
      <w:r w:rsidR="00101A87">
        <w:rPr>
          <w:rFonts w:ascii="Lotus Linotype" w:hAnsi="Lotus Linotype" w:cs="Lotus Linotype" w:hint="cs"/>
          <w:sz w:val="28"/>
          <w:szCs w:val="28"/>
          <w:rtl/>
          <w:lang w:bidi="ar-LB"/>
        </w:rPr>
        <w:t>،</w:t>
      </w:r>
      <w:r w:rsidR="00825BA4">
        <w:rPr>
          <w:rFonts w:ascii="Lotus Linotype" w:hAnsi="Lotus Linotype" w:cs="Lotus Linotype" w:hint="cs"/>
          <w:sz w:val="28"/>
          <w:szCs w:val="28"/>
          <w:rtl/>
          <w:lang w:bidi="ar-LB"/>
        </w:rPr>
        <w:t xml:space="preserve"> </w:t>
      </w:r>
      <w:r w:rsidR="00825BA4">
        <w:rPr>
          <w:rFonts w:ascii="Lotus Linotype" w:hAnsi="Lotus Linotype" w:cs="Cambria" w:hint="cs"/>
          <w:sz w:val="28"/>
          <w:szCs w:val="28"/>
          <w:rtl/>
          <w:lang w:bidi="ar-LB"/>
        </w:rPr>
        <w:t>"</w:t>
      </w:r>
      <w:r w:rsidR="00101A87" w:rsidRPr="00101A87">
        <w:rPr>
          <w:rFonts w:hint="cs"/>
          <w:rtl/>
        </w:rPr>
        <w:t xml:space="preserve"> </w:t>
      </w:r>
      <w:r w:rsidR="00101A87" w:rsidRPr="00101A87">
        <w:rPr>
          <w:rFonts w:ascii="Lotus Linotype" w:hAnsi="Lotus Linotype" w:cs="Lotus Linotype"/>
          <w:sz w:val="28"/>
          <w:szCs w:val="28"/>
          <w:rtl/>
          <w:lang w:bidi="ar-LB"/>
        </w:rPr>
        <w:t>صُمْ، وَ لاَ تَصُمِ اَلْعِيدَيْنِ</w:t>
      </w:r>
      <w:r w:rsidR="00101A87" w:rsidRPr="00101A87">
        <w:rPr>
          <w:rFonts w:ascii="Lotus Linotype" w:hAnsi="Lotus Linotype" w:cs="Sakkal Majalla" w:hint="cs"/>
          <w:sz w:val="28"/>
          <w:szCs w:val="28"/>
          <w:rtl/>
          <w:lang w:bidi="ar-LB"/>
        </w:rPr>
        <w:t xml:space="preserve"> </w:t>
      </w:r>
      <w:r w:rsidR="00825BA4">
        <w:rPr>
          <w:rFonts w:ascii="Lotus Linotype" w:hAnsi="Lotus Linotype" w:cs="Sakkal Majalla" w:hint="cs"/>
          <w:sz w:val="28"/>
          <w:szCs w:val="28"/>
          <w:rtl/>
          <w:lang w:bidi="ar-LB"/>
        </w:rPr>
        <w:t xml:space="preserve">" </w:t>
      </w:r>
      <w:r w:rsidR="00825BA4" w:rsidRPr="00101A87">
        <w:rPr>
          <w:rFonts w:ascii="Lotus Linotype" w:hAnsi="Lotus Linotype" w:cs="Lotus Linotype"/>
          <w:sz w:val="28"/>
          <w:szCs w:val="28"/>
          <w:rtl/>
          <w:lang w:bidi="ar-LB"/>
        </w:rPr>
        <w:t xml:space="preserve">كما ورد في معتبرة </w:t>
      </w:r>
      <w:r w:rsidR="00101A87" w:rsidRPr="00101A87">
        <w:rPr>
          <w:rFonts w:ascii="Lotus Linotype" w:hAnsi="Lotus Linotype" w:cs="Lotus Linotype"/>
          <w:sz w:val="28"/>
          <w:szCs w:val="28"/>
          <w:rtl/>
          <w:lang w:bidi="ar-LB"/>
        </w:rPr>
        <w:t>كرّام.</w:t>
      </w:r>
    </w:p>
    <w:p w:rsidR="00825BA4" w:rsidRPr="005438A8" w:rsidRDefault="00F76DA5" w:rsidP="00825BA4">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825BA4" w:rsidRPr="005438A8">
        <w:rPr>
          <w:rFonts w:ascii="Lotus Linotype" w:hAnsi="Lotus Linotype" w:cs="Lotus Linotype"/>
          <w:sz w:val="28"/>
          <w:szCs w:val="28"/>
          <w:rtl/>
          <w:lang w:bidi="ar-LB"/>
        </w:rPr>
        <w:t xml:space="preserve">فهناك </w:t>
      </w:r>
      <w:r w:rsidR="005438A8">
        <w:rPr>
          <w:rFonts w:ascii="Lotus Linotype" w:hAnsi="Lotus Linotype" w:cs="Lotus Linotype"/>
          <w:sz w:val="28"/>
          <w:szCs w:val="28"/>
          <w:rtl/>
          <w:lang w:bidi="ar-LB"/>
        </w:rPr>
        <w:t>أمر استحبابيٌّ</w:t>
      </w:r>
      <w:r w:rsidR="00825BA4" w:rsidRPr="005438A8">
        <w:rPr>
          <w:rFonts w:ascii="Lotus Linotype" w:hAnsi="Lotus Linotype" w:cs="Lotus Linotype"/>
          <w:sz w:val="28"/>
          <w:szCs w:val="28"/>
          <w:rtl/>
          <w:lang w:bidi="ar-LB"/>
        </w:rPr>
        <w:t xml:space="preserve"> بصوم يوم عاشوراء وقد تعلّق النهي عن هذا الصوم بعنوانه في يوم عاشوراء، وهكذا تعلّق الأمر الاستحبابي بصلاة النافلة في كلّ زمان وتعلّق النهي بصلاة النافلة في أوقاتٍ معيّنة، كالنافلة حين</w:t>
      </w:r>
      <w:r w:rsidR="009812DD">
        <w:rPr>
          <w:rFonts w:ascii="Lotus Linotype" w:hAnsi="Lotus Linotype" w:cs="Lotus Linotype"/>
          <w:sz w:val="28"/>
          <w:szCs w:val="28"/>
          <w:rtl/>
          <w:lang w:bidi="ar-LB"/>
        </w:rPr>
        <w:t xml:space="preserve"> طلوع الشمس و</w:t>
      </w:r>
      <w:r w:rsidR="00C3070C" w:rsidRPr="005438A8">
        <w:rPr>
          <w:rFonts w:ascii="Lotus Linotype" w:hAnsi="Lotus Linotype" w:cs="Lotus Linotype"/>
          <w:sz w:val="28"/>
          <w:szCs w:val="28"/>
          <w:rtl/>
          <w:lang w:bidi="ar-LB"/>
        </w:rPr>
        <w:t>حين غروب الشمس.</w:t>
      </w:r>
    </w:p>
    <w:p w:rsidR="00C3070C" w:rsidRDefault="00F76DA5" w:rsidP="00F76DA5">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C3070C" w:rsidRPr="005438A8">
        <w:rPr>
          <w:rFonts w:ascii="Lotus Linotype" w:hAnsi="Lotus Linotype" w:cs="Lotus Linotype"/>
          <w:sz w:val="28"/>
          <w:szCs w:val="28"/>
          <w:rtl/>
          <w:lang w:bidi="ar-LB"/>
        </w:rPr>
        <w:t>في هذا القسم لا مناص إلّا أن نحمل النهي مثلاً</w:t>
      </w:r>
      <w:r w:rsidR="005438A8">
        <w:rPr>
          <w:rFonts w:ascii="Lotus Linotype" w:hAnsi="Lotus Linotype" w:cs="Lotus Linotype" w:hint="cs"/>
          <w:sz w:val="28"/>
          <w:szCs w:val="28"/>
          <w:rtl/>
          <w:lang w:bidi="ar-LB"/>
        </w:rPr>
        <w:t xml:space="preserve"> عن</w:t>
      </w:r>
      <w:r w:rsidR="00C3070C" w:rsidRPr="005438A8">
        <w:rPr>
          <w:rFonts w:ascii="Lotus Linotype" w:hAnsi="Lotus Linotype" w:cs="Lotus Linotype"/>
          <w:sz w:val="28"/>
          <w:szCs w:val="28"/>
          <w:rtl/>
          <w:lang w:bidi="ar-LB"/>
        </w:rPr>
        <w:t xml:space="preserve"> صوم يوم عاشوراء ع</w:t>
      </w:r>
      <w:r w:rsidR="005438A8">
        <w:rPr>
          <w:rFonts w:ascii="Lotus Linotype" w:hAnsi="Lotus Linotype" w:cs="Lotus Linotype"/>
          <w:sz w:val="28"/>
          <w:szCs w:val="28"/>
          <w:rtl/>
          <w:lang w:bidi="ar-LB"/>
        </w:rPr>
        <w:t>لى محبوبيّة ترك صوم يوم عاشوراء</w:t>
      </w:r>
      <w:r w:rsidR="00C3070C" w:rsidRPr="005438A8">
        <w:rPr>
          <w:rFonts w:ascii="Lotus Linotype" w:hAnsi="Lotus Linotype" w:cs="Lotus Linotype"/>
          <w:sz w:val="28"/>
          <w:szCs w:val="28"/>
          <w:rtl/>
          <w:lang w:bidi="ar-LB"/>
        </w:rPr>
        <w:t xml:space="preserve"> لا مبغوضيّة الصوم، فصوم يوم عاشوراء محبوبٌ وتركه أشدّ حبّاً منه؛ إمّا لانطباق عنوانٍ أرجح على نفس ترك صوم يوم عاشوراء، كمخالفة بني</w:t>
      </w:r>
      <w:r w:rsidR="00C3070C">
        <w:rPr>
          <w:rFonts w:ascii="Lotus Linotype" w:hAnsi="Lotus Linotype" w:cs="Lotus Linotype" w:hint="cs"/>
          <w:sz w:val="28"/>
          <w:szCs w:val="28"/>
          <w:rtl/>
          <w:lang w:bidi="ar-LB"/>
        </w:rPr>
        <w:t xml:space="preserve"> أميّة حيث </w:t>
      </w:r>
      <w:r w:rsidR="005438A8">
        <w:rPr>
          <w:rFonts w:ascii="Lotus Linotype" w:hAnsi="Lotus Linotype" w:cs="Lotus Linotype" w:hint="cs"/>
          <w:sz w:val="28"/>
          <w:szCs w:val="28"/>
          <w:rtl/>
          <w:lang w:bidi="ar-LB"/>
        </w:rPr>
        <w:t xml:space="preserve"> إنّ بني أميّة كانوا يتبركون</w:t>
      </w:r>
      <w:r w:rsidR="00C3070C">
        <w:rPr>
          <w:rFonts w:ascii="Lotus Linotype" w:hAnsi="Lotus Linotype" w:cs="Lotus Linotype" w:hint="cs"/>
          <w:sz w:val="28"/>
          <w:szCs w:val="28"/>
          <w:rtl/>
          <w:lang w:bidi="ar-LB"/>
        </w:rPr>
        <w:t xml:space="preserve"> بهذا اليوم ويصومون فيه. أو انطباق عنوانٍ أرجح على ما يلازم ترك صوم يوم عاشوراء. فالنهي عن صوم يوم عاشوراء يكون ناشئاً ع</w:t>
      </w:r>
      <w:r w:rsidR="008D0F95">
        <w:rPr>
          <w:rFonts w:ascii="Lotus Linotype" w:hAnsi="Lotus Linotype" w:cs="Lotus Linotype" w:hint="cs"/>
          <w:sz w:val="28"/>
          <w:szCs w:val="28"/>
          <w:rtl/>
          <w:lang w:bidi="ar-LB"/>
        </w:rPr>
        <w:t>ن محبوبيّة ترك صوم يوم عاشوراء؛ لأجل انطباق عنوانٍ راجحٍ بل أرجحٍ عليه أو على ما يلازمه.</w:t>
      </w:r>
      <w:r w:rsidR="009E31D9">
        <w:rPr>
          <w:rFonts w:ascii="Lotus Linotype" w:hAnsi="Lotus Linotype" w:cs="Lotus Linotype" w:hint="cs"/>
          <w:sz w:val="28"/>
          <w:szCs w:val="28"/>
          <w:rtl/>
          <w:lang w:bidi="ar-LB"/>
        </w:rPr>
        <w:t xml:space="preserve"> فارتفع </w:t>
      </w:r>
      <w:r w:rsidR="005438A8">
        <w:rPr>
          <w:rFonts w:ascii="Lotus Linotype" w:hAnsi="Lotus Linotype" w:cs="Lotus Linotype" w:hint="cs"/>
          <w:sz w:val="28"/>
          <w:szCs w:val="28"/>
          <w:rtl/>
          <w:lang w:bidi="ar-LB"/>
        </w:rPr>
        <w:t>المحذور عن البين</w:t>
      </w:r>
      <w:r>
        <w:rPr>
          <w:rFonts w:ascii="Lotus Linotype" w:hAnsi="Lotus Linotype" w:cs="Lotus Linotype" w:hint="cs"/>
          <w:sz w:val="28"/>
          <w:szCs w:val="28"/>
          <w:rtl/>
          <w:lang w:bidi="ar-LB"/>
        </w:rPr>
        <w:t>،</w:t>
      </w:r>
      <w:r w:rsidR="009E31D9">
        <w:rPr>
          <w:rFonts w:ascii="Lotus Linotype" w:hAnsi="Lotus Linotype" w:cs="Lotus Linotype" w:hint="cs"/>
          <w:sz w:val="28"/>
          <w:szCs w:val="28"/>
          <w:rtl/>
          <w:lang w:bidi="ar-LB"/>
        </w:rPr>
        <w:t xml:space="preserve"> لم يجتمع الحبّ والبغض في فعلٍ واحد، صوم يوم عاشوراء محبوب، عنوان آخر منطبق على ترك صوم يوم عاشوراء محبوب وحيث إنّه أشدّ حبّاً من صوم يوم عاشوراء فورد في الروايات النهي عن صوم يوم عاشوراء.</w:t>
      </w:r>
    </w:p>
    <w:p w:rsidR="00F76DA5" w:rsidRDefault="00F76DA5" w:rsidP="002105E9">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w:t>
      </w:r>
      <w:r w:rsidRPr="00F76DA5">
        <w:rPr>
          <w:rFonts w:ascii="Lotus Linotype" w:hAnsi="Lotus Linotype" w:cs="Lotus Linotype" w:hint="cs"/>
          <w:b/>
          <w:bCs/>
          <w:color w:val="FF0000"/>
          <w:sz w:val="28"/>
          <w:szCs w:val="28"/>
          <w:rtl/>
          <w:lang w:bidi="ar-LB"/>
        </w:rPr>
        <w:t xml:space="preserve">إشكال السيد البروجردي </w:t>
      </w:r>
      <w:r w:rsidRPr="00F76DA5">
        <w:rPr>
          <w:rFonts w:ascii="Lotus Linotype" w:hAnsi="Lotus Linotype" w:cs="TAHER" w:hint="cs"/>
          <w:b/>
          <w:bCs/>
          <w:color w:val="FF0000"/>
          <w:sz w:val="28"/>
          <w:szCs w:val="28"/>
          <w:rtl/>
          <w:lang w:bidi="ar-LB"/>
        </w:rPr>
        <w:t>+</w:t>
      </w:r>
      <w:r w:rsidRPr="00F76DA5">
        <w:rPr>
          <w:rFonts w:ascii="Lotus Linotype" w:hAnsi="Lotus Linotype" w:cs="Lotus Linotype" w:hint="cs"/>
          <w:color w:val="0D0D0D" w:themeColor="text1" w:themeTint="F2"/>
          <w:sz w:val="28"/>
          <w:szCs w:val="28"/>
          <w:rtl/>
          <w:lang w:bidi="ar-LB"/>
        </w:rPr>
        <w:t>]</w:t>
      </w:r>
    </w:p>
    <w:p w:rsidR="002105E9" w:rsidRDefault="00F76DA5" w:rsidP="002105E9">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EC681D">
        <w:rPr>
          <w:rFonts w:ascii="Lotus Linotype" w:hAnsi="Lotus Linotype" w:cs="Lotus Linotype" w:hint="cs"/>
          <w:sz w:val="28"/>
          <w:szCs w:val="28"/>
          <w:rtl/>
          <w:lang w:bidi="ar-LB"/>
        </w:rPr>
        <w:t>السيد البروجردي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EC681D">
        <w:rPr>
          <w:rFonts w:ascii="Lotus Linotype" w:hAnsi="Lotus Linotype" w:cs="Lotus Linotype" w:hint="cs"/>
          <w:sz w:val="28"/>
          <w:szCs w:val="28"/>
          <w:rtl/>
          <w:lang w:bidi="ar-LB"/>
        </w:rPr>
        <w:t xml:space="preserve"> أشكل عليه، فقال: هذا خلاف ظاهر الروايات، ظاهر الروايات النهي عن صوم يوم عاشوراء لمفسدةٍ في نفس صوم يوم عاشوراء لا لمصلحةٍ في ترك الصوم كي توجب محبوبيّة ترك الصوم.</w:t>
      </w:r>
      <w:r w:rsidR="002105E9">
        <w:rPr>
          <w:rFonts w:ascii="Lotus Linotype" w:hAnsi="Lotus Linotype" w:cs="Lotus Linotype" w:hint="cs"/>
          <w:sz w:val="28"/>
          <w:szCs w:val="28"/>
          <w:rtl/>
          <w:lang w:bidi="ar-LB"/>
        </w:rPr>
        <w:t xml:space="preserve"> وهذا هو الموافق لظاهر النهي، حيث إنّ النهي هو الزجر عن الفعل لمفسدةٍ فيه.</w:t>
      </w:r>
    </w:p>
    <w:p w:rsidR="002105E9" w:rsidRDefault="00F76DA5" w:rsidP="002105E9">
      <w:pPr>
        <w:pStyle w:val="ListParagraph"/>
        <w:jc w:val="both"/>
        <w:rPr>
          <w:rFonts w:ascii="Lotus Linotype" w:hAnsi="Lotus Linotype" w:cs="Lotus Linotype"/>
          <w:sz w:val="28"/>
          <w:szCs w:val="28"/>
          <w:rtl/>
          <w:lang w:bidi="ar-LB"/>
        </w:rPr>
      </w:pPr>
      <w:r>
        <w:rPr>
          <w:rFonts w:ascii="Lotus Linotype" w:hAnsi="Lotus Linotype" w:cs="Lotus Linotype" w:hint="cs"/>
          <w:b/>
          <w:bCs/>
          <w:sz w:val="28"/>
          <w:szCs w:val="28"/>
          <w:rtl/>
          <w:lang w:bidi="ar-LB"/>
        </w:rPr>
        <w:t xml:space="preserve">     </w:t>
      </w:r>
      <w:r w:rsidR="002105E9" w:rsidRPr="00F76DA5">
        <w:rPr>
          <w:rFonts w:ascii="Lotus Linotype" w:hAnsi="Lotus Linotype" w:cs="Lotus Linotype" w:hint="cs"/>
          <w:b/>
          <w:bCs/>
          <w:sz w:val="28"/>
          <w:szCs w:val="28"/>
          <w:rtl/>
          <w:lang w:bidi="ar-LB"/>
        </w:rPr>
        <w:t>ولكنه قال:</w:t>
      </w:r>
      <w:r w:rsidR="002105E9">
        <w:rPr>
          <w:rFonts w:ascii="Lotus Linotype" w:hAnsi="Lotus Linotype" w:cs="Lotus Linotype" w:hint="cs"/>
          <w:sz w:val="28"/>
          <w:szCs w:val="28"/>
          <w:rtl/>
          <w:lang w:bidi="ar-LB"/>
        </w:rPr>
        <w:t xml:space="preserve"> مفسدة صوم يوم عاشوراء وإن منعت من الأمر بالصوم لكنها لا تنافي اشتمال الصوم على مصلحةٍ ذاتيّة، فلا أمر متعلّق بصوم يوم عاشوراء ولكن يمكن أن يصوم الإنسان في يوم عاشوراء بداعي الحصول</w:t>
      </w:r>
      <w:r w:rsidR="00736372">
        <w:rPr>
          <w:rFonts w:ascii="Lotus Linotype" w:hAnsi="Lotus Linotype" w:cs="Lotus Linotype" w:hint="cs"/>
          <w:sz w:val="28"/>
          <w:szCs w:val="28"/>
          <w:rtl/>
          <w:lang w:bidi="ar-LB"/>
        </w:rPr>
        <w:t xml:space="preserve"> على تلك المصلحة الذاتيّة للصوم وإن كان هذا الصوم مشتملاً على مفسدةٍ منطبقةٍ على نفس هذا الصوم.</w:t>
      </w:r>
    </w:p>
    <w:p w:rsidR="00F76DA5" w:rsidRDefault="00F76DA5" w:rsidP="00F76DA5">
      <w:pPr>
        <w:pStyle w:val="ListParagraph"/>
        <w:jc w:val="center"/>
        <w:rPr>
          <w:rFonts w:ascii="Lotus Linotype" w:hAnsi="Lotus Linotype" w:cs="Lotus Linotype"/>
          <w:sz w:val="28"/>
          <w:szCs w:val="28"/>
          <w:rtl/>
          <w:lang w:bidi="ar-LB"/>
        </w:rPr>
      </w:pPr>
      <w:r>
        <w:rPr>
          <w:rFonts w:ascii="Lotus Linotype" w:hAnsi="Lotus Linotype" w:cs="Lotus Linotype" w:hint="cs"/>
          <w:b/>
          <w:bCs/>
          <w:sz w:val="28"/>
          <w:szCs w:val="28"/>
          <w:rtl/>
          <w:lang w:bidi="ar-LB"/>
        </w:rPr>
        <w:t>[</w:t>
      </w:r>
      <w:r w:rsidRPr="00F76DA5">
        <w:rPr>
          <w:rFonts w:ascii="Lotus Linotype" w:hAnsi="Lotus Linotype" w:cs="Lotus Linotype" w:hint="cs"/>
          <w:b/>
          <w:bCs/>
          <w:color w:val="FF0000"/>
          <w:sz w:val="28"/>
          <w:szCs w:val="28"/>
          <w:rtl/>
          <w:lang w:bidi="ar-LB"/>
        </w:rPr>
        <w:t>الإنصاف في المسألة</w:t>
      </w:r>
      <w:r>
        <w:rPr>
          <w:rFonts w:ascii="Lotus Linotype" w:hAnsi="Lotus Linotype" w:cs="Lotus Linotype" w:hint="cs"/>
          <w:b/>
          <w:bCs/>
          <w:sz w:val="28"/>
          <w:szCs w:val="28"/>
          <w:rtl/>
          <w:lang w:bidi="ar-LB"/>
        </w:rPr>
        <w:t>]</w:t>
      </w:r>
    </w:p>
    <w:p w:rsidR="00621706" w:rsidRDefault="00621706" w:rsidP="002105E9">
      <w:pPr>
        <w:pStyle w:val="ListParagraph"/>
        <w:jc w:val="both"/>
        <w:rPr>
          <w:rFonts w:ascii="Lotus Linotype" w:hAnsi="Lotus Linotype" w:cs="Lotus Linotype"/>
          <w:sz w:val="28"/>
          <w:szCs w:val="28"/>
          <w:rtl/>
          <w:lang w:bidi="ar-LB"/>
        </w:rPr>
      </w:pPr>
      <w:r w:rsidRPr="00F76DA5">
        <w:rPr>
          <w:rFonts w:ascii="Lotus Linotype" w:hAnsi="Lotus Linotype" w:cs="Lotus Linotype" w:hint="cs"/>
          <w:b/>
          <w:bCs/>
          <w:color w:val="FF0000"/>
          <w:sz w:val="28"/>
          <w:szCs w:val="28"/>
          <w:rtl/>
          <w:lang w:bidi="ar-LB"/>
        </w:rPr>
        <w:t>الإنصاف</w:t>
      </w:r>
      <w:r w:rsidRPr="00F76DA5">
        <w:rPr>
          <w:rFonts w:ascii="Lotus Linotype" w:hAnsi="Lotus Linotype" w:cs="Lotus Linotype" w:hint="cs"/>
          <w:b/>
          <w:bCs/>
          <w:sz w:val="28"/>
          <w:szCs w:val="28"/>
          <w:rtl/>
          <w:lang w:bidi="ar-LB"/>
        </w:rPr>
        <w:t>: عدم تماميّة كلام صاحب الكفاية وكلام السيد البروجردي</w:t>
      </w:r>
      <w:r w:rsidR="00F76DA5">
        <w:rPr>
          <w:rFonts w:ascii="Lotus Linotype" w:hAnsi="Lotus Linotype" w:cs="Lotus Linotype" w:hint="cs"/>
          <w:sz w:val="28"/>
          <w:szCs w:val="28"/>
          <w:rtl/>
          <w:lang w:bidi="ar-LB"/>
        </w:rPr>
        <w:t xml:space="preserve"> </w:t>
      </w:r>
      <w:r w:rsidR="00F76DA5">
        <w:rPr>
          <w:rFonts w:ascii="Lotus Linotype" w:hAnsi="Lotus Linotype" w:cs="TAHER" w:hint="cs"/>
          <w:sz w:val="28"/>
          <w:szCs w:val="28"/>
          <w:rtl/>
          <w:lang w:bidi="ar-LB"/>
        </w:rPr>
        <w:t>‚</w:t>
      </w:r>
      <w:r>
        <w:rPr>
          <w:rFonts w:ascii="Lotus Linotype" w:hAnsi="Lotus Linotype" w:cs="Lotus Linotype" w:hint="cs"/>
          <w:sz w:val="28"/>
          <w:szCs w:val="28"/>
          <w:rtl/>
          <w:lang w:bidi="ar-LB"/>
        </w:rPr>
        <w:t>؛ فإنّنا نقول:</w:t>
      </w:r>
    </w:p>
    <w:p w:rsidR="00621706" w:rsidRDefault="00621706" w:rsidP="002105E9">
      <w:pPr>
        <w:pStyle w:val="ListParagraph"/>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لو </w:t>
      </w:r>
      <w:r w:rsidR="000A228D">
        <w:rPr>
          <w:rFonts w:ascii="Lotus Linotype" w:hAnsi="Lotus Linotype" w:cs="Lotus Linotype" w:hint="cs"/>
          <w:sz w:val="28"/>
          <w:szCs w:val="28"/>
          <w:rtl/>
          <w:lang w:bidi="ar-LB"/>
        </w:rPr>
        <w:t>كان</w:t>
      </w:r>
      <w:r>
        <w:rPr>
          <w:rFonts w:ascii="Lotus Linotype" w:hAnsi="Lotus Linotype" w:cs="Lotus Linotype" w:hint="cs"/>
          <w:sz w:val="28"/>
          <w:szCs w:val="28"/>
          <w:rtl/>
          <w:lang w:bidi="ar-LB"/>
        </w:rPr>
        <w:t xml:space="preserve"> حال المولى عند ترك شيءٍ أحسن من حاله عند فعله فكيف يمكن للعبد أن يقول إنّما فعلت ذلك لأجلك يا مولاي.</w:t>
      </w:r>
    </w:p>
    <w:p w:rsidR="000A228D" w:rsidRDefault="00621706" w:rsidP="00F76DA5">
      <w:pPr>
        <w:pStyle w:val="ListParagraph"/>
        <w:spacing w:line="240"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لو أنّ شخصاً قال: إن جاء زيدٌ فأعطيك مليون تومان وقال شخصٌ آخر: إن لم يجئ  زيدٌ فأعطيك مليونين، فعلم زيدٌ بذلك، علم أنّه لو جاء إليكم يعطيكم الشخص الأول مليون و</w:t>
      </w:r>
      <w:r w:rsidR="000A228D">
        <w:rPr>
          <w:rFonts w:ascii="Lotus Linotype" w:hAnsi="Lotus Linotype" w:cs="Lotus Linotype" w:hint="cs"/>
          <w:sz w:val="28"/>
          <w:szCs w:val="28"/>
          <w:rtl/>
          <w:lang w:bidi="ar-LB"/>
        </w:rPr>
        <w:t xml:space="preserve">لو </w:t>
      </w:r>
      <w:r>
        <w:rPr>
          <w:rFonts w:ascii="Lotus Linotype" w:hAnsi="Lotus Linotype" w:cs="Lotus Linotype" w:hint="cs"/>
          <w:sz w:val="28"/>
          <w:szCs w:val="28"/>
          <w:rtl/>
          <w:lang w:bidi="ar-LB"/>
        </w:rPr>
        <w:t>لم يجئ إليكم</w:t>
      </w:r>
      <w:r w:rsidR="00F76DA5">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يعطيكم الشخص الثاني مليونين، فهل يجوز أن يجيء إلي</w:t>
      </w:r>
      <w:r w:rsidR="000A228D">
        <w:rPr>
          <w:rFonts w:ascii="Lotus Linotype" w:hAnsi="Lotus Linotype" w:cs="Lotus Linotype" w:hint="cs"/>
          <w:sz w:val="28"/>
          <w:szCs w:val="28"/>
          <w:rtl/>
          <w:lang w:bidi="ar-LB"/>
        </w:rPr>
        <w:t xml:space="preserve">كم </w:t>
      </w:r>
      <w:r>
        <w:rPr>
          <w:rFonts w:ascii="Lotus Linotype" w:hAnsi="Lotus Linotype" w:cs="Lotus Linotype" w:hint="cs"/>
          <w:sz w:val="28"/>
          <w:szCs w:val="28"/>
          <w:rtl/>
          <w:lang w:bidi="ar-LB"/>
        </w:rPr>
        <w:t xml:space="preserve"> زيدٌ ويقول إنّما جئت لأجلكم </w:t>
      </w:r>
      <w:r>
        <w:rPr>
          <w:rFonts w:ascii="Times New Roman" w:hAnsi="Times New Roman" w:cs="Times New Roman" w:hint="cs"/>
          <w:sz w:val="28"/>
          <w:szCs w:val="28"/>
          <w:rtl/>
          <w:lang w:bidi="ar-LB"/>
        </w:rPr>
        <w:t>–</w:t>
      </w:r>
      <w:r>
        <w:rPr>
          <w:rFonts w:ascii="Lotus Linotype" w:hAnsi="Lotus Linotype" w:cs="Lotus Linotype" w:hint="cs"/>
          <w:sz w:val="28"/>
          <w:szCs w:val="28"/>
          <w:rtl/>
          <w:lang w:bidi="ar-LB"/>
        </w:rPr>
        <w:t xml:space="preserve">على </w:t>
      </w:r>
      <w:r w:rsidR="000A228D">
        <w:rPr>
          <w:rFonts w:ascii="Lotus Linotype" w:hAnsi="Lotus Linotype" w:cs="Lotus Linotype" w:hint="cs"/>
          <w:sz w:val="28"/>
          <w:szCs w:val="28"/>
          <w:rtl/>
          <w:lang w:bidi="ar-LB"/>
        </w:rPr>
        <w:t>خاطركم-</w:t>
      </w:r>
      <w:r>
        <w:rPr>
          <w:rFonts w:ascii="Lotus Linotype" w:hAnsi="Lotus Linotype" w:cs="Lotus Linotype" w:hint="cs"/>
          <w:sz w:val="28"/>
          <w:szCs w:val="28"/>
          <w:rtl/>
          <w:lang w:bidi="ar-LB"/>
        </w:rPr>
        <w:t xml:space="preserve"> أليس من حقكم أن تعترضوا عليه وتقولوا لو كنت لم تأتِ كان ح</w:t>
      </w:r>
      <w:r w:rsidR="00FD090C">
        <w:rPr>
          <w:rFonts w:ascii="Lotus Linotype" w:hAnsi="Lotus Linotype" w:cs="Lotus Linotype" w:hint="cs"/>
          <w:sz w:val="28"/>
          <w:szCs w:val="28"/>
          <w:rtl/>
          <w:lang w:bidi="ar-LB"/>
        </w:rPr>
        <w:t>الي أحسن لأنني كنت أحصّل مليونين!</w:t>
      </w:r>
    </w:p>
    <w:p w:rsidR="000A228D" w:rsidRDefault="000A228D" w:rsidP="000A228D">
      <w:pPr>
        <w:pStyle w:val="ListParagraph"/>
        <w:spacing w:line="240"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FD090C" w:rsidRPr="000A228D">
        <w:rPr>
          <w:rFonts w:ascii="Lotus Linotype" w:hAnsi="Lotus Linotype" w:cs="Lotus Linotype" w:hint="cs"/>
          <w:sz w:val="28"/>
          <w:szCs w:val="28"/>
          <w:rtl/>
          <w:lang w:bidi="ar-LB"/>
        </w:rPr>
        <w:t>انطباق عنوانٍ أرجح على عدم مجيء زيد بل انطباق عنوانٍ مساوي على ترك مجيء زيد يمنع من أن يجيء زيدٌ ويقول إنّما جئت لأجلكم.</w:t>
      </w:r>
      <w:r w:rsidR="00A72B35" w:rsidRPr="000A228D">
        <w:rPr>
          <w:rFonts w:ascii="Lotus Linotype" w:hAnsi="Lotus Linotype" w:cs="Lotus Linotype" w:hint="cs"/>
          <w:sz w:val="28"/>
          <w:szCs w:val="28"/>
          <w:rtl/>
          <w:lang w:bidi="ar-LB"/>
        </w:rPr>
        <w:t xml:space="preserve"> </w:t>
      </w:r>
    </w:p>
    <w:p w:rsidR="00FD090C" w:rsidRPr="000A228D" w:rsidRDefault="000A228D" w:rsidP="000A228D">
      <w:pPr>
        <w:pStyle w:val="ListParagraph"/>
        <w:spacing w:line="240"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72B35" w:rsidRPr="000A228D">
        <w:rPr>
          <w:rFonts w:ascii="Lotus Linotype" w:hAnsi="Lotus Linotype" w:cs="Lotus Linotype" w:hint="cs"/>
          <w:sz w:val="28"/>
          <w:szCs w:val="28"/>
          <w:rtl/>
          <w:lang w:bidi="ar-LB"/>
        </w:rPr>
        <w:t>فانطباق عنوانٍ راجحٍ أو أرجحٍ على ترك الصوم يمنع من أن يصوم الإنسان يوم عاشوراء ويضيفه إلى الله سبحانه وتعالى ويقول إنّما صمتُ هذا اليوم لأجلك يا إلهي</w:t>
      </w:r>
      <w:r w:rsidR="001D6323" w:rsidRPr="000A228D">
        <w:rPr>
          <w:rFonts w:ascii="Lotus Linotype" w:hAnsi="Lotus Linotype" w:cs="Lotus Linotype" w:hint="cs"/>
          <w:sz w:val="28"/>
          <w:szCs w:val="28"/>
          <w:rtl/>
          <w:lang w:bidi="ar-LB"/>
        </w:rPr>
        <w:t>. الله سبحانه وتعالى أليس من حقه أن يقول: أنا إذا كنت تترك الصوم كنت أفرح أكثر؟</w:t>
      </w:r>
    </w:p>
    <w:p w:rsidR="008974CF" w:rsidRPr="000A228D" w:rsidRDefault="00F76DA5" w:rsidP="000A228D">
      <w:pPr>
        <w:pStyle w:val="ListParagraph"/>
        <w:spacing w:line="240"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1D6323" w:rsidRPr="00F76DA5">
        <w:rPr>
          <w:rFonts w:ascii="Lotus Linotype" w:hAnsi="Lotus Linotype" w:cs="Lotus Linotype" w:hint="cs"/>
          <w:b/>
          <w:bCs/>
          <w:color w:val="FF0000"/>
          <w:sz w:val="28"/>
          <w:szCs w:val="28"/>
          <w:rtl/>
          <w:lang w:bidi="ar-LB"/>
        </w:rPr>
        <w:t xml:space="preserve">مضافاً </w:t>
      </w:r>
      <w:r w:rsidR="001D6323">
        <w:rPr>
          <w:rFonts w:ascii="Lotus Linotype" w:hAnsi="Lotus Linotype" w:cs="Lotus Linotype" w:hint="cs"/>
          <w:sz w:val="28"/>
          <w:szCs w:val="28"/>
          <w:rtl/>
          <w:lang w:bidi="ar-LB"/>
        </w:rPr>
        <w:t>إلى ما ذكره السيد البروجردي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0A228D">
        <w:rPr>
          <w:rFonts w:ascii="Lotus Linotype" w:hAnsi="Lotus Linotype" w:cs="Lotus Linotype" w:hint="cs"/>
          <w:sz w:val="28"/>
          <w:szCs w:val="28"/>
          <w:rtl/>
          <w:lang w:bidi="ar-LB"/>
        </w:rPr>
        <w:t xml:space="preserve"> من أنّ </w:t>
      </w:r>
      <w:r w:rsidR="001D6323">
        <w:rPr>
          <w:rFonts w:ascii="Lotus Linotype" w:hAnsi="Lotus Linotype" w:cs="Lotus Linotype" w:hint="cs"/>
          <w:sz w:val="28"/>
          <w:szCs w:val="28"/>
          <w:rtl/>
          <w:lang w:bidi="ar-LB"/>
        </w:rPr>
        <w:t>ظاهر الروايات اشتمال الصوم في يوم عاشوراء على مبغوضيّة وم</w:t>
      </w:r>
      <w:r w:rsidR="000A228D">
        <w:rPr>
          <w:rFonts w:ascii="Lotus Linotype" w:hAnsi="Lotus Linotype" w:cs="Lotus Linotype" w:hint="cs"/>
          <w:sz w:val="28"/>
          <w:szCs w:val="28"/>
          <w:rtl/>
          <w:lang w:bidi="ar-LB"/>
        </w:rPr>
        <w:t>فسدة، فحينئذٍ يكون الإشكال أشدّ؛</w:t>
      </w:r>
      <w:r w:rsidR="001D6323">
        <w:rPr>
          <w:rFonts w:ascii="Lotus Linotype" w:hAnsi="Lotus Linotype" w:cs="Lotus Linotype" w:hint="cs"/>
          <w:sz w:val="28"/>
          <w:szCs w:val="28"/>
          <w:rtl/>
          <w:lang w:bidi="ar-LB"/>
        </w:rPr>
        <w:t xml:space="preserve"> المولى يبغض صوم يوم عاشوراء لأجل أنّه تشبّه</w:t>
      </w:r>
      <w:r w:rsidR="000A228D">
        <w:rPr>
          <w:rFonts w:ascii="Lotus Linotype" w:hAnsi="Lotus Linotype" w:cs="Lotus Linotype" w:hint="cs"/>
          <w:sz w:val="28"/>
          <w:szCs w:val="28"/>
          <w:rtl/>
          <w:lang w:bidi="ar-LB"/>
        </w:rPr>
        <w:t>ٌ</w:t>
      </w:r>
      <w:r w:rsidR="001D6323">
        <w:rPr>
          <w:rFonts w:ascii="Lotus Linotype" w:hAnsi="Lotus Linotype" w:cs="Lotus Linotype" w:hint="cs"/>
          <w:sz w:val="28"/>
          <w:szCs w:val="28"/>
          <w:rtl/>
          <w:lang w:bidi="ar-LB"/>
        </w:rPr>
        <w:t xml:space="preserve"> ببني أميّة، كما ورد في الروايات "إن كنت شامتاً لآل الرسول فصم"</w:t>
      </w:r>
      <w:r w:rsidR="000A228D">
        <w:rPr>
          <w:rFonts w:ascii="Lotus Linotype" w:hAnsi="Lotus Linotype" w:cs="Lotus Linotype" w:hint="cs"/>
          <w:sz w:val="28"/>
          <w:szCs w:val="28"/>
          <w:rtl/>
          <w:lang w:bidi="ar-LB"/>
        </w:rPr>
        <w:t xml:space="preserve">، </w:t>
      </w:r>
      <w:r w:rsidR="008974CF" w:rsidRPr="000A228D">
        <w:rPr>
          <w:rFonts w:ascii="Lotus Linotype" w:hAnsi="Lotus Linotype" w:cs="Lotus Linotype" w:hint="cs"/>
          <w:sz w:val="28"/>
          <w:szCs w:val="28"/>
          <w:rtl/>
          <w:lang w:bidi="ar-LB"/>
        </w:rPr>
        <w:t>وسن</w:t>
      </w:r>
      <w:r w:rsidR="000A228D">
        <w:rPr>
          <w:rFonts w:ascii="Lotus Linotype" w:hAnsi="Lotus Linotype" w:cs="Lotus Linotype" w:hint="cs"/>
          <w:sz w:val="28"/>
          <w:szCs w:val="28"/>
          <w:rtl/>
          <w:lang w:bidi="ar-LB"/>
        </w:rPr>
        <w:t>قرأ</w:t>
      </w:r>
      <w:r w:rsidR="008974CF" w:rsidRPr="000A228D">
        <w:rPr>
          <w:rFonts w:ascii="Lotus Linotype" w:hAnsi="Lotus Linotype" w:cs="Lotus Linotype" w:hint="cs"/>
          <w:sz w:val="28"/>
          <w:szCs w:val="28"/>
          <w:rtl/>
          <w:lang w:bidi="ar-LB"/>
        </w:rPr>
        <w:t xml:space="preserve"> الروايات في الليلة القادمة إن شاء الله.</w:t>
      </w:r>
    </w:p>
    <w:p w:rsidR="00101A87" w:rsidRDefault="000A228D" w:rsidP="00101A87">
      <w:pPr>
        <w:pStyle w:val="ListParagraph"/>
        <w:spacing w:line="240"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w:t>
      </w:r>
      <w:r w:rsidR="008974CF" w:rsidRPr="00101A87">
        <w:rPr>
          <w:rFonts w:ascii="Lotus Linotype" w:hAnsi="Lotus Linotype" w:cs="Lotus Linotype" w:hint="cs"/>
          <w:b/>
          <w:bCs/>
          <w:color w:val="FF0000"/>
          <w:sz w:val="28"/>
          <w:szCs w:val="28"/>
          <w:rtl/>
          <w:lang w:bidi="ar-LB"/>
        </w:rPr>
        <w:t xml:space="preserve">فإذاً </w:t>
      </w:r>
      <w:r w:rsidR="008974CF" w:rsidRPr="00101A87">
        <w:rPr>
          <w:rFonts w:ascii="Lotus Linotype" w:hAnsi="Lotus Linotype" w:cs="Lotus Linotype" w:hint="cs"/>
          <w:b/>
          <w:bCs/>
          <w:sz w:val="28"/>
          <w:szCs w:val="28"/>
          <w:rtl/>
          <w:lang w:bidi="ar-LB"/>
        </w:rPr>
        <w:t>لا يجتمع النهي عن صوم يوم عاشوراء مع الأمر به سواءً كان النهي ناشئاً</w:t>
      </w:r>
      <w:r>
        <w:rPr>
          <w:rFonts w:ascii="Lotus Linotype" w:hAnsi="Lotus Linotype" w:cs="Lotus Linotype" w:hint="cs"/>
          <w:sz w:val="28"/>
          <w:szCs w:val="28"/>
          <w:rtl/>
          <w:lang w:bidi="ar-LB"/>
        </w:rPr>
        <w:t>:</w:t>
      </w:r>
    </w:p>
    <w:p w:rsidR="00101A87" w:rsidRDefault="00060737" w:rsidP="00101A87">
      <w:pPr>
        <w:pStyle w:val="ListParagraph"/>
        <w:numPr>
          <w:ilvl w:val="0"/>
          <w:numId w:val="7"/>
        </w:numPr>
        <w:spacing w:line="240" w:lineRule="auto"/>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عن انطباق عنوانٍ أرجح</w:t>
      </w:r>
      <w:bookmarkStart w:id="0" w:name="_GoBack"/>
      <w:bookmarkEnd w:id="0"/>
      <w:r w:rsidR="008974CF" w:rsidRPr="00101A87">
        <w:rPr>
          <w:rFonts w:ascii="Lotus Linotype" w:hAnsi="Lotus Linotype" w:cs="Lotus Linotype" w:hint="cs"/>
          <w:sz w:val="28"/>
          <w:szCs w:val="28"/>
          <w:rtl/>
          <w:lang w:bidi="ar-LB"/>
        </w:rPr>
        <w:t xml:space="preserve"> على ترك الصوم أو على </w:t>
      </w:r>
      <w:r w:rsidR="00101A87">
        <w:rPr>
          <w:rFonts w:ascii="Lotus Linotype" w:hAnsi="Lotus Linotype" w:cs="Lotus Linotype" w:hint="cs"/>
          <w:sz w:val="28"/>
          <w:szCs w:val="28"/>
          <w:rtl/>
          <w:lang w:bidi="ar-LB"/>
        </w:rPr>
        <w:t>ما يلازمه.</w:t>
      </w:r>
    </w:p>
    <w:p w:rsidR="00101A87" w:rsidRPr="00101A87" w:rsidRDefault="008974CF" w:rsidP="00101A87">
      <w:pPr>
        <w:pStyle w:val="ListParagraph"/>
        <w:numPr>
          <w:ilvl w:val="0"/>
          <w:numId w:val="7"/>
        </w:numPr>
        <w:spacing w:line="240" w:lineRule="auto"/>
        <w:jc w:val="both"/>
        <w:rPr>
          <w:rFonts w:ascii="Lotus Linotype" w:hAnsi="Lotus Linotype" w:cs="Lotus Linotype"/>
          <w:sz w:val="28"/>
          <w:szCs w:val="28"/>
          <w:lang w:bidi="ar-LB"/>
        </w:rPr>
      </w:pPr>
      <w:r w:rsidRPr="00101A87">
        <w:rPr>
          <w:rFonts w:ascii="Lotus Linotype" w:hAnsi="Lotus Linotype" w:cs="Lotus Linotype" w:hint="cs"/>
          <w:sz w:val="28"/>
          <w:szCs w:val="28"/>
          <w:rtl/>
          <w:lang w:bidi="ar-LB"/>
        </w:rPr>
        <w:t>أو كان النهي ناشئاً عن مفسدةٍ في الفعل</w:t>
      </w:r>
      <w:r w:rsidR="00101A87">
        <w:rPr>
          <w:rFonts w:ascii="Lotus Linotype" w:hAnsi="Lotus Linotype" w:cs="Lotus Linotype" w:hint="cs"/>
          <w:sz w:val="28"/>
          <w:szCs w:val="28"/>
          <w:rtl/>
          <w:lang w:bidi="ar-LB"/>
        </w:rPr>
        <w:t>.</w:t>
      </w:r>
      <w:r w:rsidRPr="00101A87">
        <w:rPr>
          <w:rFonts w:ascii="Lotus Linotype" w:hAnsi="Lotus Linotype" w:cs="Lotus Linotype" w:hint="cs"/>
          <w:sz w:val="28"/>
          <w:szCs w:val="28"/>
          <w:rtl/>
          <w:lang w:bidi="ar-LB"/>
        </w:rPr>
        <w:t xml:space="preserve"> </w:t>
      </w:r>
    </w:p>
    <w:p w:rsidR="00101A87" w:rsidRPr="00101A87" w:rsidRDefault="00101A87" w:rsidP="00101A87">
      <w:pPr>
        <w:pStyle w:val="ListParagraph"/>
        <w:spacing w:line="240" w:lineRule="auto"/>
        <w:ind w:left="1620"/>
        <w:jc w:val="center"/>
        <w:rPr>
          <w:rFonts w:ascii="Lotus Linotype" w:hAnsi="Lotus Linotype" w:cs="Lotus Linotype"/>
          <w:sz w:val="28"/>
          <w:szCs w:val="28"/>
          <w:rtl/>
          <w:lang w:bidi="ar-LB"/>
        </w:rPr>
      </w:pPr>
      <w:r>
        <w:rPr>
          <w:rFonts w:ascii="Lotus Linotype" w:hAnsi="Lotus Linotype" w:cs="Lotus Linotype" w:hint="cs"/>
          <w:sz w:val="28"/>
          <w:szCs w:val="28"/>
          <w:rtl/>
          <w:lang w:bidi="ar-LB"/>
        </w:rPr>
        <w:t>[</w:t>
      </w:r>
      <w:r w:rsidRPr="00101A87">
        <w:rPr>
          <w:rFonts w:ascii="Lotus Linotype" w:hAnsi="Lotus Linotype" w:cs="Lotus Linotype" w:hint="cs"/>
          <w:b/>
          <w:bCs/>
          <w:color w:val="FF0000"/>
          <w:sz w:val="28"/>
          <w:szCs w:val="28"/>
          <w:rtl/>
          <w:lang w:bidi="ar-LB"/>
        </w:rPr>
        <w:t>الظاهر الحرمة التشريعيّة لصوم يوم عاشوراء</w:t>
      </w:r>
      <w:r>
        <w:rPr>
          <w:rFonts w:ascii="Lotus Linotype" w:hAnsi="Lotus Linotype" w:cs="Lotus Linotype" w:hint="cs"/>
          <w:sz w:val="28"/>
          <w:szCs w:val="28"/>
          <w:rtl/>
          <w:lang w:bidi="ar-LB"/>
        </w:rPr>
        <w:t>]</w:t>
      </w:r>
    </w:p>
    <w:p w:rsidR="008974CF" w:rsidRDefault="000A228D" w:rsidP="00FD090C">
      <w:pPr>
        <w:pStyle w:val="ListParagraph"/>
        <w:spacing w:line="240" w:lineRule="auto"/>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101A87">
        <w:rPr>
          <w:rFonts w:ascii="Lotus Linotype" w:hAnsi="Lotus Linotype" w:cs="Lotus Linotype" w:hint="cs"/>
          <w:sz w:val="28"/>
          <w:szCs w:val="28"/>
          <w:rtl/>
          <w:lang w:bidi="ar-LB"/>
        </w:rPr>
        <w:t xml:space="preserve">   </w:t>
      </w:r>
      <w:r w:rsidR="008974CF" w:rsidRPr="00101A87">
        <w:rPr>
          <w:rFonts w:ascii="Lotus Linotype" w:hAnsi="Lotus Linotype" w:cs="Lotus Linotype" w:hint="cs"/>
          <w:b/>
          <w:bCs/>
          <w:color w:val="FF0000"/>
          <w:sz w:val="28"/>
          <w:szCs w:val="28"/>
          <w:rtl/>
          <w:lang w:bidi="ar-LB"/>
        </w:rPr>
        <w:t>والظاهر</w:t>
      </w:r>
      <w:r w:rsidR="008974CF">
        <w:rPr>
          <w:rFonts w:ascii="Lotus Linotype" w:hAnsi="Lotus Linotype" w:cs="Lotus Linotype" w:hint="cs"/>
          <w:sz w:val="28"/>
          <w:szCs w:val="28"/>
          <w:rtl/>
          <w:lang w:bidi="ar-LB"/>
        </w:rPr>
        <w:t xml:space="preserve"> كما قاله صاحب الحدائق</w:t>
      </w:r>
      <w:r w:rsidR="00101A87">
        <w:rPr>
          <w:rFonts w:ascii="Lotus Linotype" w:hAnsi="Lotus Linotype" w:cs="Lotus Linotype" w:hint="cs"/>
          <w:sz w:val="28"/>
          <w:szCs w:val="28"/>
          <w:rtl/>
          <w:lang w:bidi="ar-LB"/>
        </w:rPr>
        <w:t xml:space="preserve"> </w:t>
      </w:r>
      <w:r w:rsidR="00101A87">
        <w:rPr>
          <w:rFonts w:ascii="Lotus Linotype" w:hAnsi="Lotus Linotype" w:cs="TAHER" w:hint="cs"/>
          <w:sz w:val="28"/>
          <w:szCs w:val="28"/>
          <w:rtl/>
          <w:lang w:bidi="ar-LB"/>
        </w:rPr>
        <w:t>&amp;</w:t>
      </w:r>
      <w:r w:rsidR="00101A87">
        <w:rPr>
          <w:rFonts w:ascii="Lotus Linotype" w:hAnsi="Lotus Linotype" w:cs="Lotus Linotype" w:hint="cs"/>
          <w:sz w:val="28"/>
          <w:szCs w:val="28"/>
          <w:rtl/>
          <w:lang w:bidi="ar-LB"/>
        </w:rPr>
        <w:t xml:space="preserve"> </w:t>
      </w:r>
      <w:r w:rsidR="008974CF">
        <w:rPr>
          <w:rFonts w:ascii="Lotus Linotype" w:hAnsi="Lotus Linotype" w:cs="Lotus Linotype" w:hint="cs"/>
          <w:sz w:val="28"/>
          <w:szCs w:val="28"/>
          <w:rtl/>
          <w:lang w:bidi="ar-LB"/>
        </w:rPr>
        <w:t xml:space="preserve"> ومن المعاصرين السيد الخوانساري</w:t>
      </w:r>
      <w:r w:rsidR="00101A87">
        <w:rPr>
          <w:rFonts w:ascii="Lotus Linotype" w:hAnsi="Lotus Linotype" w:cs="Lotus Linotype" w:hint="cs"/>
          <w:sz w:val="28"/>
          <w:szCs w:val="28"/>
          <w:rtl/>
          <w:lang w:bidi="ar-LB"/>
        </w:rPr>
        <w:t xml:space="preserve"> </w:t>
      </w:r>
      <w:r w:rsidR="00101A87">
        <w:rPr>
          <w:rFonts w:ascii="Lotus Linotype" w:hAnsi="Lotus Linotype" w:cs="TAHER" w:hint="cs"/>
          <w:sz w:val="28"/>
          <w:szCs w:val="28"/>
          <w:rtl/>
          <w:lang w:bidi="ar-LB"/>
        </w:rPr>
        <w:t>&amp;</w:t>
      </w:r>
      <w:r w:rsidR="008974CF">
        <w:rPr>
          <w:rFonts w:ascii="Lotus Linotype" w:hAnsi="Lotus Linotype" w:cs="Lotus Linotype" w:hint="cs"/>
          <w:sz w:val="28"/>
          <w:szCs w:val="28"/>
          <w:rtl/>
          <w:lang w:bidi="ar-LB"/>
        </w:rPr>
        <w:t xml:space="preserve"> في جامع المدارك واحتاط الشيخ الوحيد</w:t>
      </w:r>
      <w:r w:rsidR="00101A87">
        <w:rPr>
          <w:rFonts w:ascii="Lotus Linotype" w:hAnsi="Lotus Linotype" w:cs="Lotus Linotype" w:hint="cs"/>
          <w:sz w:val="28"/>
          <w:szCs w:val="28"/>
          <w:rtl/>
          <w:lang w:bidi="ar-LB"/>
        </w:rPr>
        <w:t xml:space="preserve"> </w:t>
      </w:r>
      <w:r w:rsidR="00101A87">
        <w:rPr>
          <w:rFonts w:ascii="Lotus Linotype" w:hAnsi="Lotus Linotype" w:cs="TAHER" w:hint="cs"/>
          <w:sz w:val="28"/>
          <w:szCs w:val="28"/>
          <w:rtl/>
          <w:lang w:bidi="ar-LB"/>
        </w:rPr>
        <w:t>'</w:t>
      </w:r>
      <w:r w:rsidR="008974CF">
        <w:rPr>
          <w:rFonts w:ascii="Lotus Linotype" w:hAnsi="Lotus Linotype" w:cs="Lotus Linotype" w:hint="cs"/>
          <w:sz w:val="28"/>
          <w:szCs w:val="28"/>
          <w:rtl/>
          <w:lang w:bidi="ar-LB"/>
        </w:rPr>
        <w:t xml:space="preserve"> </w:t>
      </w:r>
      <w:r w:rsidR="008974CF" w:rsidRPr="00101A87">
        <w:rPr>
          <w:rFonts w:ascii="Lotus Linotype" w:hAnsi="Lotus Linotype" w:cs="Lotus Linotype" w:hint="cs"/>
          <w:b/>
          <w:bCs/>
          <w:color w:val="FF0000"/>
          <w:sz w:val="28"/>
          <w:szCs w:val="28"/>
          <w:rtl/>
          <w:lang w:bidi="ar-LB"/>
        </w:rPr>
        <w:t>أنّ صوم يوم عاشوراء حرام تشريعي</w:t>
      </w:r>
      <w:r w:rsidR="00B71965" w:rsidRPr="00101A87">
        <w:rPr>
          <w:rFonts w:ascii="Lotus Linotype" w:hAnsi="Lotus Linotype" w:cs="Lotus Linotype" w:hint="cs"/>
          <w:b/>
          <w:bCs/>
          <w:color w:val="FF0000"/>
          <w:sz w:val="28"/>
          <w:szCs w:val="28"/>
          <w:rtl/>
          <w:lang w:bidi="ar-LB"/>
        </w:rPr>
        <w:t xml:space="preserve"> ولا يشتمل على الأمر</w:t>
      </w:r>
      <w:r w:rsidR="00B71965">
        <w:rPr>
          <w:rFonts w:ascii="Lotus Linotype" w:hAnsi="Lotus Linotype" w:cs="Lotus Linotype" w:hint="cs"/>
          <w:sz w:val="28"/>
          <w:szCs w:val="28"/>
          <w:rtl/>
          <w:lang w:bidi="ar-LB"/>
        </w:rPr>
        <w:t>، كما سنوضّح ذلك في الليلة القادمة إن شاء الله.</w:t>
      </w:r>
    </w:p>
    <w:p w:rsidR="00101A87" w:rsidRDefault="00101A87" w:rsidP="00FD090C">
      <w:pPr>
        <w:pStyle w:val="ListParagraph"/>
        <w:spacing w:line="240" w:lineRule="auto"/>
        <w:jc w:val="both"/>
        <w:rPr>
          <w:rFonts w:ascii="Lotus Linotype" w:hAnsi="Lotus Linotype" w:cs="Lotus Linotype"/>
          <w:sz w:val="28"/>
          <w:szCs w:val="28"/>
          <w:rtl/>
          <w:lang w:bidi="ar-LB"/>
        </w:rPr>
      </w:pPr>
    </w:p>
    <w:p w:rsidR="000A228D" w:rsidRDefault="000A228D" w:rsidP="00FD090C">
      <w:pPr>
        <w:pStyle w:val="ListParagraph"/>
        <w:spacing w:line="240" w:lineRule="auto"/>
        <w:jc w:val="both"/>
        <w:rPr>
          <w:rFonts w:ascii="Lotus Linotype" w:hAnsi="Lotus Linotype" w:cs="Lotus Linotype"/>
          <w:sz w:val="28"/>
          <w:szCs w:val="28"/>
          <w:rtl/>
          <w:lang w:bidi="ar-LB"/>
        </w:rPr>
      </w:pPr>
    </w:p>
    <w:p w:rsidR="00B71965" w:rsidRPr="002105E9" w:rsidRDefault="00B71965" w:rsidP="00B71965">
      <w:pPr>
        <w:pStyle w:val="ListParagraph"/>
        <w:spacing w:line="240" w:lineRule="auto"/>
        <w:jc w:val="right"/>
        <w:rPr>
          <w:rFonts w:ascii="Lotus Linotype" w:hAnsi="Lotus Linotype" w:cs="Lotus Linotype"/>
          <w:sz w:val="28"/>
          <w:szCs w:val="28"/>
          <w:lang w:bidi="ar-LB"/>
        </w:rPr>
      </w:pPr>
      <w:r>
        <w:rPr>
          <w:rFonts w:ascii="Lotus Linotype" w:hAnsi="Lotus Linotype" w:cs="Lotus Linotype" w:hint="cs"/>
          <w:sz w:val="28"/>
          <w:szCs w:val="28"/>
          <w:rtl/>
          <w:lang w:bidi="ar-LB"/>
        </w:rPr>
        <w:t xml:space="preserve">                                                  والحمد لله ربّ العالمين.</w:t>
      </w:r>
    </w:p>
    <w:sectPr w:rsidR="00B71965" w:rsidRPr="002105E9"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9E4" w:rsidRDefault="003C59E4" w:rsidP="00E02A73">
      <w:pPr>
        <w:spacing w:after="0" w:line="240" w:lineRule="auto"/>
      </w:pPr>
      <w:r>
        <w:separator/>
      </w:r>
    </w:p>
  </w:endnote>
  <w:endnote w:type="continuationSeparator" w:id="0">
    <w:p w:rsidR="003C59E4" w:rsidRDefault="003C59E4" w:rsidP="00E0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Lotus Linotype">
    <w:altName w:val="Arial"/>
    <w:charset w:val="00"/>
    <w:family w:val="auto"/>
    <w:pitch w:val="variable"/>
    <w:sig w:usb0="00002007" w:usb1="80000000" w:usb2="00000008" w:usb3="00000000" w:csb0="00000043" w:csb1="00000000"/>
  </w:font>
  <w:font w:name="Cambria">
    <w:charset w:val="00"/>
    <w:family w:val="roman"/>
    <w:pitch w:val="variable"/>
    <w:sig w:usb0="E00002FF" w:usb1="400004FF" w:usb2="00000000" w:usb3="00000000" w:csb0="0000019F" w:csb1="00000000"/>
  </w:font>
  <w:font w:name="Sakkal Majalla">
    <w:charset w:val="00"/>
    <w:family w:val="auto"/>
    <w:pitch w:val="variable"/>
    <w:sig w:usb0="A000207F" w:usb1="C000204B" w:usb2="00000008" w:usb3="00000000" w:csb0="000000D3"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6519027"/>
      <w:docPartObj>
        <w:docPartGallery w:val="Page Numbers (Bottom of Page)"/>
        <w:docPartUnique/>
      </w:docPartObj>
    </w:sdtPr>
    <w:sdtEndPr/>
    <w:sdtContent>
      <w:p w:rsidR="000A228D" w:rsidRDefault="000A228D">
        <w:pPr>
          <w:pStyle w:val="Footer"/>
          <w:jc w:val="center"/>
        </w:pPr>
        <w:r>
          <w:rPr>
            <w:noProof/>
          </w:rPr>
          <mc:AlternateContent>
            <mc:Choice Requires="wps">
              <w:drawing>
                <wp:inline distT="0" distB="0" distL="0" distR="0">
                  <wp:extent cx="5467350" cy="45085"/>
                  <wp:effectExtent l="0" t="9525" r="0" b="254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5F61ACE"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AnTQRB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0A228D" w:rsidRDefault="000A228D">
        <w:pPr>
          <w:pStyle w:val="Footer"/>
          <w:jc w:val="center"/>
        </w:pPr>
        <w:r>
          <w:fldChar w:fldCharType="begin"/>
        </w:r>
        <w:r>
          <w:instrText xml:space="preserve"> PAGE    \* MERGEFORMAT </w:instrText>
        </w:r>
        <w:r>
          <w:fldChar w:fldCharType="separate"/>
        </w:r>
        <w:r w:rsidR="00060737">
          <w:rPr>
            <w:noProof/>
            <w:rtl/>
          </w:rPr>
          <w:t>6</w:t>
        </w:r>
        <w:r>
          <w:rPr>
            <w:noProof/>
          </w:rPr>
          <w:fldChar w:fldCharType="end"/>
        </w:r>
      </w:p>
    </w:sdtContent>
  </w:sdt>
  <w:p w:rsidR="00E02A73" w:rsidRDefault="00E02A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9E4" w:rsidRDefault="003C59E4" w:rsidP="00E02A73">
      <w:pPr>
        <w:spacing w:after="0" w:line="240" w:lineRule="auto"/>
      </w:pPr>
      <w:r>
        <w:separator/>
      </w:r>
    </w:p>
  </w:footnote>
  <w:footnote w:type="continuationSeparator" w:id="0">
    <w:p w:rsidR="003C59E4" w:rsidRDefault="003C59E4" w:rsidP="00E02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05E18"/>
    <w:multiLevelType w:val="hybridMultilevel"/>
    <w:tmpl w:val="6EC854E0"/>
    <w:lvl w:ilvl="0" w:tplc="9976E97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8242A"/>
    <w:multiLevelType w:val="hybridMultilevel"/>
    <w:tmpl w:val="9AC4E386"/>
    <w:lvl w:ilvl="0" w:tplc="09F2EF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87F1A"/>
    <w:multiLevelType w:val="hybridMultilevel"/>
    <w:tmpl w:val="E5D0192E"/>
    <w:lvl w:ilvl="0" w:tplc="8E7CCE24">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E3E96"/>
    <w:multiLevelType w:val="hybridMultilevel"/>
    <w:tmpl w:val="B16ADD74"/>
    <w:lvl w:ilvl="0" w:tplc="BB52B948">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8C309D7"/>
    <w:multiLevelType w:val="hybridMultilevel"/>
    <w:tmpl w:val="5436F422"/>
    <w:lvl w:ilvl="0" w:tplc="19AC43CC">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6778A0"/>
    <w:multiLevelType w:val="hybridMultilevel"/>
    <w:tmpl w:val="F4D66EB2"/>
    <w:lvl w:ilvl="0" w:tplc="FB3CE0DE">
      <w:start w:val="1"/>
      <w:numFmt w:val="decimal"/>
      <w:lvlText w:val="%1."/>
      <w:lvlJc w:val="left"/>
      <w:pPr>
        <w:ind w:left="1620" w:hanging="360"/>
      </w:pPr>
      <w:rPr>
        <w:rFonts w:hint="default"/>
        <w:color w:val="FF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6A62736D"/>
    <w:multiLevelType w:val="hybridMultilevel"/>
    <w:tmpl w:val="E708C768"/>
    <w:lvl w:ilvl="0" w:tplc="C9AA1DF0">
      <w:start w:val="1"/>
      <w:numFmt w:val="arabicAlpha"/>
      <w:lvlText w:val="%1."/>
      <w:lvlJc w:val="left"/>
      <w:pPr>
        <w:ind w:left="1800" w:hanging="360"/>
      </w:pPr>
      <w:rPr>
        <w:rFonts w:hint="default"/>
        <w:b/>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ED"/>
    <w:rsid w:val="00060737"/>
    <w:rsid w:val="000A228D"/>
    <w:rsid w:val="000E1BE3"/>
    <w:rsid w:val="00101A87"/>
    <w:rsid w:val="001D26FD"/>
    <w:rsid w:val="001D5199"/>
    <w:rsid w:val="001D6323"/>
    <w:rsid w:val="002105E9"/>
    <w:rsid w:val="003C59E4"/>
    <w:rsid w:val="004268C3"/>
    <w:rsid w:val="00482AF5"/>
    <w:rsid w:val="004D0458"/>
    <w:rsid w:val="004D297D"/>
    <w:rsid w:val="005356A7"/>
    <w:rsid w:val="005438A8"/>
    <w:rsid w:val="00560C77"/>
    <w:rsid w:val="005B09DA"/>
    <w:rsid w:val="005E562D"/>
    <w:rsid w:val="00621706"/>
    <w:rsid w:val="00625DDA"/>
    <w:rsid w:val="00644B73"/>
    <w:rsid w:val="006D760C"/>
    <w:rsid w:val="00736372"/>
    <w:rsid w:val="007F2478"/>
    <w:rsid w:val="00813E69"/>
    <w:rsid w:val="00825BA4"/>
    <w:rsid w:val="00831B9A"/>
    <w:rsid w:val="00850A8A"/>
    <w:rsid w:val="00884AA1"/>
    <w:rsid w:val="008974CF"/>
    <w:rsid w:val="008B6551"/>
    <w:rsid w:val="008D0F95"/>
    <w:rsid w:val="009278E9"/>
    <w:rsid w:val="009812DD"/>
    <w:rsid w:val="009B49ED"/>
    <w:rsid w:val="009E31D9"/>
    <w:rsid w:val="00A63967"/>
    <w:rsid w:val="00A72B35"/>
    <w:rsid w:val="00AE3132"/>
    <w:rsid w:val="00B71965"/>
    <w:rsid w:val="00BF7B30"/>
    <w:rsid w:val="00C3070C"/>
    <w:rsid w:val="00D71229"/>
    <w:rsid w:val="00E02A73"/>
    <w:rsid w:val="00E202E3"/>
    <w:rsid w:val="00E43BA0"/>
    <w:rsid w:val="00E93172"/>
    <w:rsid w:val="00EC681D"/>
    <w:rsid w:val="00F76DA5"/>
    <w:rsid w:val="00FD09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EC29D"/>
  <w15:chartTrackingRefBased/>
  <w15:docId w15:val="{9A3237B9-4331-499B-9F28-968B2B17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199"/>
    <w:pPr>
      <w:bidi/>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A73"/>
  </w:style>
  <w:style w:type="paragraph" w:styleId="Footer">
    <w:name w:val="footer"/>
    <w:basedOn w:val="Normal"/>
    <w:link w:val="FooterChar"/>
    <w:uiPriority w:val="99"/>
    <w:unhideWhenUsed/>
    <w:rsid w:val="00E02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A73"/>
  </w:style>
  <w:style w:type="paragraph" w:styleId="ListParagraph">
    <w:name w:val="List Paragraph"/>
    <w:basedOn w:val="Normal"/>
    <w:uiPriority w:val="34"/>
    <w:qFormat/>
    <w:rsid w:val="00813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3957</TotalTime>
  <Pages>6</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36</cp:revision>
  <cp:lastPrinted>2022-02-17T07:55:00Z</cp:lastPrinted>
  <dcterms:created xsi:type="dcterms:W3CDTF">2022-02-14T13:18:00Z</dcterms:created>
  <dcterms:modified xsi:type="dcterms:W3CDTF">2022-02-17T15:50:00Z</dcterms:modified>
</cp:coreProperties>
</file>