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F4" w:rsidRDefault="009729F4" w:rsidP="009729F4">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9729F4" w:rsidRDefault="009729F4" w:rsidP="009729F4">
      <w:pPr>
        <w:spacing w:before="240" w:line="276" w:lineRule="auto"/>
        <w:jc w:val="center"/>
        <w:rPr>
          <w:rFonts w:ascii="Arabic Typesetting" w:hAnsi="Arabic Typesetting" w:cs="Arabic Typesetting"/>
          <w:sz w:val="28"/>
          <w:szCs w:val="28"/>
          <w:lang w:bidi="ar-LB"/>
        </w:rPr>
      </w:pPr>
    </w:p>
    <w:p w:rsidR="009729F4" w:rsidRPr="009729F4" w:rsidRDefault="009729F4" w:rsidP="009729F4">
      <w:pPr>
        <w:spacing w:after="0" w:line="240" w:lineRule="auto"/>
        <w:jc w:val="both"/>
        <w:rPr>
          <w:rFonts w:ascii="Arabic Typesetting" w:hAnsi="Arabic Typesetting" w:cs="Arabic Typesetting"/>
          <w:b/>
          <w:bCs/>
          <w:sz w:val="28"/>
          <w:szCs w:val="28"/>
          <w:lang w:bidi="ar-LB"/>
        </w:rPr>
      </w:pPr>
      <w:r w:rsidRPr="009729F4">
        <w:rPr>
          <w:rFonts w:ascii="Arabic Typesetting" w:hAnsi="Arabic Typesetting" w:cs="Arabic Typesetting"/>
          <w:b/>
          <w:bCs/>
          <w:sz w:val="28"/>
          <w:szCs w:val="28"/>
          <w:rtl/>
          <w:lang w:bidi="ar-LB"/>
        </w:rPr>
        <w:t>الدرس:</w:t>
      </w:r>
      <w:r w:rsidRPr="009729F4">
        <w:rPr>
          <w:rFonts w:ascii="Arabic Typesetting" w:hAnsi="Arabic Typesetting" w:cs="Arabic Typesetting" w:hint="cs"/>
          <w:b/>
          <w:bCs/>
          <w:color w:val="FF0000"/>
          <w:sz w:val="28"/>
          <w:szCs w:val="28"/>
          <w:rtl/>
          <w:lang w:bidi="ar-LB"/>
        </w:rPr>
        <w:t xml:space="preserve"> </w:t>
      </w:r>
      <w:r w:rsidRPr="009729F4">
        <w:rPr>
          <w:rFonts w:asciiTheme="majorBidi" w:hAnsiTheme="majorBidi" w:cstheme="majorBidi"/>
          <w:b/>
          <w:bCs/>
          <w:color w:val="FF0000"/>
          <w:sz w:val="28"/>
          <w:szCs w:val="28"/>
          <w:rtl/>
          <w:lang w:bidi="ar-LB"/>
        </w:rPr>
        <w:t xml:space="preserve">28  </w:t>
      </w:r>
      <w:r w:rsidRPr="009729F4">
        <w:rPr>
          <w:rFonts w:ascii="Arabic Typesetting" w:hAnsi="Arabic Typesetting" w:cs="Arabic Typesetting"/>
          <w:b/>
          <w:bCs/>
          <w:color w:val="FF0000"/>
          <w:sz w:val="28"/>
          <w:szCs w:val="28"/>
          <w:rtl/>
          <w:lang w:bidi="ar-LB"/>
        </w:rPr>
        <w:t xml:space="preserve">                                                                                                     </w:t>
      </w:r>
      <w:r w:rsidRPr="009729F4">
        <w:rPr>
          <w:rFonts w:ascii="Arabic Typesetting" w:hAnsi="Arabic Typesetting" w:cs="Arabic Typesetting"/>
          <w:b/>
          <w:bCs/>
          <w:sz w:val="28"/>
          <w:szCs w:val="28"/>
          <w:rtl/>
          <w:lang w:bidi="ar-LB"/>
        </w:rPr>
        <w:t>الأستاذ</w:t>
      </w:r>
      <w:r w:rsidRPr="009729F4">
        <w:rPr>
          <w:rFonts w:ascii="Arabic Typesetting" w:hAnsi="Arabic Typesetting" w:cs="Arabic Typesetting"/>
          <w:sz w:val="28"/>
          <w:szCs w:val="28"/>
          <w:rtl/>
          <w:lang w:bidi="ar-LB"/>
        </w:rPr>
        <w:t xml:space="preserve">: الشيخ محمد تقي الشهيدي </w:t>
      </w:r>
      <w:r w:rsidRPr="009729F4">
        <w:rPr>
          <w:rFonts w:ascii="Arabic Typesetting" w:hAnsi="Arabic Typesetting" w:cs="TAHER" w:hint="cs"/>
          <w:sz w:val="28"/>
          <w:szCs w:val="28"/>
          <w:rtl/>
          <w:lang w:bidi="ar-LB"/>
        </w:rPr>
        <w:t>=</w:t>
      </w:r>
      <w:r w:rsidRPr="009729F4">
        <w:rPr>
          <w:rFonts w:ascii="Arabic Typesetting" w:hAnsi="Arabic Typesetting" w:cs="Arabic Typesetting"/>
          <w:b/>
          <w:bCs/>
          <w:sz w:val="28"/>
          <w:szCs w:val="28"/>
          <w:rtl/>
          <w:lang w:bidi="ar-LB"/>
        </w:rPr>
        <w:t xml:space="preserve">                                                                                          </w:t>
      </w:r>
    </w:p>
    <w:p w:rsidR="009729F4" w:rsidRPr="009729F4" w:rsidRDefault="009729F4" w:rsidP="009729F4">
      <w:pPr>
        <w:spacing w:after="0" w:line="240" w:lineRule="auto"/>
        <w:jc w:val="both"/>
        <w:rPr>
          <w:rFonts w:ascii="Arabic Typesetting" w:hAnsi="Arabic Typesetting" w:cs="Arabic Typesetting"/>
          <w:sz w:val="28"/>
          <w:szCs w:val="28"/>
          <w:lang w:bidi="ar-LB"/>
        </w:rPr>
      </w:pPr>
      <w:r w:rsidRPr="009729F4">
        <w:rPr>
          <w:rFonts w:ascii="Arabic Typesetting" w:hAnsi="Arabic Typesetting" w:cs="Arabic Typesetting"/>
          <w:b/>
          <w:bCs/>
          <w:sz w:val="28"/>
          <w:szCs w:val="28"/>
          <w:rtl/>
          <w:lang w:bidi="ar-LB"/>
        </w:rPr>
        <w:t>المبحث:</w:t>
      </w:r>
      <w:r w:rsidRPr="009729F4">
        <w:rPr>
          <w:rFonts w:ascii="Arabic Typesetting" w:hAnsi="Arabic Typesetting" w:cs="Arabic Typesetting"/>
          <w:sz w:val="28"/>
          <w:szCs w:val="28"/>
          <w:rtl/>
          <w:lang w:bidi="ar-LB"/>
        </w:rPr>
        <w:t xml:space="preserve"> النواهي (</w:t>
      </w:r>
      <w:r w:rsidRPr="009729F4">
        <w:rPr>
          <w:rFonts w:ascii="Arabic Typesetting" w:hAnsi="Arabic Typesetting" w:cs="Arabic Typesetting" w:hint="cs"/>
          <w:b/>
          <w:bCs/>
          <w:color w:val="FF0000"/>
          <w:sz w:val="28"/>
          <w:szCs w:val="28"/>
          <w:rtl/>
          <w:lang w:bidi="ar-LB"/>
        </w:rPr>
        <w:t>تنبهات اجتماع الأمر والنهي</w:t>
      </w:r>
      <w:r w:rsidRPr="009729F4">
        <w:rPr>
          <w:rFonts w:ascii="Arabic Typesetting" w:hAnsi="Arabic Typesetting" w:cs="Arabic Typesetting" w:hint="cs"/>
          <w:sz w:val="28"/>
          <w:szCs w:val="28"/>
          <w:rtl/>
          <w:lang w:bidi="ar-LB"/>
        </w:rPr>
        <w:t xml:space="preserve">) </w:t>
      </w:r>
      <w:r w:rsidRPr="009729F4">
        <w:rPr>
          <w:rFonts w:ascii="Arabic Typesetting" w:hAnsi="Arabic Typesetting" w:cs="Arabic Typesetting"/>
          <w:sz w:val="28"/>
          <w:szCs w:val="28"/>
          <w:rtl/>
          <w:lang w:bidi="ar-LB"/>
        </w:rPr>
        <w:t xml:space="preserve">        </w:t>
      </w:r>
      <w:r w:rsidRPr="009729F4">
        <w:rPr>
          <w:rFonts w:ascii="Arabic Typesetting" w:hAnsi="Arabic Typesetting" w:cs="Arabic Typesetting" w:hint="cs"/>
          <w:sz w:val="28"/>
          <w:szCs w:val="28"/>
          <w:rtl/>
          <w:lang w:bidi="ar-LB"/>
        </w:rPr>
        <w:t xml:space="preserve">        </w:t>
      </w:r>
      <w:r w:rsidRPr="009729F4">
        <w:rPr>
          <w:rFonts w:ascii="Arabic Typesetting" w:hAnsi="Arabic Typesetting" w:cs="Arabic Typesetting"/>
          <w:sz w:val="28"/>
          <w:szCs w:val="28"/>
          <w:rtl/>
          <w:lang w:bidi="ar-LB"/>
        </w:rPr>
        <w:t xml:space="preserve">                        </w:t>
      </w:r>
      <w:r w:rsidRPr="009729F4">
        <w:rPr>
          <w:rFonts w:ascii="Arabic Typesetting" w:hAnsi="Arabic Typesetting" w:cs="Arabic Typesetting"/>
          <w:b/>
          <w:bCs/>
          <w:sz w:val="28"/>
          <w:szCs w:val="28"/>
          <w:rtl/>
          <w:lang w:bidi="ar-LB"/>
        </w:rPr>
        <w:t xml:space="preserve">   </w:t>
      </w:r>
      <w:r w:rsidRPr="009729F4">
        <w:rPr>
          <w:rFonts w:ascii="Arabic Typesetting" w:hAnsi="Arabic Typesetting" w:cs="Arabic Typesetting" w:hint="cs"/>
          <w:b/>
          <w:bCs/>
          <w:sz w:val="28"/>
          <w:szCs w:val="28"/>
          <w:rtl/>
          <w:lang w:bidi="ar-LB"/>
        </w:rPr>
        <w:t xml:space="preserve">                       </w:t>
      </w:r>
      <w:r w:rsidRPr="009729F4">
        <w:rPr>
          <w:rFonts w:ascii="Arabic Typesetting" w:hAnsi="Arabic Typesetting" w:cs="Arabic Typesetting"/>
          <w:b/>
          <w:bCs/>
          <w:sz w:val="28"/>
          <w:szCs w:val="28"/>
          <w:rtl/>
          <w:lang w:bidi="ar-LB"/>
        </w:rPr>
        <w:t xml:space="preserve"> الدرس</w:t>
      </w:r>
      <w:r w:rsidRPr="009729F4">
        <w:rPr>
          <w:rFonts w:ascii="Arabic Typesetting" w:hAnsi="Arabic Typesetting" w:cs="Arabic Typesetting"/>
          <w:sz w:val="28"/>
          <w:szCs w:val="28"/>
          <w:rtl/>
          <w:lang w:bidi="ar-LB"/>
        </w:rPr>
        <w:t>: الأصول (الدورة الرابعة)</w:t>
      </w:r>
    </w:p>
    <w:p w:rsidR="009729F4" w:rsidRPr="009729F4" w:rsidRDefault="009729F4" w:rsidP="009729F4">
      <w:pPr>
        <w:spacing w:before="240" w:line="240" w:lineRule="auto"/>
        <w:jc w:val="both"/>
        <w:rPr>
          <w:rFonts w:ascii="Arabic Typesetting" w:hAnsi="Arabic Typesetting" w:cs="Arabic Typesetting"/>
          <w:sz w:val="28"/>
          <w:szCs w:val="28"/>
          <w:lang w:bidi="ar-LB"/>
        </w:rPr>
      </w:pPr>
      <w:r w:rsidRPr="009729F4">
        <w:rPr>
          <w:rFonts w:ascii="Arabic Typesetting" w:hAnsi="Arabic Typesetting" w:cs="Arabic Typesetting"/>
          <w:b/>
          <w:bCs/>
          <w:sz w:val="28"/>
          <w:szCs w:val="28"/>
          <w:rtl/>
          <w:lang w:bidi="ar-LB"/>
        </w:rPr>
        <w:t xml:space="preserve">التاريخ: </w:t>
      </w:r>
      <w:r w:rsidRPr="009729F4">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لإثنين</w:t>
      </w:r>
      <w:r w:rsidRPr="009729F4">
        <w:rPr>
          <w:rFonts w:ascii="Arabic Typesetting" w:hAnsi="Arabic Typesetting" w:cs="Arabic Typesetting"/>
          <w:sz w:val="28"/>
          <w:szCs w:val="28"/>
          <w:rtl/>
          <w:lang w:bidi="ar-LB"/>
        </w:rPr>
        <w:t xml:space="preserve">: </w:t>
      </w:r>
      <w:r w:rsidRPr="009729F4">
        <w:rPr>
          <w:rFonts w:ascii="Arabic Typesetting" w:hAnsi="Arabic Typesetting" w:cs="Arabic Typesetting" w:hint="cs"/>
          <w:sz w:val="28"/>
          <w:szCs w:val="28"/>
          <w:rtl/>
          <w:lang w:bidi="ar-LB"/>
        </w:rPr>
        <w:t>2</w:t>
      </w:r>
      <w:r>
        <w:rPr>
          <w:rFonts w:ascii="Arabic Typesetting" w:hAnsi="Arabic Typesetting" w:cs="Arabic Typesetting" w:hint="cs"/>
          <w:sz w:val="28"/>
          <w:szCs w:val="28"/>
          <w:rtl/>
          <w:lang w:bidi="ar-LB"/>
        </w:rPr>
        <w:t>1</w:t>
      </w:r>
      <w:r w:rsidRPr="009729F4">
        <w:rPr>
          <w:rFonts w:ascii="Arabic Typesetting" w:hAnsi="Arabic Typesetting" w:cs="Arabic Typesetting"/>
          <w:sz w:val="28"/>
          <w:szCs w:val="28"/>
          <w:rtl/>
          <w:lang w:bidi="ar-LB"/>
        </w:rPr>
        <w:t>/2/2022 (</w:t>
      </w:r>
      <w:r w:rsidRPr="009729F4">
        <w:rPr>
          <w:rFonts w:ascii="Arabic Typesetting" w:hAnsi="Arabic Typesetting" w:cs="Arabic Typesetting" w:hint="cs"/>
          <w:sz w:val="28"/>
          <w:szCs w:val="28"/>
          <w:rtl/>
          <w:lang w:bidi="ar-LB"/>
        </w:rPr>
        <w:t>1</w:t>
      </w:r>
      <w:r>
        <w:rPr>
          <w:rFonts w:ascii="Arabic Typesetting" w:hAnsi="Arabic Typesetting" w:cs="Arabic Typesetting" w:hint="cs"/>
          <w:sz w:val="28"/>
          <w:szCs w:val="28"/>
          <w:rtl/>
          <w:lang w:bidi="ar-LB"/>
        </w:rPr>
        <w:t>9</w:t>
      </w:r>
      <w:r w:rsidRPr="009729F4">
        <w:rPr>
          <w:rFonts w:ascii="Arabic Typesetting" w:hAnsi="Arabic Typesetting" w:cs="Arabic Typesetting"/>
          <w:sz w:val="28"/>
          <w:szCs w:val="28"/>
          <w:rtl/>
          <w:lang w:bidi="ar-LB"/>
        </w:rPr>
        <w:t>/ رجب/ 1443</w:t>
      </w:r>
      <w:r w:rsidRPr="009729F4">
        <w:rPr>
          <w:rFonts w:ascii="Arabic Typesetting" w:hAnsi="Arabic Typesetting" w:cs="Arabic Typesetting"/>
          <w:b/>
          <w:bCs/>
          <w:sz w:val="28"/>
          <w:szCs w:val="28"/>
          <w:rtl/>
          <w:lang w:bidi="ar-LB"/>
        </w:rPr>
        <w:t xml:space="preserve"> ه)</w:t>
      </w:r>
    </w:p>
    <w:p w:rsidR="009729F4" w:rsidRPr="009729F4" w:rsidRDefault="009729F4" w:rsidP="009729F4">
      <w:pPr>
        <w:spacing w:line="252" w:lineRule="auto"/>
        <w:jc w:val="both"/>
        <w:rPr>
          <w:rFonts w:ascii="Lotus Linotype" w:hAnsi="Lotus Linotype" w:cs="Lotus Linotype"/>
          <w:sz w:val="28"/>
          <w:szCs w:val="28"/>
          <w:lang w:bidi="ar-LB"/>
        </w:rPr>
      </w:pPr>
    </w:p>
    <w:p w:rsidR="009729F4" w:rsidRDefault="009729F4" w:rsidP="009729F4">
      <w:pPr>
        <w:jc w:val="center"/>
        <w:rPr>
          <w:rFonts w:ascii="Lotus Linotype" w:hAnsi="Lotus Linotype" w:cs="Lotus Linotype"/>
          <w:sz w:val="28"/>
          <w:szCs w:val="28"/>
          <w:rtl/>
          <w:lang w:bidi="ar-LB"/>
        </w:rPr>
      </w:pPr>
    </w:p>
    <w:p w:rsidR="009729F4" w:rsidRDefault="009729F4" w:rsidP="009729F4">
      <w:pPr>
        <w:jc w:val="center"/>
        <w:rPr>
          <w:rFonts w:ascii="Lotus Linotype" w:hAnsi="Lotus Linotype" w:cs="Lotus Linotype"/>
          <w:sz w:val="28"/>
          <w:szCs w:val="28"/>
          <w:rtl/>
          <w:lang w:bidi="ar-LB"/>
        </w:rPr>
      </w:pPr>
    </w:p>
    <w:p w:rsidR="009729F4" w:rsidRDefault="009729F4" w:rsidP="009729F4">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5E562D" w:rsidRDefault="005E562D" w:rsidP="009729F4">
      <w:pPr>
        <w:jc w:val="both"/>
        <w:rPr>
          <w:rFonts w:ascii="Lotus Linotype" w:hAnsi="Lotus Linotype" w:cs="Lotus Linotype"/>
          <w:sz w:val="28"/>
          <w:szCs w:val="28"/>
          <w:rtl/>
          <w:lang w:bidi="ar-LB"/>
        </w:rPr>
      </w:pPr>
    </w:p>
    <w:p w:rsidR="001B7212" w:rsidRDefault="005B7012" w:rsidP="009729F4">
      <w:pPr>
        <w:jc w:val="both"/>
        <w:rPr>
          <w:rFonts w:ascii="Lotus Linotype" w:hAnsi="Lotus Linotype" w:cs="Lotus Linotype"/>
          <w:sz w:val="28"/>
          <w:szCs w:val="28"/>
          <w:rtl/>
        </w:rPr>
      </w:pPr>
      <w:r>
        <w:rPr>
          <w:rFonts w:ascii="Lotus Linotype" w:hAnsi="Lotus Linotype" w:cs="Lotus Linotype" w:hint="cs"/>
          <w:sz w:val="28"/>
          <w:szCs w:val="28"/>
          <w:rtl/>
          <w:lang w:bidi="ar-LB"/>
        </w:rPr>
        <w:t xml:space="preserve">     </w:t>
      </w:r>
      <w:r w:rsidR="008F36F4" w:rsidRPr="001B7212">
        <w:rPr>
          <w:rFonts w:ascii="Lotus Linotype" w:hAnsi="Lotus Linotype" w:cs="Lotus Linotype" w:hint="cs"/>
          <w:b/>
          <w:bCs/>
          <w:sz w:val="28"/>
          <w:szCs w:val="28"/>
          <w:rtl/>
        </w:rPr>
        <w:t>ذكر صاحب الكفاية</w:t>
      </w:r>
      <w:r w:rsidR="007D4192" w:rsidRPr="001B7212">
        <w:rPr>
          <w:rFonts w:ascii="Lotus Linotype" w:hAnsi="Lotus Linotype" w:cs="Lotus Linotype" w:hint="cs"/>
          <w:b/>
          <w:bCs/>
          <w:sz w:val="28"/>
          <w:szCs w:val="28"/>
          <w:rtl/>
        </w:rPr>
        <w:t xml:space="preserve"> </w:t>
      </w:r>
      <w:r w:rsidR="007D4192" w:rsidRPr="001B7212">
        <w:rPr>
          <w:rFonts w:ascii="Lotus Linotype" w:hAnsi="Lotus Linotype" w:cs="TAHER" w:hint="cs"/>
          <w:b/>
          <w:bCs/>
          <w:sz w:val="28"/>
          <w:szCs w:val="28"/>
          <w:rtl/>
        </w:rPr>
        <w:t>&amp;</w:t>
      </w:r>
      <w:r w:rsidR="008F36F4" w:rsidRPr="001B7212">
        <w:rPr>
          <w:rFonts w:ascii="Lotus Linotype" w:hAnsi="Lotus Linotype" w:cs="Lotus Linotype" w:hint="cs"/>
          <w:b/>
          <w:bCs/>
          <w:sz w:val="28"/>
          <w:szCs w:val="28"/>
          <w:rtl/>
        </w:rPr>
        <w:t xml:space="preserve"> </w:t>
      </w:r>
      <w:r w:rsidR="009D5CAB" w:rsidRPr="001B7212">
        <w:rPr>
          <w:rFonts w:ascii="Lotus Linotype" w:hAnsi="Lotus Linotype" w:cs="Lotus Linotype" w:hint="cs"/>
          <w:b/>
          <w:bCs/>
          <w:sz w:val="28"/>
          <w:szCs w:val="28"/>
          <w:rtl/>
        </w:rPr>
        <w:t>أنّ مورد البحث عن جواز اجتماع الأمر والنهي وامتناعه</w:t>
      </w:r>
      <w:r w:rsidR="001B7212">
        <w:rPr>
          <w:rFonts w:ascii="Lotus Linotype" w:hAnsi="Lotus Linotype" w:cs="Lotus Linotype" w:hint="cs"/>
          <w:sz w:val="28"/>
          <w:szCs w:val="28"/>
          <w:rtl/>
        </w:rPr>
        <w:t>:</w:t>
      </w:r>
    </w:p>
    <w:p w:rsidR="001B7212" w:rsidRDefault="005B7012" w:rsidP="001B7212">
      <w:pPr>
        <w:pStyle w:val="ListParagraph"/>
        <w:numPr>
          <w:ilvl w:val="0"/>
          <w:numId w:val="1"/>
        </w:numPr>
        <w:jc w:val="both"/>
        <w:rPr>
          <w:rFonts w:ascii="Lotus Linotype" w:hAnsi="Lotus Linotype" w:cs="Lotus Linotype"/>
          <w:sz w:val="28"/>
          <w:szCs w:val="28"/>
        </w:rPr>
      </w:pPr>
      <w:r w:rsidRPr="001B7212">
        <w:rPr>
          <w:rFonts w:ascii="Lotus Linotype" w:hAnsi="Lotus Linotype" w:cs="Lotus Linotype" w:hint="cs"/>
          <w:sz w:val="28"/>
          <w:szCs w:val="28"/>
          <w:rtl/>
        </w:rPr>
        <w:t>ما إذا تحقق الملاكان</w:t>
      </w:r>
      <w:r w:rsidR="007D4192" w:rsidRPr="001B7212">
        <w:rPr>
          <w:rFonts w:ascii="Lotus Linotype" w:hAnsi="Lotus Linotype" w:cs="Lotus Linotype" w:hint="cs"/>
          <w:sz w:val="28"/>
          <w:szCs w:val="28"/>
          <w:rtl/>
        </w:rPr>
        <w:t xml:space="preserve"> للأمر والنهي في موردِ الإجتماع</w:t>
      </w:r>
      <w:r w:rsidRPr="001B7212">
        <w:rPr>
          <w:rFonts w:ascii="Lotus Linotype" w:hAnsi="Lotus Linotype" w:cs="Lotus Linotype" w:hint="cs"/>
          <w:sz w:val="28"/>
          <w:szCs w:val="28"/>
          <w:rtl/>
        </w:rPr>
        <w:t xml:space="preserve"> حتى يكون المورد بناءً على القول بالجواز محكوماً ب</w:t>
      </w:r>
      <w:r w:rsidR="007D4192" w:rsidRPr="001B7212">
        <w:rPr>
          <w:rFonts w:ascii="Lotus Linotype" w:hAnsi="Lotus Linotype" w:cs="Lotus Linotype" w:hint="cs"/>
          <w:sz w:val="28"/>
          <w:szCs w:val="28"/>
          <w:rtl/>
        </w:rPr>
        <w:t xml:space="preserve">كلا الحكمين </w:t>
      </w:r>
      <w:r w:rsidRPr="001B7212">
        <w:rPr>
          <w:rFonts w:ascii="Lotus Linotype" w:hAnsi="Lotus Linotype" w:cs="Lotus Linotype" w:hint="cs"/>
          <w:sz w:val="28"/>
          <w:szCs w:val="28"/>
          <w:rtl/>
        </w:rPr>
        <w:t>وبناء على الامتناع محكوماً بالحكم الأقوى ملاكاً أو بحكمٍ آخر في</w:t>
      </w:r>
      <w:r w:rsidR="003210DD" w:rsidRPr="001B7212">
        <w:rPr>
          <w:rFonts w:ascii="Lotus Linotype" w:hAnsi="Lotus Linotype" w:cs="Lotus Linotype" w:hint="cs"/>
          <w:sz w:val="28"/>
          <w:szCs w:val="28"/>
          <w:rtl/>
        </w:rPr>
        <w:t xml:space="preserve"> فرض تساوي الملاكين</w:t>
      </w:r>
      <w:r w:rsidR="001B7212">
        <w:rPr>
          <w:rFonts w:ascii="Lotus Linotype" w:hAnsi="Lotus Linotype" w:cs="Lotus Linotype" w:hint="cs"/>
          <w:sz w:val="28"/>
          <w:szCs w:val="28"/>
          <w:rtl/>
        </w:rPr>
        <w:t>.</w:t>
      </w:r>
    </w:p>
    <w:p w:rsidR="009729F4" w:rsidRPr="001B7212" w:rsidRDefault="003210DD" w:rsidP="001B7212">
      <w:pPr>
        <w:pStyle w:val="ListParagraph"/>
        <w:numPr>
          <w:ilvl w:val="0"/>
          <w:numId w:val="1"/>
        </w:numPr>
        <w:jc w:val="both"/>
        <w:rPr>
          <w:rFonts w:ascii="Lotus Linotype" w:hAnsi="Lotus Linotype" w:cs="Lotus Linotype"/>
          <w:sz w:val="28"/>
          <w:szCs w:val="28"/>
          <w:rtl/>
        </w:rPr>
      </w:pPr>
      <w:r w:rsidRPr="001B7212">
        <w:rPr>
          <w:rFonts w:ascii="Lotus Linotype" w:hAnsi="Lotus Linotype" w:cs="Lotus Linotype" w:hint="cs"/>
          <w:sz w:val="28"/>
          <w:szCs w:val="28"/>
          <w:rtl/>
        </w:rPr>
        <w:t xml:space="preserve">وأمّا إذا لم يكن كلا الملاكين موجوداً في المجمع فلا يكون خطاب الأمر والنهي داخلاً في مسألة الاجتماع ولا يكون مورد الاجتماع محكوماً إلّا بحكمٍ </w:t>
      </w:r>
      <w:r w:rsidR="00446306" w:rsidRPr="001B7212">
        <w:rPr>
          <w:rFonts w:ascii="Lotus Linotype" w:hAnsi="Lotus Linotype" w:cs="Lotus Linotype" w:hint="cs"/>
          <w:sz w:val="28"/>
          <w:szCs w:val="28"/>
          <w:rtl/>
        </w:rPr>
        <w:t>واحدٍ منهما إذا كان فيه ملاكه أو حكمٍ آخر غيرهما فيما إذا</w:t>
      </w:r>
      <w:r w:rsidRPr="001B7212">
        <w:rPr>
          <w:rFonts w:ascii="Lotus Linotype" w:hAnsi="Lotus Linotype" w:cs="Lotus Linotype" w:hint="cs"/>
          <w:sz w:val="28"/>
          <w:szCs w:val="28"/>
          <w:rtl/>
        </w:rPr>
        <w:t xml:space="preserve"> لم يكن فيه ملاك أي من الحكمين بلا فرق بين القول بجواز الاجتماع أو امتناعه.</w:t>
      </w:r>
    </w:p>
    <w:p w:rsidR="001B7212" w:rsidRDefault="00446306" w:rsidP="009729F4">
      <w:pPr>
        <w:jc w:val="both"/>
        <w:rPr>
          <w:rFonts w:ascii="Lotus Linotype" w:hAnsi="Lotus Linotype" w:cs="Lotus Linotype"/>
          <w:sz w:val="28"/>
          <w:szCs w:val="28"/>
          <w:rtl/>
        </w:rPr>
      </w:pPr>
      <w:r w:rsidRPr="001B7212">
        <w:rPr>
          <w:rFonts w:ascii="Lotus Linotype" w:hAnsi="Lotus Linotype" w:cs="Lotus Linotype" w:hint="cs"/>
          <w:b/>
          <w:bCs/>
          <w:sz w:val="28"/>
          <w:szCs w:val="28"/>
          <w:rtl/>
        </w:rPr>
        <w:t xml:space="preserve">     </w:t>
      </w:r>
      <w:r w:rsidR="003210DD" w:rsidRPr="001B7212">
        <w:rPr>
          <w:rFonts w:ascii="Lotus Linotype" w:hAnsi="Lotus Linotype" w:cs="Lotus Linotype" w:hint="cs"/>
          <w:b/>
          <w:bCs/>
          <w:sz w:val="28"/>
          <w:szCs w:val="28"/>
          <w:rtl/>
        </w:rPr>
        <w:t>ثم قال</w:t>
      </w:r>
      <w:r w:rsidR="001B7212" w:rsidRPr="001B7212">
        <w:rPr>
          <w:rFonts w:ascii="Lotus Linotype" w:hAnsi="Lotus Linotype" w:cs="Lotus Linotype" w:hint="cs"/>
          <w:b/>
          <w:bCs/>
          <w:sz w:val="28"/>
          <w:szCs w:val="28"/>
          <w:rtl/>
        </w:rPr>
        <w:t xml:space="preserve"> </w:t>
      </w:r>
      <w:r w:rsidR="001B7212" w:rsidRPr="001B7212">
        <w:rPr>
          <w:rFonts w:ascii="Lotus Linotype" w:hAnsi="Lotus Linotype" w:cs="TAHER" w:hint="cs"/>
          <w:b/>
          <w:bCs/>
          <w:sz w:val="28"/>
          <w:szCs w:val="28"/>
          <w:rtl/>
        </w:rPr>
        <w:t>&amp;</w:t>
      </w:r>
      <w:r w:rsidR="003210DD" w:rsidRPr="001B7212">
        <w:rPr>
          <w:rFonts w:ascii="Lotus Linotype" w:hAnsi="Lotus Linotype" w:cs="Lotus Linotype" w:hint="cs"/>
          <w:b/>
          <w:bCs/>
          <w:sz w:val="28"/>
          <w:szCs w:val="28"/>
          <w:rtl/>
        </w:rPr>
        <w:t>:</w:t>
      </w:r>
      <w:r w:rsidR="003210DD">
        <w:rPr>
          <w:rFonts w:ascii="Lotus Linotype" w:hAnsi="Lotus Linotype" w:cs="Lotus Linotype" w:hint="cs"/>
          <w:sz w:val="28"/>
          <w:szCs w:val="28"/>
          <w:rtl/>
        </w:rPr>
        <w:t xml:space="preserve"> هذا بحسب مقام الثبوت وأمّا بحسب مقام الإثبات </w:t>
      </w:r>
      <w:r w:rsidR="003210DD">
        <w:rPr>
          <w:rFonts w:ascii="Times New Roman" w:hAnsi="Times New Roman" w:cs="Times New Roman" w:hint="cs"/>
          <w:sz w:val="28"/>
          <w:szCs w:val="28"/>
          <w:rtl/>
        </w:rPr>
        <w:t>–</w:t>
      </w:r>
      <w:r w:rsidR="003210DD">
        <w:rPr>
          <w:rFonts w:ascii="Lotus Linotype" w:hAnsi="Lotus Linotype" w:cs="Lotus Linotype" w:hint="cs"/>
          <w:sz w:val="28"/>
          <w:szCs w:val="28"/>
          <w:rtl/>
        </w:rPr>
        <w:t>يعني بحسب إحراز اجتماع الملاكين في مورد الاجتماع-</w:t>
      </w:r>
      <w:r w:rsidR="001B7212">
        <w:rPr>
          <w:rFonts w:ascii="Lotus Linotype" w:hAnsi="Lotus Linotype" w:cs="Lotus Linotype" w:hint="cs"/>
          <w:sz w:val="28"/>
          <w:szCs w:val="28"/>
          <w:rtl/>
        </w:rPr>
        <w:t xml:space="preserve">: </w:t>
      </w:r>
    </w:p>
    <w:p w:rsidR="003210DD"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3210DD">
        <w:rPr>
          <w:rFonts w:ascii="Lotus Linotype" w:hAnsi="Lotus Linotype" w:cs="Lotus Linotype" w:hint="cs"/>
          <w:sz w:val="28"/>
          <w:szCs w:val="28"/>
          <w:rtl/>
        </w:rPr>
        <w:t xml:space="preserve"> فإذا أُحرز إجمالاً عدم وجود أحد الملاكين في مورد الاجتماع فيتعارض الخطابان للعلم الإجمالي بكذب أحدهما، وإن اُحتمل وجود كلا الملاكين في مورد الاجتماع فإن قام دليل خاص</w:t>
      </w:r>
      <w:r w:rsidR="00446306">
        <w:rPr>
          <w:rFonts w:ascii="Lotus Linotype" w:hAnsi="Lotus Linotype" w:cs="Lotus Linotype" w:hint="cs"/>
          <w:sz w:val="28"/>
          <w:szCs w:val="28"/>
          <w:rtl/>
        </w:rPr>
        <w:t>ّ</w:t>
      </w:r>
      <w:r w:rsidR="003210DD">
        <w:rPr>
          <w:rFonts w:ascii="Lotus Linotype" w:hAnsi="Lotus Linotype" w:cs="Lotus Linotype" w:hint="cs"/>
          <w:sz w:val="28"/>
          <w:szCs w:val="28"/>
          <w:rtl/>
        </w:rPr>
        <w:t xml:space="preserve"> من إجماع ونحوه على ثبوت كلا الملاكين فيدخل في مسألة الاجتماع وإن لم يقم دليل خاص ولم يكن لدينا إلّا نفس  خطاب الأمر والنهي فلا بدّ أن نلحظ: إن </w:t>
      </w:r>
      <w:r w:rsidR="003210DD">
        <w:rPr>
          <w:rFonts w:ascii="Lotus Linotype" w:hAnsi="Lotus Linotype" w:cs="Lotus Linotype" w:hint="cs"/>
          <w:sz w:val="28"/>
          <w:szCs w:val="28"/>
          <w:rtl/>
        </w:rPr>
        <w:lastRenderedPageBreak/>
        <w:t>قلنا بجواز الاجتماع فنأخذ بكلا الخطابين، وإن قلنا بامتناع الاجتماع وكان مفاد كلٍّ منهما بيان الحكم الفعليّ ولم يمكن ا</w:t>
      </w:r>
      <w:r w:rsidR="007D4192">
        <w:rPr>
          <w:rFonts w:ascii="Lotus Linotype" w:hAnsi="Lotus Linotype" w:cs="Lotus Linotype" w:hint="cs"/>
          <w:sz w:val="28"/>
          <w:szCs w:val="28"/>
          <w:rtl/>
        </w:rPr>
        <w:t>لجمع العرفي بينهما بحمل أحدهما</w:t>
      </w:r>
      <w:r w:rsidR="003210DD">
        <w:rPr>
          <w:rFonts w:ascii="Lotus Linotype" w:hAnsi="Lotus Linotype" w:cs="Lotus Linotype" w:hint="cs"/>
          <w:sz w:val="28"/>
          <w:szCs w:val="28"/>
          <w:rtl/>
        </w:rPr>
        <w:t xml:space="preserve"> على الحك</w:t>
      </w:r>
      <w:r w:rsidR="007D4192">
        <w:rPr>
          <w:rFonts w:ascii="Lotus Linotype" w:hAnsi="Lotus Linotype" w:cs="Lotus Linotype" w:hint="cs"/>
          <w:sz w:val="28"/>
          <w:szCs w:val="28"/>
          <w:rtl/>
        </w:rPr>
        <w:t>م الشأني تعارض الخطابان</w:t>
      </w:r>
      <w:r w:rsidR="003210DD">
        <w:rPr>
          <w:rFonts w:ascii="Lotus Linotype" w:hAnsi="Lotus Linotype" w:cs="Lotus Linotype" w:hint="cs"/>
          <w:sz w:val="28"/>
          <w:szCs w:val="28"/>
          <w:rtl/>
        </w:rPr>
        <w:t xml:space="preserve"> حيث يمتنع اجتماع حكمين فعليين في مورد الاجتماع فيتكاذب الخطابان، ولا يثبت ملاك الأمر ولا النهي في مورد </w:t>
      </w:r>
      <w:r w:rsidR="007D4192">
        <w:rPr>
          <w:rFonts w:ascii="Lotus Linotype" w:hAnsi="Lotus Linotype" w:cs="Lotus Linotype" w:hint="cs"/>
          <w:sz w:val="28"/>
          <w:szCs w:val="28"/>
          <w:rtl/>
        </w:rPr>
        <w:t>الاجتماع.</w:t>
      </w:r>
    </w:p>
    <w:p w:rsidR="003210DD"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3210DD">
        <w:rPr>
          <w:rFonts w:ascii="Lotus Linotype" w:hAnsi="Lotus Linotype" w:cs="Lotus Linotype" w:hint="cs"/>
          <w:sz w:val="28"/>
          <w:szCs w:val="28"/>
          <w:rtl/>
        </w:rPr>
        <w:t>أورد المحقق النائيني والسيد الخوئي</w:t>
      </w:r>
      <w:r>
        <w:rPr>
          <w:rFonts w:ascii="Lotus Linotype" w:hAnsi="Lotus Linotype" w:cs="Lotus Linotype" w:hint="cs"/>
          <w:sz w:val="28"/>
          <w:szCs w:val="28"/>
          <w:rtl/>
        </w:rPr>
        <w:t xml:space="preserve"> </w:t>
      </w:r>
      <w:r>
        <w:rPr>
          <w:rFonts w:ascii="Lotus Linotype" w:hAnsi="Lotus Linotype" w:cs="TAHER" w:hint="cs"/>
          <w:sz w:val="28"/>
          <w:szCs w:val="28"/>
          <w:rtl/>
        </w:rPr>
        <w:t>‚</w:t>
      </w:r>
      <w:r w:rsidR="003210DD">
        <w:rPr>
          <w:rFonts w:ascii="Lotus Linotype" w:hAnsi="Lotus Linotype" w:cs="Lotus Linotype" w:hint="cs"/>
          <w:sz w:val="28"/>
          <w:szCs w:val="28"/>
          <w:rtl/>
        </w:rPr>
        <w:t xml:space="preserve"> على بيان صاحب الكفاية</w:t>
      </w:r>
      <w:r>
        <w:rPr>
          <w:rFonts w:ascii="Lotus Linotype" w:hAnsi="Lotus Linotype" w:cs="Lotus Linotype" w:hint="cs"/>
          <w:sz w:val="28"/>
          <w:szCs w:val="28"/>
          <w:rtl/>
        </w:rPr>
        <w:t xml:space="preserve"> </w:t>
      </w:r>
      <w:r>
        <w:rPr>
          <w:rFonts w:ascii="Lotus Linotype" w:hAnsi="Lotus Linotype" w:cs="TAHER" w:hint="cs"/>
          <w:sz w:val="28"/>
          <w:szCs w:val="28"/>
          <w:rtl/>
        </w:rPr>
        <w:t>+</w:t>
      </w:r>
      <w:r w:rsidR="003210DD">
        <w:rPr>
          <w:rFonts w:ascii="Lotus Linotype" w:hAnsi="Lotus Linotype" w:cs="Lotus Linotype" w:hint="cs"/>
          <w:sz w:val="28"/>
          <w:szCs w:val="28"/>
          <w:rtl/>
        </w:rPr>
        <w:t xml:space="preserve"> بأنّ دخول خطاب الأمر والنهي مع تعدد العنوان في مسألة الاجتماع لا يتوقف على وجود </w:t>
      </w:r>
      <w:r w:rsidR="00AA06F4">
        <w:rPr>
          <w:rFonts w:ascii="Lotus Linotype" w:hAnsi="Lotus Linotype" w:cs="Lotus Linotype" w:hint="cs"/>
          <w:sz w:val="28"/>
          <w:szCs w:val="28"/>
          <w:rtl/>
        </w:rPr>
        <w:t>ملاك الأمر والنهي في مورد الاجتماع</w:t>
      </w:r>
      <w:r w:rsidR="007D4192">
        <w:rPr>
          <w:rFonts w:ascii="Lotus Linotype" w:hAnsi="Lotus Linotype" w:cs="Lotus Linotype" w:hint="cs"/>
          <w:sz w:val="28"/>
          <w:szCs w:val="28"/>
          <w:rtl/>
        </w:rPr>
        <w:t>؛</w:t>
      </w:r>
      <w:r w:rsidR="00AA06F4">
        <w:rPr>
          <w:rFonts w:ascii="Lotus Linotype" w:hAnsi="Lotus Linotype" w:cs="Lotus Linotype" w:hint="cs"/>
          <w:sz w:val="28"/>
          <w:szCs w:val="28"/>
          <w:rtl/>
        </w:rPr>
        <w:t xml:space="preserve"> لعدم توقف النزاع في مسألة الاجتماع على القول بتبعيّة الأحكام للمصالح والمفاسد في متعلّقاتها، فحت</w:t>
      </w:r>
      <w:r w:rsidR="007D4192">
        <w:rPr>
          <w:rFonts w:ascii="Lotus Linotype" w:hAnsi="Lotus Linotype" w:cs="Lotus Linotype" w:hint="cs"/>
          <w:sz w:val="28"/>
          <w:szCs w:val="28"/>
          <w:rtl/>
        </w:rPr>
        <w:t>ى على بناء إنكار تبعية</w:t>
      </w:r>
      <w:r w:rsidR="00AA06F4">
        <w:rPr>
          <w:rFonts w:ascii="Lotus Linotype" w:hAnsi="Lotus Linotype" w:cs="Lotus Linotype" w:hint="cs"/>
          <w:sz w:val="28"/>
          <w:szCs w:val="28"/>
          <w:rtl/>
        </w:rPr>
        <w:t xml:space="preserve"> الأحكام للملاكات يأتي هذا البحث</w:t>
      </w:r>
      <w:r w:rsidR="007D4192">
        <w:rPr>
          <w:rFonts w:ascii="Lotus Linotype" w:hAnsi="Lotus Linotype" w:cs="Lotus Linotype" w:hint="cs"/>
          <w:sz w:val="28"/>
          <w:szCs w:val="28"/>
          <w:rtl/>
        </w:rPr>
        <w:t>:</w:t>
      </w:r>
      <w:r w:rsidR="00AA06F4">
        <w:rPr>
          <w:rFonts w:ascii="Lotus Linotype" w:hAnsi="Lotus Linotype" w:cs="Lotus Linotype" w:hint="cs"/>
          <w:sz w:val="28"/>
          <w:szCs w:val="28"/>
          <w:rtl/>
        </w:rPr>
        <w:t xml:space="preserve"> أنّ هل يجوز اجتماع الأمر والنهي مع تعدد العنوان في موردٍ واحد أم لا</w:t>
      </w:r>
      <w:r>
        <w:rPr>
          <w:rFonts w:ascii="Lotus Linotype" w:hAnsi="Lotus Linotype" w:cs="Lotus Linotype" w:hint="cs"/>
          <w:sz w:val="28"/>
          <w:szCs w:val="28"/>
          <w:rtl/>
        </w:rPr>
        <w:t>؟</w:t>
      </w:r>
      <w:r w:rsidR="00AA06F4">
        <w:rPr>
          <w:rFonts w:ascii="Lotus Linotype" w:hAnsi="Lotus Linotype" w:cs="Lotus Linotype" w:hint="cs"/>
          <w:sz w:val="28"/>
          <w:szCs w:val="28"/>
          <w:rtl/>
        </w:rPr>
        <w:t xml:space="preserve"> </w:t>
      </w:r>
    </w:p>
    <w:p w:rsidR="001B7212" w:rsidRDefault="00AA06F4" w:rsidP="009729F4">
      <w:pPr>
        <w:jc w:val="both"/>
        <w:rPr>
          <w:rFonts w:ascii="Lotus Linotype" w:hAnsi="Lotus Linotype" w:cs="Lotus Linotype"/>
          <w:color w:val="FF0000"/>
          <w:sz w:val="28"/>
          <w:szCs w:val="28"/>
          <w:rtl/>
        </w:rPr>
      </w:pPr>
      <w:r w:rsidRPr="001B7212">
        <w:rPr>
          <w:rFonts w:ascii="Lotus Linotype" w:hAnsi="Lotus Linotype" w:cs="Lotus Linotype" w:hint="cs"/>
          <w:b/>
          <w:bCs/>
          <w:color w:val="FF0000"/>
          <w:sz w:val="28"/>
          <w:szCs w:val="28"/>
          <w:rtl/>
        </w:rPr>
        <w:t>والإنصاف:</w:t>
      </w:r>
      <w:r w:rsidRPr="001B7212">
        <w:rPr>
          <w:rFonts w:ascii="Lotus Linotype" w:hAnsi="Lotus Linotype" w:cs="Lotus Linotype" w:hint="cs"/>
          <w:color w:val="FF0000"/>
          <w:sz w:val="28"/>
          <w:szCs w:val="28"/>
          <w:rtl/>
        </w:rPr>
        <w:t xml:space="preserve"> </w:t>
      </w:r>
    </w:p>
    <w:p w:rsidR="00AA06F4" w:rsidRPr="001B7212" w:rsidRDefault="00AA06F4" w:rsidP="001B7212">
      <w:pPr>
        <w:pStyle w:val="ListParagraph"/>
        <w:numPr>
          <w:ilvl w:val="0"/>
          <w:numId w:val="2"/>
        </w:numPr>
        <w:jc w:val="both"/>
        <w:rPr>
          <w:rFonts w:ascii="Lotus Linotype" w:hAnsi="Lotus Linotype" w:cs="Lotus Linotype"/>
          <w:sz w:val="28"/>
          <w:szCs w:val="28"/>
          <w:rtl/>
        </w:rPr>
      </w:pPr>
      <w:r w:rsidRPr="001B7212">
        <w:rPr>
          <w:rFonts w:ascii="Lotus Linotype" w:hAnsi="Lotus Linotype" w:cs="Lotus Linotype" w:hint="cs"/>
          <w:sz w:val="28"/>
          <w:szCs w:val="28"/>
          <w:rtl/>
        </w:rPr>
        <w:t>أنّ إشكال المحقق النائيني والسيد الخوئي</w:t>
      </w:r>
      <w:r w:rsidR="001B7212" w:rsidRPr="001B7212">
        <w:rPr>
          <w:rFonts w:ascii="Lotus Linotype" w:hAnsi="Lotus Linotype" w:cs="Lotus Linotype" w:hint="cs"/>
          <w:sz w:val="28"/>
          <w:szCs w:val="28"/>
          <w:rtl/>
        </w:rPr>
        <w:t xml:space="preserve"> </w:t>
      </w:r>
      <w:r w:rsidR="001B7212" w:rsidRPr="001B7212">
        <w:rPr>
          <w:rFonts w:ascii="Lotus Linotype" w:hAnsi="Lotus Linotype" w:cs="TAHER" w:hint="cs"/>
          <w:sz w:val="28"/>
          <w:szCs w:val="28"/>
          <w:rtl/>
        </w:rPr>
        <w:t>‚</w:t>
      </w:r>
      <w:r w:rsidRPr="001B7212">
        <w:rPr>
          <w:rFonts w:ascii="Lotus Linotype" w:hAnsi="Lotus Linotype" w:cs="Lotus Linotype" w:hint="cs"/>
          <w:sz w:val="28"/>
          <w:szCs w:val="28"/>
          <w:rtl/>
        </w:rPr>
        <w:t xml:space="preserve"> في محلّه؛ فإنّ البحث في المقام في الامتناع بالذات بين وجود الأمر في المجمع ووجود النهي فيه، فيُبحث أنّهما متضادان فيمتنع اجتاعهم</w:t>
      </w:r>
      <w:r w:rsidR="007D4192" w:rsidRPr="001B7212">
        <w:rPr>
          <w:rFonts w:ascii="Lotus Linotype" w:hAnsi="Lotus Linotype" w:cs="Lotus Linotype" w:hint="cs"/>
          <w:sz w:val="28"/>
          <w:szCs w:val="28"/>
          <w:rtl/>
        </w:rPr>
        <w:t>ا بالذات أو ليسا بمتضادين</w:t>
      </w:r>
      <w:r w:rsidR="00B42FF5" w:rsidRPr="001B7212">
        <w:rPr>
          <w:rFonts w:ascii="Lotus Linotype" w:hAnsi="Lotus Linotype" w:cs="Lotus Linotype" w:hint="cs"/>
          <w:sz w:val="28"/>
          <w:szCs w:val="28"/>
          <w:rtl/>
        </w:rPr>
        <w:t xml:space="preserve"> فيجوز ويمكن اجتماعهما بالذات، وأمّا وجود الملاك في مورد الاجتماع فهذا يعني أنّه لو لم يوجد الملاك امتنع الحكم امتناعاً بالغير كامتناع أيّ معلولٍ بانتفاء علّ</w:t>
      </w:r>
      <w:r w:rsidR="00A17E75" w:rsidRPr="001B7212">
        <w:rPr>
          <w:rFonts w:ascii="Lotus Linotype" w:hAnsi="Lotus Linotype" w:cs="Lotus Linotype" w:hint="cs"/>
          <w:sz w:val="28"/>
          <w:szCs w:val="28"/>
          <w:rtl/>
        </w:rPr>
        <w:t>ته، وليس الكلام هنا في الامتناع بالغير، الكلام بالامتناع بالذات في اجتم</w:t>
      </w:r>
      <w:r w:rsidR="00D0310A" w:rsidRPr="001B7212">
        <w:rPr>
          <w:rFonts w:ascii="Lotus Linotype" w:hAnsi="Lotus Linotype" w:cs="Lotus Linotype" w:hint="cs"/>
          <w:sz w:val="28"/>
          <w:szCs w:val="28"/>
          <w:rtl/>
        </w:rPr>
        <w:t>اع الأمر والنهي مع تعدد العنوان، هذا أولاً.</w:t>
      </w:r>
    </w:p>
    <w:p w:rsidR="001B7212" w:rsidRDefault="00D0310A" w:rsidP="001B7212">
      <w:pPr>
        <w:pStyle w:val="ListParagraph"/>
        <w:numPr>
          <w:ilvl w:val="0"/>
          <w:numId w:val="2"/>
        </w:numPr>
        <w:jc w:val="both"/>
        <w:rPr>
          <w:rFonts w:ascii="Lotus Linotype" w:hAnsi="Lotus Linotype" w:cs="Lotus Linotype"/>
          <w:sz w:val="28"/>
          <w:szCs w:val="28"/>
        </w:rPr>
      </w:pPr>
      <w:r w:rsidRPr="001B7212">
        <w:rPr>
          <w:rFonts w:ascii="Lotus Linotype" w:hAnsi="Lotus Linotype" w:cs="Lotus Linotype" w:hint="cs"/>
          <w:sz w:val="28"/>
          <w:szCs w:val="28"/>
          <w:rtl/>
        </w:rPr>
        <w:t>وثانياً:</w:t>
      </w:r>
      <w:r w:rsidR="000D716C" w:rsidRPr="001B7212">
        <w:rPr>
          <w:rFonts w:ascii="Lotus Linotype" w:hAnsi="Lotus Linotype" w:cs="Lotus Linotype" w:hint="cs"/>
          <w:sz w:val="28"/>
          <w:szCs w:val="28"/>
          <w:rtl/>
        </w:rPr>
        <w:t xml:space="preserve"> ما ذكره صاحب </w:t>
      </w:r>
      <w:r w:rsidRPr="001B7212">
        <w:rPr>
          <w:rFonts w:ascii="Lotus Linotype" w:hAnsi="Lotus Linotype" w:cs="Lotus Linotype" w:hint="cs"/>
          <w:sz w:val="28"/>
          <w:szCs w:val="28"/>
          <w:rtl/>
        </w:rPr>
        <w:t>الكفاية من أنّه بناءً على امتناع اجتماع الأمر والنهي إن كان مفاد أحد الخطابين الحكم الاقتضائي فلا تعارض بين الخطا</w:t>
      </w:r>
      <w:r w:rsidR="007D4192" w:rsidRPr="001B7212">
        <w:rPr>
          <w:rFonts w:ascii="Lotus Linotype" w:hAnsi="Lotus Linotype" w:cs="Lotus Linotype" w:hint="cs"/>
          <w:sz w:val="28"/>
          <w:szCs w:val="28"/>
          <w:rtl/>
        </w:rPr>
        <w:t>بين</w:t>
      </w:r>
      <w:r w:rsidRPr="001B7212">
        <w:rPr>
          <w:rFonts w:ascii="Lotus Linotype" w:hAnsi="Lotus Linotype" w:cs="Lotus Linotype" w:hint="cs"/>
          <w:sz w:val="28"/>
          <w:szCs w:val="28"/>
          <w:rtl/>
        </w:rPr>
        <w:t xml:space="preserve"> لأنّ الحكم الاقتضائي يجتمع مع الحكم الفعليّ المخالف له</w:t>
      </w:r>
      <w:r w:rsidR="0006412F" w:rsidRPr="001B7212">
        <w:rPr>
          <w:rFonts w:ascii="Lotus Linotype" w:hAnsi="Lotus Linotype" w:cs="Lotus Linotype" w:hint="cs"/>
          <w:sz w:val="28"/>
          <w:szCs w:val="28"/>
          <w:rtl/>
        </w:rPr>
        <w:t xml:space="preserve"> وبذلك يثبت كلا الملاكين، فنسأل: ما هو المقصود من دلالة خطاب الأمر مثلاً على الحكم الاقتضائي؟ </w:t>
      </w:r>
    </w:p>
    <w:p w:rsidR="00D0310A" w:rsidRPr="001B7212" w:rsidRDefault="001B7212" w:rsidP="001B7212">
      <w:pPr>
        <w:pStyle w:val="ListParagraph"/>
        <w:ind w:left="360"/>
        <w:jc w:val="both"/>
        <w:rPr>
          <w:rFonts w:ascii="Lotus Linotype" w:hAnsi="Lotus Linotype" w:cs="Lotus Linotype"/>
          <w:sz w:val="28"/>
          <w:szCs w:val="28"/>
          <w:rtl/>
        </w:rPr>
      </w:pPr>
      <w:r w:rsidRPr="001B7212">
        <w:rPr>
          <w:rFonts w:ascii="Lotus Linotype" w:hAnsi="Lotus Linotype" w:cs="Lotus Linotype" w:hint="cs"/>
          <w:sz w:val="28"/>
          <w:szCs w:val="28"/>
          <w:rtl/>
        </w:rPr>
        <w:t xml:space="preserve">     </w:t>
      </w:r>
      <w:r w:rsidR="0006412F" w:rsidRPr="001B7212">
        <w:rPr>
          <w:rFonts w:ascii="Lotus Linotype" w:hAnsi="Lotus Linotype" w:cs="Lotus Linotype" w:hint="cs"/>
          <w:sz w:val="28"/>
          <w:szCs w:val="28"/>
          <w:rtl/>
        </w:rPr>
        <w:t>إن كان المقصود: دلالته على ثبوت الأمر لولا المانع فالمفروض وجود المانع وهو النهي، فإذا وُجد المانع فلا أمرَ في مورد الاجتماع، ومع انتفاء الأمر كيف يُستكشف وجود الملاك؟ فإنّ الكاشف عن وجود الملاك هو الأمر، وبعد أن كان هذا الأمر اقتضائيّاً شأنيّاً أي يوجد لولا المانع، فمع وجود المانع وهو النهي ليس هذا الأمر بموجود، فلا كاشف عن الملاك، فكيف جعل المحقق الآخوند خطاب الحكم الاقتضائيّ والشأني كاشفاً عن الملاك</w:t>
      </w:r>
      <w:r w:rsidR="00CD5752" w:rsidRPr="001B7212">
        <w:rPr>
          <w:rFonts w:ascii="Lotus Linotype" w:hAnsi="Lotus Linotype" w:cs="Lotus Linotype" w:hint="cs"/>
          <w:sz w:val="28"/>
          <w:szCs w:val="28"/>
          <w:rtl/>
        </w:rPr>
        <w:t>؟!</w:t>
      </w:r>
    </w:p>
    <w:p w:rsidR="001B7212"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CD5752">
        <w:rPr>
          <w:rFonts w:ascii="Lotus Linotype" w:hAnsi="Lotus Linotype" w:cs="Lotus Linotype" w:hint="cs"/>
          <w:sz w:val="28"/>
          <w:szCs w:val="28"/>
          <w:rtl/>
        </w:rPr>
        <w:t>وأمّا ما ذكره من أنّه لو كان</w:t>
      </w:r>
      <w:r w:rsidR="0013033F">
        <w:rPr>
          <w:rFonts w:ascii="Lotus Linotype" w:hAnsi="Lotus Linotype" w:cs="Lotus Linotype" w:hint="cs"/>
          <w:sz w:val="28"/>
          <w:szCs w:val="28"/>
          <w:rtl/>
        </w:rPr>
        <w:t xml:space="preserve"> مفاد كلا الخطابين الحكم الفعلي ولكن أمكن التوفيق العرفيّ بينهما بملاحظة مرّجحات باب التزاحم بحمل أحدهما على الحكم الاقتضائي تعيّن ذلك وإلّا تساقطا في مورد الاجتماع بالتعارض، فنقول: </w:t>
      </w:r>
      <w:r>
        <w:rPr>
          <w:rFonts w:ascii="Lotus Linotype" w:hAnsi="Lotus Linotype" w:cs="Lotus Linotype" w:hint="cs"/>
          <w:sz w:val="28"/>
          <w:szCs w:val="28"/>
          <w:rtl/>
        </w:rPr>
        <w:t xml:space="preserve">  </w:t>
      </w:r>
    </w:p>
    <w:p w:rsidR="000B00FC"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lastRenderedPageBreak/>
        <w:t xml:space="preserve">     </w:t>
      </w:r>
      <w:r w:rsidR="0013033F">
        <w:rPr>
          <w:rFonts w:ascii="Lotus Linotype" w:hAnsi="Lotus Linotype" w:cs="Lotus Linotype" w:hint="cs"/>
          <w:sz w:val="28"/>
          <w:szCs w:val="28"/>
          <w:rtl/>
        </w:rPr>
        <w:t xml:space="preserve">كون أحد </w:t>
      </w:r>
      <w:r w:rsidR="00632BFF">
        <w:rPr>
          <w:rFonts w:ascii="Lotus Linotype" w:hAnsi="Lotus Linotype" w:cs="Lotus Linotype" w:hint="cs"/>
          <w:sz w:val="28"/>
          <w:szCs w:val="28"/>
          <w:rtl/>
        </w:rPr>
        <w:t>الخطابين كاشفاً عن ملاكٍ أقوى لا يوجب الجمع العرفي بين الخطابين، لو علمنا بأنّه لو كان الغصب محرّماً في مورد الاجتماع كان ملاكه أقوى</w:t>
      </w:r>
      <w:r w:rsidR="001C5BAC">
        <w:rPr>
          <w:rFonts w:ascii="Lotus Linotype" w:hAnsi="Lotus Linotype" w:cs="Lotus Linotype" w:hint="cs"/>
          <w:sz w:val="28"/>
          <w:szCs w:val="28"/>
          <w:rtl/>
        </w:rPr>
        <w:t xml:space="preserve"> لكن لا نعلم بكونه محرّماً، لو كان محرّماً فملاكه أقوى.</w:t>
      </w:r>
      <w:r w:rsidR="000B00FC">
        <w:rPr>
          <w:rFonts w:ascii="Lotus Linotype" w:hAnsi="Lotus Linotype" w:cs="Lotus Linotype" w:hint="cs"/>
          <w:sz w:val="28"/>
          <w:szCs w:val="28"/>
          <w:rtl/>
        </w:rPr>
        <w:t xml:space="preserve"> </w:t>
      </w:r>
    </w:p>
    <w:p w:rsidR="00CD5752" w:rsidRDefault="000B00FC"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فخطاب النهي بلحاظ دلالته على حرمة مورد الاجتماع يتعارض مع خطاب الأمر بناء على القول بالامتناع، ومجرّد أنّه لو كان الغصب محرّماً كان ملاكه أقوى لا يوجب الجمع العرفي بين الخطابين، فإنّ الجمع العرفي ينشأ عن قرينية أحد الخطابين بالنسبة إلى تفسير المراد من الخطاب الآخر.</w:t>
      </w:r>
    </w:p>
    <w:p w:rsidR="00D7600F" w:rsidRDefault="00D7600F"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ثمّ بعد ذلك وقع الكلام بين الأعلام في أنّه هل يتمّ كلام صاحب الكفاية</w:t>
      </w:r>
      <w:r w:rsidR="001B7212">
        <w:rPr>
          <w:rFonts w:ascii="Lotus Linotype" w:hAnsi="Lotus Linotype" w:cs="Lotus Linotype" w:hint="cs"/>
          <w:sz w:val="28"/>
          <w:szCs w:val="28"/>
          <w:rtl/>
        </w:rPr>
        <w:t xml:space="preserve"> </w:t>
      </w:r>
      <w:r w:rsidR="001B7212">
        <w:rPr>
          <w:rFonts w:ascii="Lotus Linotype" w:hAnsi="Lotus Linotype" w:cs="TAHER" w:hint="cs"/>
          <w:sz w:val="28"/>
          <w:szCs w:val="28"/>
          <w:rtl/>
        </w:rPr>
        <w:t>&amp;</w:t>
      </w:r>
      <w:r>
        <w:rPr>
          <w:rFonts w:ascii="Lotus Linotype" w:hAnsi="Lotus Linotype" w:cs="Lotus Linotype" w:hint="cs"/>
          <w:sz w:val="28"/>
          <w:szCs w:val="28"/>
          <w:rtl/>
        </w:rPr>
        <w:t xml:space="preserve"> من أنّه بعد تعارض خطاب الأمر والنهي في مورد الاجتماع والقول بتقديم خطاب النهي أو القول بتساقط خطاب النهي والأمر بناء على الامتناع، هل يتمّ ما ذكره صاحب الكفاية</w:t>
      </w:r>
      <w:r w:rsidR="001B7212">
        <w:rPr>
          <w:rFonts w:ascii="Lotus Linotype" w:hAnsi="Lotus Linotype" w:cs="Lotus Linotype" w:hint="cs"/>
          <w:sz w:val="28"/>
          <w:szCs w:val="28"/>
          <w:rtl/>
        </w:rPr>
        <w:t xml:space="preserve"> </w:t>
      </w:r>
      <w:r w:rsidR="001B7212">
        <w:rPr>
          <w:rFonts w:ascii="Lotus Linotype" w:hAnsi="Lotus Linotype" w:cs="TAHER" w:hint="cs"/>
          <w:sz w:val="28"/>
          <w:szCs w:val="28"/>
          <w:rtl/>
        </w:rPr>
        <w:t>&amp;</w:t>
      </w:r>
      <w:r>
        <w:rPr>
          <w:rFonts w:ascii="Lotus Linotype" w:hAnsi="Lotus Linotype" w:cs="Lotus Linotype" w:hint="cs"/>
          <w:sz w:val="28"/>
          <w:szCs w:val="28"/>
          <w:rtl/>
        </w:rPr>
        <w:t xml:space="preserve"> من عدم طريقٍ لاستكشاف ملاك الأمر أم يوجد هناك طريق لاستكشاف ملاك الأمر؟</w:t>
      </w:r>
    </w:p>
    <w:p w:rsidR="001B7212" w:rsidRDefault="00D7600F" w:rsidP="002755E4">
      <w:pPr>
        <w:jc w:val="both"/>
        <w:rPr>
          <w:rFonts w:ascii="Lotus Linotype" w:hAnsi="Lotus Linotype" w:cs="Lotus Linotype"/>
          <w:sz w:val="28"/>
          <w:szCs w:val="28"/>
          <w:rtl/>
        </w:rPr>
      </w:pPr>
      <w:r>
        <w:rPr>
          <w:rFonts w:ascii="Lotus Linotype" w:hAnsi="Lotus Linotype" w:cs="Lotus Linotype" w:hint="cs"/>
          <w:sz w:val="28"/>
          <w:szCs w:val="28"/>
          <w:rtl/>
        </w:rPr>
        <w:t xml:space="preserve">     فذهب جماعةٌ كالمحقق النائيني والمحقق الأصفهاني والمحقق العراقي</w:t>
      </w:r>
      <w:r w:rsidR="001B7212">
        <w:rPr>
          <w:rFonts w:ascii="Lotus Linotype" w:hAnsi="Lotus Linotype" w:cs="Lotus Linotype" w:hint="cs"/>
          <w:sz w:val="28"/>
          <w:szCs w:val="28"/>
          <w:rtl/>
        </w:rPr>
        <w:t xml:space="preserve"> </w:t>
      </w:r>
      <w:r w:rsidR="001B7212">
        <w:rPr>
          <w:rFonts w:ascii="Lotus Linotype" w:hAnsi="Lotus Linotype" w:cs="TAHER" w:hint="cs"/>
          <w:sz w:val="28"/>
          <w:szCs w:val="28"/>
          <w:rtl/>
        </w:rPr>
        <w:t>@</w:t>
      </w:r>
      <w:r>
        <w:rPr>
          <w:rFonts w:ascii="Lotus Linotype" w:hAnsi="Lotus Linotype" w:cs="Lotus Linotype" w:hint="cs"/>
          <w:sz w:val="28"/>
          <w:szCs w:val="28"/>
          <w:rtl/>
        </w:rPr>
        <w:t xml:space="preserve"> إلى إمكان استكشاف ثبوت الملاك للأمر في مورد الاجتماع وإن سقط خطاب ال</w:t>
      </w:r>
      <w:r w:rsidR="002755E4">
        <w:rPr>
          <w:rFonts w:ascii="Lotus Linotype" w:hAnsi="Lotus Linotype" w:cs="Lotus Linotype" w:hint="cs"/>
          <w:sz w:val="28"/>
          <w:szCs w:val="28"/>
          <w:rtl/>
        </w:rPr>
        <w:t>أمر</w:t>
      </w:r>
      <w:r>
        <w:rPr>
          <w:rFonts w:ascii="Lotus Linotype" w:hAnsi="Lotus Linotype" w:cs="Lotus Linotype" w:hint="cs"/>
          <w:sz w:val="28"/>
          <w:szCs w:val="28"/>
          <w:rtl/>
        </w:rPr>
        <w:t xml:space="preserve"> بالنسبة إليه بناءً على القول بالامتناع.</w:t>
      </w:r>
      <w:r w:rsidR="00E43C51">
        <w:rPr>
          <w:rFonts w:ascii="Lotus Linotype" w:hAnsi="Lotus Linotype" w:cs="Lotus Linotype" w:hint="cs"/>
          <w:sz w:val="28"/>
          <w:szCs w:val="28"/>
          <w:rtl/>
        </w:rPr>
        <w:t xml:space="preserve"> </w:t>
      </w:r>
    </w:p>
    <w:p w:rsidR="00D7600F"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E43C51">
        <w:rPr>
          <w:rFonts w:ascii="Lotus Linotype" w:hAnsi="Lotus Linotype" w:cs="Lotus Linotype" w:hint="cs"/>
          <w:sz w:val="28"/>
          <w:szCs w:val="28"/>
          <w:rtl/>
        </w:rPr>
        <w:t>فالمحقق العراقي</w:t>
      </w:r>
      <w:r>
        <w:rPr>
          <w:rFonts w:ascii="Lotus Linotype" w:hAnsi="Lotus Linotype" w:cs="Lotus Linotype" w:hint="cs"/>
          <w:sz w:val="28"/>
          <w:szCs w:val="28"/>
          <w:rtl/>
        </w:rPr>
        <w:t xml:space="preserve"> </w:t>
      </w:r>
      <w:r>
        <w:rPr>
          <w:rFonts w:ascii="Lotus Linotype" w:hAnsi="Lotus Linotype" w:cs="TAHER" w:hint="cs"/>
          <w:sz w:val="28"/>
          <w:szCs w:val="28"/>
          <w:rtl/>
        </w:rPr>
        <w:t>&amp;</w:t>
      </w:r>
      <w:r w:rsidR="00E43C51">
        <w:rPr>
          <w:rFonts w:ascii="Lotus Linotype" w:hAnsi="Lotus Linotype" w:cs="Lotus Linotype" w:hint="cs"/>
          <w:sz w:val="28"/>
          <w:szCs w:val="28"/>
          <w:rtl/>
        </w:rPr>
        <w:t xml:space="preserve"> </w:t>
      </w:r>
      <w:r w:rsidR="00CC1DFE">
        <w:rPr>
          <w:rFonts w:ascii="Lotus Linotype" w:hAnsi="Lotus Linotype" w:cs="Lotus Linotype" w:hint="cs"/>
          <w:sz w:val="28"/>
          <w:szCs w:val="28"/>
          <w:rtl/>
        </w:rPr>
        <w:t>تمسّك بالدلالة الالتزاميّة لخطاب الأمر، فقال: إنّ خطاب "صلّ" مثلاً له مدلولٌ مطابقيّ وهو وجوب الصلاة الشامل للصلاة في المكان المغصوب ومدلولٌ التزاميّ وهو وفاء الصلاة في المكان المغصوب بالملاك، بعد سقوط المدلول المطابقي عن الحجيّة إمّا لتقديم خطاب النهي عليه أو لتساقطهما فيبقى الظهور الالتزامي على حجيّته؛ لعدم تبعيّة الدلالة الالتزاميّة للدلالة المطابقيّة في الحجيّة.</w:t>
      </w:r>
      <w:r w:rsidR="00665E1D">
        <w:rPr>
          <w:rFonts w:ascii="Lotus Linotype" w:hAnsi="Lotus Linotype" w:cs="Lotus Linotype" w:hint="cs"/>
          <w:sz w:val="28"/>
          <w:szCs w:val="28"/>
          <w:rtl/>
        </w:rPr>
        <w:t xml:space="preserve"> فلو سقط</w:t>
      </w:r>
      <w:r w:rsidR="002755E4">
        <w:rPr>
          <w:rFonts w:ascii="Lotus Linotype" w:hAnsi="Lotus Linotype" w:cs="Lotus Linotype" w:hint="cs"/>
          <w:sz w:val="28"/>
          <w:szCs w:val="28"/>
          <w:rtl/>
        </w:rPr>
        <w:t>ت</w:t>
      </w:r>
      <w:r w:rsidR="00665E1D">
        <w:rPr>
          <w:rFonts w:ascii="Lotus Linotype" w:hAnsi="Lotus Linotype" w:cs="Lotus Linotype" w:hint="cs"/>
          <w:sz w:val="28"/>
          <w:szCs w:val="28"/>
          <w:rtl/>
        </w:rPr>
        <w:t xml:space="preserve"> الدلالة المطابقيّة عن الحجيّة لتعارضٍ ونحوه بقيت الدلالة الالتزاميّة على حجيّتها.</w:t>
      </w:r>
      <w:r w:rsidR="00E9495A">
        <w:rPr>
          <w:rFonts w:ascii="Lotus Linotype" w:hAnsi="Lotus Linotype" w:cs="Lotus Linotype" w:hint="cs"/>
          <w:sz w:val="28"/>
          <w:szCs w:val="28"/>
          <w:rtl/>
        </w:rPr>
        <w:t xml:space="preserve"> </w:t>
      </w:r>
    </w:p>
    <w:p w:rsidR="00E9495A" w:rsidRDefault="00E9495A" w:rsidP="009729F4">
      <w:pPr>
        <w:jc w:val="both"/>
        <w:rPr>
          <w:rFonts w:ascii="Lotus Linotype" w:hAnsi="Lotus Linotype" w:cs="Lotus Linotype"/>
          <w:sz w:val="28"/>
          <w:szCs w:val="28"/>
          <w:rtl/>
        </w:rPr>
      </w:pPr>
      <w:r>
        <w:rPr>
          <w:rFonts w:ascii="Lotus Linotype" w:hAnsi="Lotus Linotype" w:cs="Lotus Linotype" w:hint="cs"/>
          <w:sz w:val="28"/>
          <w:szCs w:val="28"/>
          <w:rtl/>
        </w:rPr>
        <w:t xml:space="preserve">     فإذاً يثبت وفاء الصلاة في المكان المغصوب بالملاك، فإذا تحقق الملاك سقط الأمر لاستيفاء ملاكه</w:t>
      </w:r>
      <w:r w:rsidR="001A0671">
        <w:rPr>
          <w:rFonts w:ascii="Lotus Linotype" w:hAnsi="Lotus Linotype" w:cs="Lotus Linotype" w:hint="cs"/>
          <w:sz w:val="28"/>
          <w:szCs w:val="28"/>
          <w:rtl/>
        </w:rPr>
        <w:t>.</w:t>
      </w:r>
    </w:p>
    <w:p w:rsidR="00084E0A" w:rsidRDefault="00084E0A">
      <w:pPr>
        <w:bidi w:val="0"/>
        <w:spacing w:line="259" w:lineRule="auto"/>
        <w:rPr>
          <w:rFonts w:ascii="Lotus Linotype" w:hAnsi="Lotus Linotype" w:cs="Lotus Linotype"/>
          <w:b/>
          <w:bCs/>
          <w:color w:val="FF0000"/>
          <w:sz w:val="32"/>
          <w:szCs w:val="32"/>
        </w:rPr>
      </w:pPr>
      <w:r>
        <w:rPr>
          <w:rFonts w:ascii="Lotus Linotype" w:hAnsi="Lotus Linotype" w:cs="Lotus Linotype"/>
          <w:b/>
          <w:bCs/>
          <w:color w:val="FF0000"/>
          <w:sz w:val="32"/>
          <w:szCs w:val="32"/>
          <w:rtl/>
        </w:rPr>
        <w:br w:type="page"/>
      </w:r>
    </w:p>
    <w:p w:rsidR="001A0671" w:rsidRDefault="001A0671" w:rsidP="009729F4">
      <w:pPr>
        <w:jc w:val="both"/>
        <w:rPr>
          <w:rFonts w:ascii="Lotus Linotype" w:hAnsi="Lotus Linotype" w:cs="Lotus Linotype"/>
          <w:sz w:val="28"/>
          <w:szCs w:val="28"/>
          <w:rtl/>
        </w:rPr>
      </w:pPr>
      <w:r w:rsidRPr="001B7212">
        <w:rPr>
          <w:rFonts w:ascii="Lotus Linotype" w:hAnsi="Lotus Linotype" w:cs="Lotus Linotype" w:hint="cs"/>
          <w:b/>
          <w:bCs/>
          <w:color w:val="FF0000"/>
          <w:sz w:val="32"/>
          <w:szCs w:val="32"/>
          <w:rtl/>
        </w:rPr>
        <w:lastRenderedPageBreak/>
        <w:t xml:space="preserve">يوجد هنا إشكال مبنائي </w:t>
      </w:r>
      <w:r w:rsidR="00167B0F" w:rsidRPr="001B7212">
        <w:rPr>
          <w:rFonts w:ascii="Lotus Linotype" w:hAnsi="Lotus Linotype" w:cs="Lotus Linotype" w:hint="cs"/>
          <w:b/>
          <w:bCs/>
          <w:color w:val="FF0000"/>
          <w:sz w:val="32"/>
          <w:szCs w:val="32"/>
          <w:rtl/>
        </w:rPr>
        <w:t>وإشكال بنائي</w:t>
      </w:r>
      <w:r w:rsidR="00167B0F">
        <w:rPr>
          <w:rFonts w:ascii="Lotus Linotype" w:hAnsi="Lotus Linotype" w:cs="Lotus Linotype" w:hint="cs"/>
          <w:sz w:val="28"/>
          <w:szCs w:val="28"/>
          <w:rtl/>
        </w:rPr>
        <w:t>:</w:t>
      </w:r>
    </w:p>
    <w:p w:rsidR="00084E0A" w:rsidRDefault="00084E0A" w:rsidP="009729F4">
      <w:pPr>
        <w:jc w:val="both"/>
        <w:rPr>
          <w:rFonts w:ascii="Lotus Linotype" w:hAnsi="Lotus Linotype" w:cs="Lotus Linotype"/>
          <w:b/>
          <w:bCs/>
          <w:color w:val="FF0000"/>
          <w:sz w:val="28"/>
          <w:szCs w:val="28"/>
          <w:rtl/>
        </w:rPr>
      </w:pPr>
    </w:p>
    <w:p w:rsidR="001B7212" w:rsidRPr="001B7212" w:rsidRDefault="00167B0F" w:rsidP="009729F4">
      <w:pPr>
        <w:jc w:val="both"/>
        <w:rPr>
          <w:rFonts w:ascii="Lotus Linotype" w:hAnsi="Lotus Linotype" w:cs="Lotus Linotype"/>
          <w:b/>
          <w:bCs/>
          <w:sz w:val="28"/>
          <w:szCs w:val="28"/>
          <w:rtl/>
        </w:rPr>
      </w:pPr>
      <w:r w:rsidRPr="001B7212">
        <w:rPr>
          <w:rFonts w:ascii="Lotus Linotype" w:hAnsi="Lotus Linotype" w:cs="Lotus Linotype" w:hint="cs"/>
          <w:b/>
          <w:bCs/>
          <w:color w:val="FF0000"/>
          <w:sz w:val="28"/>
          <w:szCs w:val="28"/>
          <w:rtl/>
        </w:rPr>
        <w:t>أمّا الإشكال المبنائي فهو</w:t>
      </w:r>
      <w:r w:rsidR="001B7212" w:rsidRPr="001B7212">
        <w:rPr>
          <w:rFonts w:ascii="Lotus Linotype" w:hAnsi="Lotus Linotype" w:cs="Lotus Linotype" w:hint="cs"/>
          <w:b/>
          <w:bCs/>
          <w:color w:val="FF0000"/>
          <w:sz w:val="28"/>
          <w:szCs w:val="28"/>
          <w:rtl/>
        </w:rPr>
        <w:t>:</w:t>
      </w:r>
    </w:p>
    <w:p w:rsidR="002755E4" w:rsidRDefault="001B7212" w:rsidP="002755E4">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167B0F">
        <w:rPr>
          <w:rFonts w:ascii="Lotus Linotype" w:hAnsi="Lotus Linotype" w:cs="Lotus Linotype" w:hint="cs"/>
          <w:sz w:val="28"/>
          <w:szCs w:val="28"/>
          <w:rtl/>
        </w:rPr>
        <w:t xml:space="preserve"> أنّا ذكرنا في الأصول في بحث التعارض أنّ الدلالة الالتزاميّة تابعةٌ للدلالة المطابقيّة ذاتاً وحجيّةً، والوجه في ذلك أحد أمرين: </w:t>
      </w:r>
    </w:p>
    <w:p w:rsidR="002755E4" w:rsidRDefault="00167B0F" w:rsidP="002755E4">
      <w:pPr>
        <w:pStyle w:val="ListParagraph"/>
        <w:numPr>
          <w:ilvl w:val="0"/>
          <w:numId w:val="3"/>
        </w:numPr>
        <w:jc w:val="both"/>
        <w:rPr>
          <w:rFonts w:ascii="Lotus Linotype" w:hAnsi="Lotus Linotype" w:cs="Lotus Linotype"/>
          <w:sz w:val="28"/>
          <w:szCs w:val="28"/>
        </w:rPr>
      </w:pPr>
      <w:r w:rsidRPr="002755E4">
        <w:rPr>
          <w:rFonts w:ascii="Lotus Linotype" w:hAnsi="Lotus Linotype" w:cs="Lotus Linotype" w:hint="cs"/>
          <w:b/>
          <w:bCs/>
          <w:sz w:val="28"/>
          <w:szCs w:val="28"/>
          <w:rtl/>
        </w:rPr>
        <w:t>الأول:</w:t>
      </w:r>
      <w:r w:rsidRPr="002755E4">
        <w:rPr>
          <w:rFonts w:ascii="Lotus Linotype" w:hAnsi="Lotus Linotype" w:cs="Lotus Linotype" w:hint="cs"/>
          <w:sz w:val="28"/>
          <w:szCs w:val="28"/>
          <w:rtl/>
        </w:rPr>
        <w:t xml:space="preserve"> أنّه كما ذكر السيد الخوئي</w:t>
      </w:r>
      <w:r w:rsidR="002755E4">
        <w:rPr>
          <w:rFonts w:ascii="Lotus Linotype" w:hAnsi="Lotus Linotype" w:cs="Lotus Linotype" w:hint="cs"/>
          <w:sz w:val="28"/>
          <w:szCs w:val="28"/>
          <w:rtl/>
        </w:rPr>
        <w:t xml:space="preserve"> </w:t>
      </w:r>
      <w:r w:rsidR="002755E4">
        <w:rPr>
          <w:rFonts w:ascii="Lotus Linotype" w:hAnsi="Lotus Linotype" w:cs="TAHER" w:hint="cs"/>
          <w:sz w:val="28"/>
          <w:szCs w:val="28"/>
          <w:rtl/>
        </w:rPr>
        <w:t>&amp;</w:t>
      </w:r>
      <w:r w:rsidRPr="002755E4">
        <w:rPr>
          <w:rFonts w:ascii="Lotus Linotype" w:hAnsi="Lotus Linotype" w:cs="Lotus Linotype" w:hint="cs"/>
          <w:sz w:val="28"/>
          <w:szCs w:val="28"/>
          <w:rtl/>
        </w:rPr>
        <w:t>: المدلول الالتزامي للخطاب حصّةٌ مقارنةٌ للمدلول المطابقي، فإذا دلّ الدليل على وجوب صلاة الجمعة فمدلوله الالتزامي عدم حرمتها ولكن مدلوله الالتزامي عدم الحرمة العدم المقارن للوجوب</w:t>
      </w:r>
      <w:r w:rsidR="00570661" w:rsidRPr="002755E4">
        <w:rPr>
          <w:rFonts w:ascii="Lotus Linotype" w:hAnsi="Lotus Linotype" w:cs="Lotus Linotype" w:hint="cs"/>
          <w:sz w:val="28"/>
          <w:szCs w:val="28"/>
          <w:rtl/>
        </w:rPr>
        <w:t xml:space="preserve">، فإذا دلّ دليلٌ آخر على عدم وجوب صلاة الجمعة وتعارض مع ذلك الدليل الدالّ على وجوبها فهذا الدليل الثاني النافي لوجوب صلاة الجمعة وإن لم يدلّ على حرمتها لإمكان مشروعيتها فلا تكون واجبةً ولا محرّمةً، لكن هذا الخطاب النافي لوجوب صلاة الجمعة ينفي </w:t>
      </w:r>
      <w:r w:rsidR="00E03DC0" w:rsidRPr="002755E4">
        <w:rPr>
          <w:rFonts w:ascii="Lotus Linotype" w:hAnsi="Lotus Linotype" w:cs="Lotus Linotype" w:hint="cs"/>
          <w:sz w:val="28"/>
          <w:szCs w:val="28"/>
          <w:rtl/>
        </w:rPr>
        <w:t>ذلك المدلول الالتزامي وهو عدم الحرمة المقترن بالوجوب</w:t>
      </w:r>
      <w:r w:rsidR="00E67094" w:rsidRPr="002755E4">
        <w:rPr>
          <w:rFonts w:ascii="Lotus Linotype" w:hAnsi="Lotus Linotype" w:cs="Lotus Linotype" w:hint="cs"/>
          <w:sz w:val="28"/>
          <w:szCs w:val="28"/>
          <w:rtl/>
        </w:rPr>
        <w:t>. يمكن أن لا تحرم صلاة الجمعة، لكن عدم الحرمة المقترن بالوجوب أيضاً طرفٌ للمعارضة؛ للدليل النافي للوجوب، الدليل النافي لوجوب صلاة الجمعة ينفي العدم للحرمة المقارن للوجوب.</w:t>
      </w:r>
    </w:p>
    <w:p w:rsidR="002755E4" w:rsidRDefault="00FD1329" w:rsidP="002755E4">
      <w:pPr>
        <w:pStyle w:val="ListParagraph"/>
        <w:numPr>
          <w:ilvl w:val="0"/>
          <w:numId w:val="3"/>
        </w:numPr>
        <w:jc w:val="both"/>
        <w:rPr>
          <w:rFonts w:ascii="Lotus Linotype" w:hAnsi="Lotus Linotype" w:cs="Lotus Linotype"/>
          <w:sz w:val="28"/>
          <w:szCs w:val="28"/>
        </w:rPr>
      </w:pPr>
      <w:r w:rsidRPr="002755E4">
        <w:rPr>
          <w:rFonts w:ascii="Lotus Linotype" w:hAnsi="Lotus Linotype" w:cs="Lotus Linotype" w:hint="cs"/>
          <w:b/>
          <w:bCs/>
          <w:sz w:val="28"/>
          <w:szCs w:val="28"/>
          <w:rtl/>
        </w:rPr>
        <w:t>والأمر الثاني</w:t>
      </w:r>
      <w:r w:rsidRPr="002755E4">
        <w:rPr>
          <w:rFonts w:ascii="Lotus Linotype" w:hAnsi="Lotus Linotype" w:cs="Lotus Linotype" w:hint="cs"/>
          <w:sz w:val="28"/>
          <w:szCs w:val="28"/>
          <w:rtl/>
        </w:rPr>
        <w:t>: أنّ الدلالة الالتزاميّة دلالةٌ تبعيّة وشهادة تبعيّة لا استقلاليّة، فحجيّتها تبعيّةٌ أيضاً ولا تكون ا</w:t>
      </w:r>
      <w:r w:rsidR="002755E4">
        <w:rPr>
          <w:rFonts w:ascii="Lotus Linotype" w:hAnsi="Lotus Linotype" w:cs="Lotus Linotype" w:hint="cs"/>
          <w:sz w:val="28"/>
          <w:szCs w:val="28"/>
          <w:rtl/>
        </w:rPr>
        <w:t>ستقلاليّةً.</w:t>
      </w:r>
    </w:p>
    <w:p w:rsidR="002755E4" w:rsidRDefault="00FD1329" w:rsidP="002755E4">
      <w:pPr>
        <w:pStyle w:val="ListParagraph"/>
        <w:jc w:val="both"/>
        <w:rPr>
          <w:rFonts w:ascii="Lotus Linotype" w:hAnsi="Lotus Linotype" w:cs="Lotus Linotype"/>
          <w:sz w:val="28"/>
          <w:szCs w:val="28"/>
          <w:rtl/>
        </w:rPr>
      </w:pPr>
      <w:r w:rsidRPr="002755E4">
        <w:rPr>
          <w:rFonts w:ascii="Lotus Linotype" w:hAnsi="Lotus Linotype" w:cs="Lotus Linotype" w:hint="cs"/>
          <w:sz w:val="28"/>
          <w:szCs w:val="28"/>
          <w:rtl/>
        </w:rPr>
        <w:t xml:space="preserve"> </w:t>
      </w:r>
      <w:r w:rsidRPr="002755E4">
        <w:rPr>
          <w:rFonts w:ascii="Lotus Linotype" w:hAnsi="Lotus Linotype" w:cs="Lotus Linotype" w:hint="cs"/>
          <w:b/>
          <w:bCs/>
          <w:sz w:val="28"/>
          <w:szCs w:val="28"/>
          <w:rtl/>
        </w:rPr>
        <w:t>توضيح ذلك</w:t>
      </w:r>
      <w:r w:rsidRPr="002755E4">
        <w:rPr>
          <w:rFonts w:ascii="Lotus Linotype" w:hAnsi="Lotus Linotype" w:cs="Lotus Linotype" w:hint="cs"/>
          <w:sz w:val="28"/>
          <w:szCs w:val="28"/>
          <w:rtl/>
        </w:rPr>
        <w:t>:</w:t>
      </w:r>
    </w:p>
    <w:p w:rsidR="002755E4" w:rsidRDefault="001B7212" w:rsidP="002755E4">
      <w:pPr>
        <w:pStyle w:val="ListParagraph"/>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FD1329">
        <w:rPr>
          <w:rFonts w:ascii="Lotus Linotype" w:hAnsi="Lotus Linotype" w:cs="Lotus Linotype" w:hint="cs"/>
          <w:sz w:val="28"/>
          <w:szCs w:val="28"/>
          <w:rtl/>
        </w:rPr>
        <w:t>لو أخطأ هذا المخبر في إخباره بوجوب صلاة الجمعة</w:t>
      </w:r>
      <w:r w:rsidR="008F48D2">
        <w:rPr>
          <w:rFonts w:ascii="Lotus Linotype" w:hAnsi="Lotus Linotype" w:cs="Lotus Linotype" w:hint="cs"/>
          <w:sz w:val="28"/>
          <w:szCs w:val="28"/>
          <w:rtl/>
        </w:rPr>
        <w:t xml:space="preserve"> والذي مدلوله الالتزامي عدم حرمتها، لو أخطأ ولم تكن صلا</w:t>
      </w:r>
      <w:r w:rsidR="00446306">
        <w:rPr>
          <w:rFonts w:ascii="Lotus Linotype" w:hAnsi="Lotus Linotype" w:cs="Lotus Linotype" w:hint="cs"/>
          <w:sz w:val="28"/>
          <w:szCs w:val="28"/>
          <w:rtl/>
        </w:rPr>
        <w:t>ة الجمعة واجبةً، هل صدر منه خطأا</w:t>
      </w:r>
      <w:r w:rsidR="008F48D2">
        <w:rPr>
          <w:rFonts w:ascii="Lotus Linotype" w:hAnsi="Lotus Linotype" w:cs="Lotus Linotype" w:hint="cs"/>
          <w:sz w:val="28"/>
          <w:szCs w:val="28"/>
          <w:rtl/>
        </w:rPr>
        <w:t>ن أم صدر</w:t>
      </w:r>
      <w:r w:rsidR="00446306">
        <w:rPr>
          <w:rFonts w:ascii="Lotus Linotype" w:hAnsi="Lotus Linotype" w:cs="Lotus Linotype" w:hint="cs"/>
          <w:sz w:val="28"/>
          <w:szCs w:val="28"/>
          <w:rtl/>
        </w:rPr>
        <w:t xml:space="preserve"> من خطأ واحد؟ العرف ماذا يقول؟</w:t>
      </w:r>
      <w:r w:rsidR="008F48D2">
        <w:rPr>
          <w:rFonts w:ascii="Lotus Linotype" w:hAnsi="Lotus Linotype" w:cs="Lotus Linotype" w:hint="cs"/>
          <w:sz w:val="28"/>
          <w:szCs w:val="28"/>
          <w:rtl/>
        </w:rPr>
        <w:t xml:space="preserve"> </w:t>
      </w:r>
    </w:p>
    <w:p w:rsidR="00FD1329" w:rsidRDefault="002755E4" w:rsidP="002755E4">
      <w:pPr>
        <w:pStyle w:val="ListParagraph"/>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8F48D2">
        <w:rPr>
          <w:rFonts w:ascii="Lotus Linotype" w:hAnsi="Lotus Linotype" w:cs="Lotus Linotype" w:hint="cs"/>
          <w:sz w:val="28"/>
          <w:szCs w:val="28"/>
          <w:rtl/>
        </w:rPr>
        <w:t>يقول صدر منه خطأ واحد؛ لأنّه لم ينفِ حرمة صلاة الجمعة نفياً مستقلّاً وإنّما نفى حرمتها نفياً تبعياً، فإذا سألتموه هل صلاة الجمعة تحرم أو لا فيقول في الجواب أن قلت لكم صلاة الجمعة واجبةٌ فطبعاً لا تكون محرّمةً، ولأج</w:t>
      </w:r>
      <w:r w:rsidR="00446306">
        <w:rPr>
          <w:rFonts w:ascii="Lotus Linotype" w:hAnsi="Lotus Linotype" w:cs="Lotus Linotype" w:hint="cs"/>
          <w:sz w:val="28"/>
          <w:szCs w:val="28"/>
          <w:rtl/>
        </w:rPr>
        <w:t>ل ذلك لو سقطت أصالة عدم الخطأ</w:t>
      </w:r>
      <w:r w:rsidR="008F48D2">
        <w:rPr>
          <w:rFonts w:ascii="Lotus Linotype" w:hAnsi="Lotus Linotype" w:cs="Lotus Linotype" w:hint="cs"/>
          <w:sz w:val="28"/>
          <w:szCs w:val="28"/>
          <w:rtl/>
        </w:rPr>
        <w:t xml:space="preserve"> في الإخبار عن المدلول المطابقيّ فلا يكون هناك أصالة عدم خطأٍ آخر بالنسبة إلى المدلول ا</w:t>
      </w:r>
      <w:r w:rsidR="00446306">
        <w:rPr>
          <w:rFonts w:ascii="Lotus Linotype" w:hAnsi="Lotus Linotype" w:cs="Lotus Linotype" w:hint="cs"/>
          <w:sz w:val="28"/>
          <w:szCs w:val="28"/>
          <w:rtl/>
        </w:rPr>
        <w:t>لالتزامي؛ لأنّه لا يصدر خطآ</w:t>
      </w:r>
      <w:r>
        <w:rPr>
          <w:rFonts w:ascii="Lotus Linotype" w:hAnsi="Lotus Linotype" w:cs="Lotus Linotype" w:hint="cs"/>
          <w:sz w:val="28"/>
          <w:szCs w:val="28"/>
          <w:rtl/>
        </w:rPr>
        <w:t>ن</w:t>
      </w:r>
      <w:r w:rsidR="008F48D2">
        <w:rPr>
          <w:rFonts w:ascii="Lotus Linotype" w:hAnsi="Lotus Linotype" w:cs="Lotus Linotype" w:hint="cs"/>
          <w:sz w:val="28"/>
          <w:szCs w:val="28"/>
          <w:rtl/>
        </w:rPr>
        <w:t xml:space="preserve"> من المخبر</w:t>
      </w:r>
      <w:r w:rsidR="004124CE">
        <w:rPr>
          <w:rFonts w:ascii="Lotus Linotype" w:hAnsi="Lotus Linotype" w:cs="Lotus Linotype" w:hint="cs"/>
          <w:sz w:val="28"/>
          <w:szCs w:val="28"/>
          <w:rtl/>
        </w:rPr>
        <w:t>، خطأٌ بالنسبة إلى الدلالة المطابقيّة وخطأ بالنسبة إلى الدلالة الالتزاميّة.</w:t>
      </w:r>
    </w:p>
    <w:p w:rsidR="004124CE" w:rsidRDefault="001B7212" w:rsidP="009729F4">
      <w:pPr>
        <w:jc w:val="both"/>
        <w:rPr>
          <w:rFonts w:ascii="Lotus Linotype" w:hAnsi="Lotus Linotype" w:cs="Lotus Linotype"/>
          <w:sz w:val="28"/>
          <w:szCs w:val="28"/>
          <w:rtl/>
        </w:rPr>
      </w:pPr>
      <w:r>
        <w:rPr>
          <w:rFonts w:ascii="Lotus Linotype" w:hAnsi="Lotus Linotype" w:cs="Lotus Linotype" w:hint="cs"/>
          <w:sz w:val="28"/>
          <w:szCs w:val="28"/>
          <w:rtl/>
        </w:rPr>
        <w:lastRenderedPageBreak/>
        <w:t xml:space="preserve">     </w:t>
      </w:r>
      <w:r w:rsidR="004124CE">
        <w:rPr>
          <w:rFonts w:ascii="Lotus Linotype" w:hAnsi="Lotus Linotype" w:cs="Lotus Linotype" w:hint="cs"/>
          <w:sz w:val="28"/>
          <w:szCs w:val="28"/>
          <w:rtl/>
        </w:rPr>
        <w:t>هذا هو الإشكال المبنائي على القول بحجيّة الدلالة الالتزاميّة لخطاب الأمر على ثبوت الملاك في مورد الاجتماع كالصلاة في المكان المغصوب.</w:t>
      </w:r>
    </w:p>
    <w:p w:rsidR="00084E0A" w:rsidRDefault="00084E0A">
      <w:pPr>
        <w:bidi w:val="0"/>
        <w:spacing w:line="259" w:lineRule="auto"/>
        <w:rPr>
          <w:rFonts w:ascii="Lotus Linotype" w:hAnsi="Lotus Linotype" w:cs="Lotus Linotype"/>
          <w:b/>
          <w:bCs/>
          <w:color w:val="FF0000"/>
          <w:sz w:val="28"/>
          <w:szCs w:val="28"/>
        </w:rPr>
      </w:pPr>
      <w:r>
        <w:rPr>
          <w:rFonts w:ascii="Lotus Linotype" w:hAnsi="Lotus Linotype" w:cs="Lotus Linotype"/>
          <w:b/>
          <w:bCs/>
          <w:color w:val="FF0000"/>
          <w:sz w:val="28"/>
          <w:szCs w:val="28"/>
          <w:rtl/>
        </w:rPr>
        <w:br w:type="page"/>
      </w:r>
    </w:p>
    <w:p w:rsidR="00270D5A" w:rsidRPr="001B7212" w:rsidRDefault="00270D5A" w:rsidP="009729F4">
      <w:pPr>
        <w:jc w:val="both"/>
        <w:rPr>
          <w:rFonts w:ascii="Lotus Linotype" w:hAnsi="Lotus Linotype" w:cs="Lotus Linotype" w:hint="cs"/>
          <w:b/>
          <w:bCs/>
          <w:color w:val="FF0000"/>
          <w:sz w:val="28"/>
          <w:szCs w:val="28"/>
          <w:rtl/>
          <w:lang w:bidi="ar-LB"/>
        </w:rPr>
      </w:pPr>
      <w:r w:rsidRPr="001B7212">
        <w:rPr>
          <w:rFonts w:ascii="Lotus Linotype" w:hAnsi="Lotus Linotype" w:cs="Lotus Linotype" w:hint="cs"/>
          <w:b/>
          <w:bCs/>
          <w:color w:val="FF0000"/>
          <w:sz w:val="28"/>
          <w:szCs w:val="28"/>
          <w:rtl/>
        </w:rPr>
        <w:lastRenderedPageBreak/>
        <w:t>أمّا الإشكال البنائي:</w:t>
      </w:r>
    </w:p>
    <w:p w:rsidR="002755E4" w:rsidRDefault="00270D5A" w:rsidP="00270D5A">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1B7212">
        <w:rPr>
          <w:rFonts w:ascii="Lotus Linotype" w:hAnsi="Lotus Linotype" w:cs="Lotus Linotype" w:hint="cs"/>
          <w:sz w:val="28"/>
          <w:szCs w:val="28"/>
          <w:rtl/>
        </w:rPr>
        <w:t xml:space="preserve">     </w:t>
      </w:r>
      <w:r>
        <w:rPr>
          <w:rFonts w:ascii="Lotus Linotype" w:hAnsi="Lotus Linotype" w:cs="Lotus Linotype" w:hint="cs"/>
          <w:sz w:val="28"/>
          <w:szCs w:val="28"/>
          <w:rtl/>
        </w:rPr>
        <w:t>الإشكال البنائي هو</w:t>
      </w:r>
      <w:r w:rsidR="002755E4">
        <w:rPr>
          <w:rFonts w:ascii="Lotus Linotype" w:hAnsi="Lotus Linotype" w:cs="Lotus Linotype" w:hint="cs"/>
          <w:sz w:val="28"/>
          <w:szCs w:val="28"/>
          <w:rtl/>
        </w:rPr>
        <w:t>:</w:t>
      </w:r>
      <w:r>
        <w:rPr>
          <w:rFonts w:ascii="Lotus Linotype" w:hAnsi="Lotus Linotype" w:cs="Lotus Linotype" w:hint="cs"/>
          <w:sz w:val="28"/>
          <w:szCs w:val="28"/>
          <w:rtl/>
        </w:rPr>
        <w:t xml:space="preserve"> أنّ خطاب الأمر لا يكشف عن وفاء الطبيعة بالملاك التامّ حتى في فرض انتفاء الأمر بها أو في فرض تعلّق النهي بها، خطاب الأمر بالصلاة يكشف عن ملاكٍ في الصلاة ولكن هل يكشف عن ملاكٍ  مطلق فيها حتى في فرض تعلّق النهي بها؟ </w:t>
      </w:r>
    </w:p>
    <w:p w:rsidR="00270D5A" w:rsidRDefault="002755E4" w:rsidP="00270D5A">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270D5A">
        <w:rPr>
          <w:rFonts w:ascii="Lotus Linotype" w:hAnsi="Lotus Linotype" w:cs="Lotus Linotype" w:hint="cs"/>
          <w:sz w:val="28"/>
          <w:szCs w:val="28"/>
          <w:rtl/>
        </w:rPr>
        <w:t>قطعاً لا يكشف عن ذلك، لا ينعقد ظهورٌ في خطاب الأمر بالصلاة بالنسبة إلى قيام الصلاة بالملاك حتى في فرض تعلّق النهي بها، من أين يدلّ خطاب الأمر بالصلاة على ذلك؟!</w:t>
      </w:r>
    </w:p>
    <w:p w:rsidR="00270D5A" w:rsidRDefault="00270D5A" w:rsidP="00270D5A">
      <w:pPr>
        <w:jc w:val="both"/>
        <w:rPr>
          <w:rFonts w:ascii="Lotus Linotype" w:hAnsi="Lotus Linotype" w:cs="Lotus Linotype"/>
          <w:sz w:val="28"/>
          <w:szCs w:val="28"/>
          <w:rtl/>
        </w:rPr>
      </w:pPr>
      <w:r>
        <w:rPr>
          <w:rFonts w:ascii="Lotus Linotype" w:hAnsi="Lotus Linotype" w:cs="Lotus Linotype" w:hint="cs"/>
          <w:sz w:val="28"/>
          <w:szCs w:val="28"/>
          <w:rtl/>
        </w:rPr>
        <w:t xml:space="preserve">     فإذاً هذا الكلام للمحقق العراقي</w:t>
      </w:r>
      <w:r w:rsidR="001B7212">
        <w:rPr>
          <w:rFonts w:ascii="Lotus Linotype" w:hAnsi="Lotus Linotype" w:cs="Lotus Linotype" w:hint="cs"/>
          <w:sz w:val="28"/>
          <w:szCs w:val="28"/>
          <w:rtl/>
        </w:rPr>
        <w:t xml:space="preserve"> </w:t>
      </w:r>
      <w:r w:rsidR="001B7212">
        <w:rPr>
          <w:rFonts w:ascii="Lotus Linotype" w:hAnsi="Lotus Linotype" w:cs="TAHER" w:hint="cs"/>
          <w:sz w:val="28"/>
          <w:szCs w:val="28"/>
          <w:rtl/>
        </w:rPr>
        <w:t>&amp;</w:t>
      </w:r>
      <w:r>
        <w:rPr>
          <w:rFonts w:ascii="Lotus Linotype" w:hAnsi="Lotus Linotype" w:cs="Lotus Linotype" w:hint="cs"/>
          <w:sz w:val="28"/>
          <w:szCs w:val="28"/>
          <w:rtl/>
        </w:rPr>
        <w:t xml:space="preserve"> لا يتمّ مبنائيّاً وبنائياً.</w:t>
      </w:r>
    </w:p>
    <w:p w:rsidR="00270D5A" w:rsidRDefault="001B7212" w:rsidP="00270D5A">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270D5A">
        <w:rPr>
          <w:rFonts w:ascii="Lotus Linotype" w:hAnsi="Lotus Linotype" w:cs="Lotus Linotype" w:hint="cs"/>
          <w:sz w:val="28"/>
          <w:szCs w:val="28"/>
          <w:rtl/>
        </w:rPr>
        <w:t xml:space="preserve">أمّا </w:t>
      </w:r>
      <w:r>
        <w:rPr>
          <w:rFonts w:ascii="Lotus Linotype" w:hAnsi="Lotus Linotype" w:cs="Lotus Linotype" w:hint="cs"/>
          <w:sz w:val="28"/>
          <w:szCs w:val="28"/>
          <w:rtl/>
        </w:rPr>
        <w:t xml:space="preserve">المحقق النائيني </w:t>
      </w:r>
      <w:r>
        <w:rPr>
          <w:rFonts w:ascii="Lotus Linotype" w:hAnsi="Lotus Linotype" w:cs="TAHER" w:hint="cs"/>
          <w:sz w:val="28"/>
          <w:szCs w:val="28"/>
          <w:rtl/>
        </w:rPr>
        <w:t>&amp;</w:t>
      </w:r>
      <w:r w:rsidR="00270D5A">
        <w:rPr>
          <w:rFonts w:ascii="Lotus Linotype" w:hAnsi="Lotus Linotype" w:cs="Lotus Linotype" w:hint="cs"/>
          <w:sz w:val="28"/>
          <w:szCs w:val="28"/>
          <w:rtl/>
        </w:rPr>
        <w:t xml:space="preserve"> فهو تمسّك بإطلاق المادّة، فقال: خطاب الأمر بالصلاة تعلّق بذات الصلاة، فيكشف عن قيام الملاك بذات الصلاة لا بخصوص الصلاة في مكانٍ مباح.</w:t>
      </w:r>
    </w:p>
    <w:p w:rsidR="00745EE1" w:rsidRDefault="001B7212" w:rsidP="00270D5A">
      <w:pPr>
        <w:jc w:val="both"/>
        <w:rPr>
          <w:rFonts w:ascii="Lotus Linotype" w:hAnsi="Lotus Linotype" w:cs="Lotus Linotype"/>
          <w:sz w:val="28"/>
          <w:szCs w:val="28"/>
          <w:rtl/>
        </w:rPr>
      </w:pPr>
      <w:r>
        <w:rPr>
          <w:rFonts w:ascii="Lotus Linotype" w:hAnsi="Lotus Linotype" w:cs="Lotus Linotype" w:hint="cs"/>
          <w:b/>
          <w:bCs/>
          <w:sz w:val="28"/>
          <w:szCs w:val="28"/>
          <w:rtl/>
        </w:rPr>
        <w:t xml:space="preserve">     </w:t>
      </w:r>
      <w:r w:rsidR="00745EE1" w:rsidRPr="001B7212">
        <w:rPr>
          <w:rFonts w:ascii="Lotus Linotype" w:hAnsi="Lotus Linotype" w:cs="Lotus Linotype" w:hint="cs"/>
          <w:b/>
          <w:bCs/>
          <w:sz w:val="28"/>
          <w:szCs w:val="28"/>
          <w:rtl/>
        </w:rPr>
        <w:t xml:space="preserve">إن </w:t>
      </w:r>
      <w:r w:rsidRPr="001B7212">
        <w:rPr>
          <w:rFonts w:ascii="Lotus Linotype" w:hAnsi="Lotus Linotype" w:cs="Lotus Linotype" w:hint="cs"/>
          <w:b/>
          <w:bCs/>
          <w:sz w:val="28"/>
          <w:szCs w:val="28"/>
          <w:rtl/>
        </w:rPr>
        <w:t>قلتم:</w:t>
      </w:r>
      <w:r>
        <w:rPr>
          <w:rFonts w:ascii="Lotus Linotype" w:hAnsi="Lotus Linotype" w:cs="Lotus Linotype" w:hint="cs"/>
          <w:sz w:val="28"/>
          <w:szCs w:val="28"/>
          <w:rtl/>
        </w:rPr>
        <w:t xml:space="preserve"> المحقق النائيني</w:t>
      </w:r>
      <w:r w:rsidR="006E00E1">
        <w:rPr>
          <w:rFonts w:ascii="Lotus Linotype" w:hAnsi="Lotus Linotype" w:cs="Lotus Linotype" w:hint="cs"/>
          <w:sz w:val="28"/>
          <w:szCs w:val="28"/>
          <w:rtl/>
        </w:rPr>
        <w:t xml:space="preserve"> </w:t>
      </w:r>
      <w:r w:rsidR="006E00E1">
        <w:rPr>
          <w:rFonts w:ascii="Lotus Linotype" w:hAnsi="Lotus Linotype" w:cs="TAHER" w:hint="cs"/>
          <w:sz w:val="28"/>
          <w:szCs w:val="28"/>
          <w:rtl/>
        </w:rPr>
        <w:t>&amp;</w:t>
      </w:r>
      <w:r>
        <w:rPr>
          <w:rFonts w:ascii="Lotus Linotype" w:hAnsi="Lotus Linotype" w:cs="Lotus Linotype" w:hint="cs"/>
          <w:sz w:val="28"/>
          <w:szCs w:val="28"/>
          <w:rtl/>
        </w:rPr>
        <w:t xml:space="preserve"> أيضاً</w:t>
      </w:r>
      <w:r w:rsidR="00745EE1">
        <w:rPr>
          <w:rFonts w:ascii="Lotus Linotype" w:hAnsi="Lotus Linotype" w:cs="Lotus Linotype" w:hint="cs"/>
          <w:sz w:val="28"/>
          <w:szCs w:val="28"/>
          <w:rtl/>
        </w:rPr>
        <w:t xml:space="preserve"> يرى حجيّة الدلالة الالتزاميّة ولو بعد سقوط الدلالة المطابقيّة عن الحجيّة فلماذا لم يتمسك بالدلالة الالتزاميّة لخطاب الأمر بالنسبة إلى كشف الملاك في مورد الاجتماع</w:t>
      </w:r>
      <w:r w:rsidR="006978C3">
        <w:rPr>
          <w:rFonts w:ascii="Lotus Linotype" w:hAnsi="Lotus Linotype" w:cs="Lotus Linotype" w:hint="cs"/>
          <w:sz w:val="28"/>
          <w:szCs w:val="28"/>
          <w:rtl/>
        </w:rPr>
        <w:t>؟</w:t>
      </w:r>
    </w:p>
    <w:p w:rsidR="009729F4" w:rsidRPr="009729F4" w:rsidRDefault="001B7212" w:rsidP="00736499">
      <w:pPr>
        <w:jc w:val="both"/>
        <w:rPr>
          <w:rFonts w:ascii="Lotus Linotype" w:hAnsi="Lotus Linotype" w:cs="Lotus Linotype"/>
          <w:sz w:val="28"/>
          <w:szCs w:val="28"/>
          <w:rtl/>
        </w:rPr>
      </w:pPr>
      <w:r>
        <w:rPr>
          <w:rFonts w:ascii="Lotus Linotype" w:hAnsi="Lotus Linotype" w:cs="Lotus Linotype" w:hint="cs"/>
          <w:b/>
          <w:bCs/>
          <w:sz w:val="28"/>
          <w:szCs w:val="28"/>
          <w:rtl/>
        </w:rPr>
        <w:t xml:space="preserve">     </w:t>
      </w:r>
      <w:r w:rsidR="006978C3" w:rsidRPr="001B7212">
        <w:rPr>
          <w:rFonts w:ascii="Lotus Linotype" w:hAnsi="Lotus Linotype" w:cs="Lotus Linotype" w:hint="cs"/>
          <w:b/>
          <w:bCs/>
          <w:sz w:val="28"/>
          <w:szCs w:val="28"/>
          <w:rtl/>
        </w:rPr>
        <w:t>نقول:</w:t>
      </w:r>
      <w:r w:rsidR="006978C3">
        <w:rPr>
          <w:rFonts w:ascii="Lotus Linotype" w:hAnsi="Lotus Linotype" w:cs="Lotus Linotype" w:hint="cs"/>
          <w:sz w:val="28"/>
          <w:szCs w:val="28"/>
          <w:rtl/>
        </w:rPr>
        <w:t xml:space="preserve"> المحقق النائيني</w:t>
      </w:r>
      <w:r w:rsidR="006E00E1">
        <w:rPr>
          <w:rFonts w:ascii="Lotus Linotype" w:hAnsi="Lotus Linotype" w:cs="Lotus Linotype" w:hint="cs"/>
          <w:sz w:val="28"/>
          <w:szCs w:val="28"/>
          <w:rtl/>
        </w:rPr>
        <w:t xml:space="preserve"> </w:t>
      </w:r>
      <w:r w:rsidR="006E00E1">
        <w:rPr>
          <w:rFonts w:ascii="Lotus Linotype" w:hAnsi="Lotus Linotype" w:cs="TAHER" w:hint="cs"/>
          <w:sz w:val="28"/>
          <w:szCs w:val="28"/>
          <w:rtl/>
        </w:rPr>
        <w:t>&amp;</w:t>
      </w:r>
      <w:r w:rsidR="006978C3">
        <w:rPr>
          <w:rFonts w:ascii="Lotus Linotype" w:hAnsi="Lotus Linotype" w:cs="Lotus Linotype" w:hint="cs"/>
          <w:sz w:val="28"/>
          <w:szCs w:val="28"/>
          <w:rtl/>
        </w:rPr>
        <w:t xml:space="preserve"> يرى أنّ عدم شمول خطاب الأمر بالصلاة للصلاة المتعلّقة للنهي ثبت بمقيّد لبيّ متصّل؛ لأنّه يرى أنّ خطاب الأمر ينصرف إلى الفرد المقدور، ينصرف إلى الحصّة المقدورة، فكأنّه قال "</w:t>
      </w:r>
      <w:r w:rsidR="006978C3" w:rsidRPr="002755E4">
        <w:rPr>
          <w:rFonts w:ascii="Lotus Linotype" w:hAnsi="Lotus Linotype" w:cs="Lotus Linotype" w:hint="cs"/>
          <w:sz w:val="28"/>
          <w:szCs w:val="28"/>
          <w:rtl/>
        </w:rPr>
        <w:t>ائت</w:t>
      </w:r>
      <w:r w:rsidR="006978C3">
        <w:rPr>
          <w:rFonts w:ascii="Lotus Linotype" w:hAnsi="Lotus Linotype" w:cs="Lotus Linotype" w:hint="cs"/>
          <w:sz w:val="28"/>
          <w:szCs w:val="28"/>
          <w:rtl/>
        </w:rPr>
        <w:t xml:space="preserve"> بصلاة مقدورة" والصلاة المتعلّقة للنهي ليست صلاةً مقدورةً لأنّ الممتنع شرعاً كالممتنع عقلاً، وهذا ثابتٌ بمقيّد لبيّ متصّل، والدلالة الالتزاميّة بلا إشكال تابعةٌ للدلالة المطابقيّة ذاتاً، يعني لا بدّ أن ينعقد ظهور مطابقي حتى ينعقد بتبعه ظهور التزامي، فإذا قام مقيّد متصل ومنع من انعقاد ظهور المطابقي لخطاب الأمر بالصلاة بالنسبة إلى الصلاة في مورد النهي فلا ينعقد ظهور التزاميّ للخطاب في قيام الملاك بهذه الصلاة في المكان المغصوب، ولأجل ذلك التجأ المحقق ال</w:t>
      </w:r>
      <w:r w:rsidR="009B2CB2">
        <w:rPr>
          <w:rFonts w:ascii="Lotus Linotype" w:hAnsi="Lotus Linotype" w:cs="Lotus Linotype" w:hint="cs"/>
          <w:sz w:val="28"/>
          <w:szCs w:val="28"/>
          <w:rtl/>
        </w:rPr>
        <w:t>نائيني إلى التمسّك بإطلاق المادّة</w:t>
      </w:r>
      <w:r w:rsidR="006978C3">
        <w:rPr>
          <w:rFonts w:ascii="Lotus Linotype" w:hAnsi="Lotus Linotype" w:cs="Lotus Linotype" w:hint="cs"/>
          <w:sz w:val="28"/>
          <w:szCs w:val="28"/>
          <w:rtl/>
        </w:rPr>
        <w:t>، أي إطلاق المتعلّق، وجوابه كلمةٌ واحدة: أنّ قيد الهيئية الثابت بالمقيّد اللبيّ المتصل يوجب تضيّق المادّة قهراً كالمؤيّد اللفظي المتصّل، إذا قال المولى "إن استطعت فحج" فهل يصح أن نقول: تعلّق الأمر بطبيعي الحج يكشف عن وفاء الحجّ بالملاك ولو لم يكن عن استطاعةٍ؟</w:t>
      </w:r>
      <w:r w:rsidR="00B369C8">
        <w:rPr>
          <w:rFonts w:ascii="Lotus Linotype" w:hAnsi="Lotus Linotype" w:cs="Lotus Linotype" w:hint="cs"/>
          <w:sz w:val="28"/>
          <w:szCs w:val="28"/>
          <w:rtl/>
        </w:rPr>
        <w:t xml:space="preserve"> هل يتمّ هذا الكلام؟ </w:t>
      </w:r>
      <w:r w:rsidR="006978C3">
        <w:rPr>
          <w:rFonts w:ascii="Lotus Linotype" w:hAnsi="Lotus Linotype" w:cs="Lotus Linotype" w:hint="cs"/>
          <w:sz w:val="28"/>
          <w:szCs w:val="28"/>
          <w:rtl/>
        </w:rPr>
        <w:t>قطعاً لا يتمّ؛ لأنّ قوله "إن استطعت فحجّ" لا يبقي مجالاً لإطلاق المادة بعد تضيّق المادة والمت</w:t>
      </w:r>
      <w:r w:rsidR="000652A7">
        <w:rPr>
          <w:rFonts w:ascii="Lotus Linotype" w:hAnsi="Lotus Linotype" w:cs="Lotus Linotype" w:hint="cs"/>
          <w:sz w:val="28"/>
          <w:szCs w:val="28"/>
          <w:rtl/>
        </w:rPr>
        <w:t>علّق قهراً بقيود الهيئة والوجوب، فالتمسّك بإطلاق المادة غير صحيح، وبقية الكلام</w:t>
      </w:r>
      <w:r w:rsidR="00736499">
        <w:rPr>
          <w:rFonts w:ascii="Lotus Linotype" w:hAnsi="Lotus Linotype" w:cs="Lotus Linotype" w:hint="cs"/>
          <w:sz w:val="28"/>
          <w:szCs w:val="28"/>
          <w:rtl/>
        </w:rPr>
        <w:t xml:space="preserve"> في الليلة القادمة إن شاء الله، </w:t>
      </w:r>
      <w:r w:rsidR="000652A7">
        <w:rPr>
          <w:rFonts w:ascii="Lotus Linotype" w:hAnsi="Lotus Linotype" w:cs="Lotus Linotype" w:hint="cs"/>
          <w:sz w:val="28"/>
          <w:szCs w:val="28"/>
          <w:rtl/>
        </w:rPr>
        <w:t>و</w:t>
      </w:r>
      <w:bookmarkStart w:id="0" w:name="_GoBack"/>
      <w:bookmarkEnd w:id="0"/>
      <w:r w:rsidR="000652A7">
        <w:rPr>
          <w:rFonts w:ascii="Lotus Linotype" w:hAnsi="Lotus Linotype" w:cs="Lotus Linotype" w:hint="cs"/>
          <w:sz w:val="28"/>
          <w:szCs w:val="28"/>
          <w:rtl/>
        </w:rPr>
        <w:t xml:space="preserve">الحمد </w:t>
      </w:r>
      <w:r w:rsidR="002755E4">
        <w:rPr>
          <w:rFonts w:ascii="Lotus Linotype" w:hAnsi="Lotus Linotype" w:cs="Lotus Linotype" w:hint="cs"/>
          <w:sz w:val="28"/>
          <w:szCs w:val="28"/>
          <w:rtl/>
        </w:rPr>
        <w:t>لله ربّ العالمين.</w:t>
      </w:r>
    </w:p>
    <w:sectPr w:rsidR="009729F4" w:rsidRPr="009729F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E9" w:rsidRDefault="003144E9" w:rsidP="009729F4">
      <w:pPr>
        <w:spacing w:after="0" w:line="240" w:lineRule="auto"/>
      </w:pPr>
      <w:r>
        <w:separator/>
      </w:r>
    </w:p>
  </w:endnote>
  <w:endnote w:type="continuationSeparator" w:id="0">
    <w:p w:rsidR="003144E9" w:rsidRDefault="003144E9" w:rsidP="0097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6358723"/>
      <w:docPartObj>
        <w:docPartGallery w:val="Page Numbers (Bottom of Page)"/>
        <w:docPartUnique/>
      </w:docPartObj>
    </w:sdtPr>
    <w:sdtEndPr/>
    <w:sdtContent>
      <w:p w:rsidR="009729F4" w:rsidRDefault="009729F4">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5242C7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9729F4" w:rsidRDefault="009729F4">
        <w:pPr>
          <w:pStyle w:val="Footer"/>
          <w:jc w:val="center"/>
        </w:pPr>
        <w:r>
          <w:fldChar w:fldCharType="begin"/>
        </w:r>
        <w:r>
          <w:instrText xml:space="preserve"> PAGE    \* MERGEFORMAT </w:instrText>
        </w:r>
        <w:r>
          <w:fldChar w:fldCharType="separate"/>
        </w:r>
        <w:r w:rsidR="00736499">
          <w:rPr>
            <w:noProof/>
            <w:rtl/>
          </w:rPr>
          <w:t>6</w:t>
        </w:r>
        <w:r>
          <w:rPr>
            <w:noProof/>
          </w:rPr>
          <w:fldChar w:fldCharType="end"/>
        </w:r>
      </w:p>
    </w:sdtContent>
  </w:sdt>
  <w:p w:rsidR="009729F4" w:rsidRDefault="009729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E9" w:rsidRDefault="003144E9" w:rsidP="009729F4">
      <w:pPr>
        <w:spacing w:after="0" w:line="240" w:lineRule="auto"/>
      </w:pPr>
      <w:r>
        <w:separator/>
      </w:r>
    </w:p>
  </w:footnote>
  <w:footnote w:type="continuationSeparator" w:id="0">
    <w:p w:rsidR="003144E9" w:rsidRDefault="003144E9" w:rsidP="00972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BDB"/>
    <w:multiLevelType w:val="hybridMultilevel"/>
    <w:tmpl w:val="09067178"/>
    <w:lvl w:ilvl="0" w:tplc="C9267138">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941AD"/>
    <w:multiLevelType w:val="hybridMultilevel"/>
    <w:tmpl w:val="1DA2512A"/>
    <w:lvl w:ilvl="0" w:tplc="63B8F3C6">
      <w:start w:val="1"/>
      <w:numFmt w:val="arabicAbjad"/>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75882D0C"/>
    <w:multiLevelType w:val="hybridMultilevel"/>
    <w:tmpl w:val="A096364E"/>
    <w:lvl w:ilvl="0" w:tplc="A8A65CF2">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55"/>
    <w:rsid w:val="0006412F"/>
    <w:rsid w:val="000652A7"/>
    <w:rsid w:val="00084E0A"/>
    <w:rsid w:val="000B00FC"/>
    <w:rsid w:val="000D716C"/>
    <w:rsid w:val="000E5C7A"/>
    <w:rsid w:val="0013033F"/>
    <w:rsid w:val="00167B0F"/>
    <w:rsid w:val="001A0671"/>
    <w:rsid w:val="001B7212"/>
    <w:rsid w:val="001C5BAC"/>
    <w:rsid w:val="00270D5A"/>
    <w:rsid w:val="002755E4"/>
    <w:rsid w:val="003144E9"/>
    <w:rsid w:val="003210DD"/>
    <w:rsid w:val="004124CE"/>
    <w:rsid w:val="00446306"/>
    <w:rsid w:val="00570661"/>
    <w:rsid w:val="00581D8E"/>
    <w:rsid w:val="005B7012"/>
    <w:rsid w:val="005E562D"/>
    <w:rsid w:val="00625DDA"/>
    <w:rsid w:val="00632BFF"/>
    <w:rsid w:val="00665E1D"/>
    <w:rsid w:val="006978C3"/>
    <w:rsid w:val="006E00E1"/>
    <w:rsid w:val="00736499"/>
    <w:rsid w:val="00745EE1"/>
    <w:rsid w:val="007D4192"/>
    <w:rsid w:val="008F36F4"/>
    <w:rsid w:val="008F48D2"/>
    <w:rsid w:val="009729F4"/>
    <w:rsid w:val="009B2CB2"/>
    <w:rsid w:val="009D5CAB"/>
    <w:rsid w:val="00A17E75"/>
    <w:rsid w:val="00AA06F4"/>
    <w:rsid w:val="00B369C8"/>
    <w:rsid w:val="00B42FF5"/>
    <w:rsid w:val="00CC1DFE"/>
    <w:rsid w:val="00CD5752"/>
    <w:rsid w:val="00D0310A"/>
    <w:rsid w:val="00D7600F"/>
    <w:rsid w:val="00E03DC0"/>
    <w:rsid w:val="00E43C51"/>
    <w:rsid w:val="00E67094"/>
    <w:rsid w:val="00E9495A"/>
    <w:rsid w:val="00FB4355"/>
    <w:rsid w:val="00FD1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E704"/>
  <w15:chartTrackingRefBased/>
  <w15:docId w15:val="{F5A30162-28A6-405F-85F4-9F961AC7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F4"/>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9F4"/>
  </w:style>
  <w:style w:type="paragraph" w:styleId="Footer">
    <w:name w:val="footer"/>
    <w:basedOn w:val="Normal"/>
    <w:link w:val="FooterChar"/>
    <w:uiPriority w:val="99"/>
    <w:unhideWhenUsed/>
    <w:rsid w:val="0097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9F4"/>
  </w:style>
  <w:style w:type="paragraph" w:styleId="ListParagraph">
    <w:name w:val="List Paragraph"/>
    <w:basedOn w:val="Normal"/>
    <w:uiPriority w:val="34"/>
    <w:qFormat/>
    <w:rsid w:val="001B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39</cp:revision>
  <dcterms:created xsi:type="dcterms:W3CDTF">2022-02-26T08:06:00Z</dcterms:created>
  <dcterms:modified xsi:type="dcterms:W3CDTF">2022-02-27T07:50:00Z</dcterms:modified>
</cp:coreProperties>
</file>