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4A" w:rsidRDefault="00FB054A" w:rsidP="00FB054A">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FB054A" w:rsidRDefault="00FB054A" w:rsidP="00FB054A">
      <w:pPr>
        <w:spacing w:before="240" w:line="276" w:lineRule="auto"/>
        <w:jc w:val="center"/>
        <w:rPr>
          <w:rFonts w:ascii="Arabic Typesetting" w:hAnsi="Arabic Typesetting" w:cs="Arabic Typesetting"/>
          <w:sz w:val="28"/>
          <w:szCs w:val="28"/>
          <w:lang w:bidi="ar-LB"/>
        </w:rPr>
      </w:pPr>
    </w:p>
    <w:p w:rsidR="00FB054A" w:rsidRDefault="00FB054A" w:rsidP="00FB054A">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Lotus Linotype" w:hAnsi="Lotus Linotype" w:cs="Lotus Linotype" w:hint="cs"/>
          <w:b/>
          <w:bCs/>
          <w:color w:val="FF0000"/>
          <w:sz w:val="28"/>
          <w:szCs w:val="28"/>
          <w:rtl/>
          <w:lang w:bidi="ar-LB"/>
        </w:rPr>
        <w:t xml:space="preserve"> 40</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FB054A" w:rsidRDefault="00FB054A" w:rsidP="00FB054A">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lang w:bidi="ar-LB"/>
        </w:rPr>
        <w:t>اقتضاء النهي عن المعاملة للفساد</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FB054A" w:rsidRDefault="00FB054A" w:rsidP="00FB054A">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w:t>
      </w:r>
      <w:r>
        <w:rPr>
          <w:rFonts w:ascii="Arabic Typesetting" w:hAnsi="Arabic Typesetting" w:cs="Arabic Typesetting" w:hint="cs"/>
          <w:sz w:val="28"/>
          <w:szCs w:val="28"/>
          <w:rtl/>
          <w:lang w:bidi="ar-LB"/>
        </w:rPr>
        <w:t>لإثنين:</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9</w:t>
      </w:r>
      <w:r>
        <w:rPr>
          <w:rFonts w:ascii="Arabic Typesetting" w:hAnsi="Arabic Typesetting" w:cs="Arabic Typesetting"/>
          <w:sz w:val="28"/>
          <w:szCs w:val="28"/>
          <w:rtl/>
          <w:lang w:bidi="ar-LB"/>
        </w:rPr>
        <w:t>/5/2022</w:t>
      </w:r>
      <w:r>
        <w:rPr>
          <w:rFonts w:ascii="Arabic Typesetting" w:hAnsi="Arabic Typesetting" w:cs="Arabic Typesetting" w:hint="cs"/>
          <w:sz w:val="28"/>
          <w:szCs w:val="28"/>
          <w:rtl/>
          <w:lang w:bidi="ar-LB"/>
        </w:rPr>
        <w:t xml:space="preserve"> (7</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FB054A" w:rsidRDefault="00FB054A" w:rsidP="00FB054A">
      <w:pPr>
        <w:rPr>
          <w:rFonts w:ascii="Lotus Linotype" w:hAnsi="Lotus Linotype" w:cs="Lotus Linotype"/>
          <w:sz w:val="28"/>
          <w:szCs w:val="28"/>
          <w:lang w:bidi="ar-LB"/>
        </w:rPr>
      </w:pPr>
    </w:p>
    <w:p w:rsidR="00FB054A" w:rsidRDefault="00FB054A" w:rsidP="00FB054A">
      <w:pPr>
        <w:jc w:val="center"/>
        <w:rPr>
          <w:rFonts w:ascii="Lotus Linotype" w:hAnsi="Lotus Linotype" w:cs="Lotus Linotype"/>
          <w:color w:val="AFD597"/>
          <w:sz w:val="28"/>
          <w:szCs w:val="28"/>
          <w:lang w:bidi="ar-LB"/>
        </w:rPr>
      </w:pPr>
    </w:p>
    <w:p w:rsidR="00FB054A" w:rsidRDefault="00FB054A" w:rsidP="00FB054A">
      <w:pPr>
        <w:jc w:val="center"/>
        <w:rPr>
          <w:rFonts w:ascii="Lotus Linotype" w:hAnsi="Lotus Linotype" w:cs="Lotus Linotype"/>
          <w:sz w:val="28"/>
          <w:szCs w:val="28"/>
          <w:rtl/>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FD7E52" w:rsidRDefault="00FD7E52" w:rsidP="00FB054A">
      <w:pPr>
        <w:jc w:val="both"/>
        <w:rPr>
          <w:rFonts w:ascii="Lotus Linotype" w:hAnsi="Lotus Linotype" w:cs="Lotus Linotype"/>
          <w:sz w:val="28"/>
          <w:szCs w:val="28"/>
          <w:rtl/>
          <w:lang w:bidi="ar-LB"/>
        </w:rPr>
      </w:pPr>
    </w:p>
    <w:p w:rsidR="00195BB2" w:rsidRPr="00195BB2" w:rsidRDefault="00195BB2" w:rsidP="00195BB2">
      <w:pPr>
        <w:jc w:val="center"/>
        <w:rPr>
          <w:rFonts w:ascii="Lotus Linotype" w:hAnsi="Lotus Linotype" w:cs="Lotus Linotype"/>
          <w:sz w:val="30"/>
          <w:szCs w:val="30"/>
          <w:rtl/>
          <w:lang w:bidi="ar-LB"/>
        </w:rPr>
      </w:pPr>
      <w:r w:rsidRPr="00195BB2">
        <w:rPr>
          <w:rFonts w:ascii="Lotus Linotype" w:hAnsi="Lotus Linotype" w:cs="Lotus Linotype" w:hint="cs"/>
          <w:b/>
          <w:bCs/>
          <w:color w:val="FF0000"/>
          <w:sz w:val="30"/>
          <w:szCs w:val="30"/>
          <w:rtl/>
          <w:lang w:bidi="ar-LB"/>
        </w:rPr>
        <w:t>[اقتضاء النهي التكليفي عن المعاملة لفسادها وبطلانها</w:t>
      </w:r>
      <w:r w:rsidRPr="00195BB2">
        <w:rPr>
          <w:rFonts w:ascii="Lotus Linotype" w:hAnsi="Lotus Linotype" w:cs="Lotus Linotype" w:hint="cs"/>
          <w:sz w:val="30"/>
          <w:szCs w:val="30"/>
          <w:rtl/>
          <w:lang w:bidi="ar-LB"/>
        </w:rPr>
        <w:t>]</w:t>
      </w:r>
    </w:p>
    <w:p w:rsidR="00FB054A" w:rsidRDefault="00195BB2" w:rsidP="0090794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B054A">
        <w:rPr>
          <w:rFonts w:ascii="Lotus Linotype" w:hAnsi="Lotus Linotype" w:cs="Lotus Linotype" w:hint="cs"/>
          <w:sz w:val="28"/>
          <w:szCs w:val="28"/>
          <w:rtl/>
          <w:lang w:bidi="ar-LB"/>
        </w:rPr>
        <w:t xml:space="preserve"> </w:t>
      </w:r>
      <w:r w:rsidR="00FB054A" w:rsidRPr="00195BB2">
        <w:rPr>
          <w:rFonts w:ascii="Lotus Linotype" w:hAnsi="Lotus Linotype" w:cs="Lotus Linotype" w:hint="cs"/>
          <w:b/>
          <w:bCs/>
          <w:sz w:val="28"/>
          <w:szCs w:val="28"/>
          <w:rtl/>
          <w:lang w:bidi="ar-LB"/>
        </w:rPr>
        <w:t>يقع الكلام في</w:t>
      </w:r>
      <w:r w:rsidR="00FB054A">
        <w:rPr>
          <w:rFonts w:ascii="Lotus Linotype" w:hAnsi="Lotus Linotype" w:cs="Lotus Linotype" w:hint="cs"/>
          <w:sz w:val="28"/>
          <w:szCs w:val="28"/>
          <w:rtl/>
          <w:lang w:bidi="ar-LB"/>
        </w:rPr>
        <w:t xml:space="preserve"> </w:t>
      </w:r>
      <w:r w:rsidR="00FB054A" w:rsidRPr="00195BB2">
        <w:rPr>
          <w:rFonts w:ascii="Lotus Linotype" w:hAnsi="Lotus Linotype" w:cs="Lotus Linotype" w:hint="cs"/>
          <w:b/>
          <w:bCs/>
          <w:color w:val="000000" w:themeColor="text1"/>
          <w:sz w:val="28"/>
          <w:szCs w:val="28"/>
          <w:rtl/>
          <w:lang w:bidi="ar-LB"/>
        </w:rPr>
        <w:t>اقتضاء النهي التكليفي عن المعاملة لفسادها وبطلانها</w:t>
      </w:r>
      <w:r w:rsidR="0090794B">
        <w:rPr>
          <w:rFonts w:ascii="Lotus Linotype" w:hAnsi="Lotus Linotype" w:cs="Lotus Linotype" w:hint="cs"/>
          <w:sz w:val="28"/>
          <w:szCs w:val="28"/>
          <w:rtl/>
          <w:lang w:bidi="ar-LB"/>
        </w:rPr>
        <w:t>:</w:t>
      </w:r>
    </w:p>
    <w:p w:rsidR="00FB054A" w:rsidRDefault="004C2DDB" w:rsidP="00195BB2">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FB054A" w:rsidRPr="004C2DDB">
        <w:rPr>
          <w:rFonts w:ascii="Lotus Linotype" w:hAnsi="Lotus Linotype" w:cs="Lotus Linotype" w:hint="cs"/>
          <w:b/>
          <w:bCs/>
          <w:color w:val="FF0000"/>
          <w:sz w:val="28"/>
          <w:szCs w:val="28"/>
          <w:rtl/>
          <w:lang w:bidi="ar-LB"/>
        </w:rPr>
        <w:t>أقول أولاً</w:t>
      </w:r>
      <w:r w:rsidR="00FB054A">
        <w:rPr>
          <w:rFonts w:ascii="Lotus Linotype" w:hAnsi="Lotus Linotype" w:cs="Lotus Linotype" w:hint="cs"/>
          <w:sz w:val="28"/>
          <w:szCs w:val="28"/>
          <w:rtl/>
          <w:lang w:bidi="ar-LB"/>
        </w:rPr>
        <w:t xml:space="preserve">: </w:t>
      </w:r>
      <w:r w:rsidR="00FB054A" w:rsidRPr="004C2DDB">
        <w:rPr>
          <w:rFonts w:ascii="Lotus Linotype" w:hAnsi="Lotus Linotype" w:cs="Lotus Linotype" w:hint="cs"/>
          <w:color w:val="385623" w:themeColor="accent6" w:themeShade="80"/>
          <w:sz w:val="28"/>
          <w:szCs w:val="28"/>
          <w:rtl/>
          <w:lang w:bidi="ar-LB"/>
        </w:rPr>
        <w:t>ظاهر خطاب النهي عن المعاملة بعنوانها الإرشاد إلى الفساد</w:t>
      </w:r>
      <w:r w:rsidR="00FB054A">
        <w:rPr>
          <w:rFonts w:ascii="Lotus Linotype" w:hAnsi="Lotus Linotype" w:cs="Lotus Linotype" w:hint="cs"/>
          <w:sz w:val="28"/>
          <w:szCs w:val="28"/>
          <w:rtl/>
          <w:lang w:bidi="ar-LB"/>
        </w:rPr>
        <w:t xml:space="preserve">، كقوله </w:t>
      </w:r>
      <w:r w:rsidR="00386C79">
        <w:rPr>
          <w:rFonts w:ascii="Lotus Linotype" w:hAnsi="Lotus Linotype" w:cs="Taher" w:hint="cs"/>
          <w:sz w:val="28"/>
          <w:szCs w:val="28"/>
          <w:rtl/>
          <w:lang w:bidi="ar-LB"/>
        </w:rPr>
        <w:t>علیه السلام</w:t>
      </w:r>
      <w:r w:rsidR="00FB054A">
        <w:rPr>
          <w:rFonts w:ascii="Lotus Linotype" w:hAnsi="Lotus Linotype" w:cs="Lotus Linotype" w:hint="cs"/>
          <w:sz w:val="28"/>
          <w:szCs w:val="28"/>
          <w:rtl/>
          <w:lang w:bidi="ar-LB"/>
        </w:rPr>
        <w:t xml:space="preserve">: "نهى النبي </w:t>
      </w:r>
      <w:r w:rsidR="00386C79">
        <w:rPr>
          <w:rFonts w:ascii="Lotus Linotype" w:hAnsi="Lotus Linotype" w:cs="Taher" w:hint="cs"/>
          <w:sz w:val="28"/>
          <w:szCs w:val="28"/>
          <w:rtl/>
          <w:lang w:bidi="ar-LB"/>
        </w:rPr>
        <w:t>صلی الله علیه و اله</w:t>
      </w:r>
      <w:r>
        <w:rPr>
          <w:rFonts w:ascii="Lotus Linotype" w:hAnsi="Lotus Linotype" w:cs="Lotus Linotype" w:hint="cs"/>
          <w:sz w:val="28"/>
          <w:szCs w:val="28"/>
          <w:rtl/>
          <w:lang w:bidi="ar-LB"/>
        </w:rPr>
        <w:t xml:space="preserve"> عن بيع الغرر"</w:t>
      </w:r>
      <w:r w:rsidR="00195BB2">
        <w:rPr>
          <w:rFonts w:ascii="Lotus Linotype" w:hAnsi="Lotus Linotype" w:cs="Lotus Linotype" w:hint="cs"/>
          <w:sz w:val="28"/>
          <w:szCs w:val="28"/>
          <w:rtl/>
          <w:lang w:bidi="ar-LB"/>
        </w:rPr>
        <w:t xml:space="preserve"> </w:t>
      </w:r>
      <w:r w:rsidR="00FB054A" w:rsidRPr="004C2DDB">
        <w:rPr>
          <w:rFonts w:ascii="Lotus Linotype" w:hAnsi="Lotus Linotype" w:cs="Lotus Linotype" w:hint="cs"/>
          <w:b/>
          <w:bCs/>
          <w:color w:val="FF0000"/>
          <w:sz w:val="28"/>
          <w:szCs w:val="28"/>
          <w:rtl/>
          <w:lang w:bidi="ar-LB"/>
        </w:rPr>
        <w:t>فالكلام</w:t>
      </w:r>
      <w:r w:rsidR="00195BB2">
        <w:rPr>
          <w:rFonts w:ascii="Lotus Linotype" w:hAnsi="Lotus Linotype" w:cs="Lotus Linotype" w:hint="cs"/>
          <w:b/>
          <w:bCs/>
          <w:color w:val="FF0000"/>
          <w:sz w:val="28"/>
          <w:szCs w:val="28"/>
          <w:rtl/>
          <w:lang w:bidi="ar-LB"/>
        </w:rPr>
        <w:t>:</w:t>
      </w:r>
      <w:r w:rsidR="00FB054A">
        <w:rPr>
          <w:rFonts w:ascii="Lotus Linotype" w:hAnsi="Lotus Linotype" w:cs="Lotus Linotype" w:hint="cs"/>
          <w:sz w:val="28"/>
          <w:szCs w:val="28"/>
          <w:rtl/>
          <w:lang w:bidi="ar-LB"/>
        </w:rPr>
        <w:t xml:space="preserve"> </w:t>
      </w:r>
      <w:r w:rsidR="00FB054A" w:rsidRPr="00195BB2">
        <w:rPr>
          <w:rFonts w:ascii="Lotus Linotype" w:hAnsi="Lotus Linotype" w:cs="Lotus Linotype" w:hint="cs"/>
          <w:color w:val="385623" w:themeColor="accent6" w:themeShade="80"/>
          <w:sz w:val="28"/>
          <w:szCs w:val="28"/>
          <w:rtl/>
          <w:lang w:bidi="ar-LB"/>
        </w:rPr>
        <w:t>فيما ثبت أنّه نهيٌّ تكليفيّ عن معاملةٍ بعنوانها أو بعنوانٍ آخر ينطبق عليها</w:t>
      </w:r>
      <w:r w:rsidR="00FB054A">
        <w:rPr>
          <w:rFonts w:ascii="Lotus Linotype" w:hAnsi="Lotus Linotype" w:cs="Lotus Linotype" w:hint="cs"/>
          <w:sz w:val="28"/>
          <w:szCs w:val="28"/>
          <w:rtl/>
          <w:lang w:bidi="ar-LB"/>
        </w:rPr>
        <w:t>، فنرى أنّ هذا النهي التكليفي هل يقتضي فساد تلك المعاملة أم لا؟</w:t>
      </w:r>
    </w:p>
    <w:p w:rsidR="00195BB2" w:rsidRDefault="00195BB2" w:rsidP="00195BB2">
      <w:pPr>
        <w:jc w:val="both"/>
        <w:rPr>
          <w:rFonts w:ascii="Lotus Linotype" w:hAnsi="Lotus Linotype" w:cs="Lotus Linotype"/>
          <w:sz w:val="28"/>
          <w:szCs w:val="28"/>
          <w:rtl/>
          <w:lang w:bidi="ar-LB"/>
        </w:rPr>
      </w:pPr>
    </w:p>
    <w:p w:rsidR="00195BB2" w:rsidRPr="00195BB2" w:rsidRDefault="00195BB2" w:rsidP="00195BB2">
      <w:pPr>
        <w:jc w:val="center"/>
        <w:rPr>
          <w:rFonts w:ascii="Lotus Linotype" w:hAnsi="Lotus Linotype" w:cs="Lotus Linotype"/>
          <w:b/>
          <w:bCs/>
          <w:color w:val="FF0000"/>
          <w:sz w:val="30"/>
          <w:szCs w:val="30"/>
          <w:rtl/>
          <w:lang w:bidi="ar-LB"/>
        </w:rPr>
      </w:pPr>
      <w:r w:rsidRPr="00195BB2">
        <w:rPr>
          <w:rFonts w:ascii="Lotus Linotype" w:hAnsi="Lotus Linotype" w:cs="Lotus Linotype" w:hint="cs"/>
          <w:b/>
          <w:bCs/>
          <w:color w:val="70AD47" w:themeColor="accent6"/>
          <w:sz w:val="30"/>
          <w:szCs w:val="30"/>
          <w:rtl/>
          <w:lang w:bidi="ar-LB"/>
        </w:rPr>
        <w:t>[</w:t>
      </w:r>
      <w:r w:rsidRPr="00195BB2">
        <w:rPr>
          <w:rFonts w:ascii="Lotus Linotype" w:hAnsi="Lotus Linotype" w:cs="Lotus Linotype" w:hint="cs"/>
          <w:b/>
          <w:bCs/>
          <w:color w:val="FF0000"/>
          <w:sz w:val="30"/>
          <w:szCs w:val="30"/>
          <w:rtl/>
          <w:lang w:bidi="ar-LB"/>
        </w:rPr>
        <w:t>أقسام النهي عن المعاملة</w:t>
      </w:r>
      <w:r w:rsidRPr="00195BB2">
        <w:rPr>
          <w:rFonts w:ascii="Lotus Linotype" w:hAnsi="Lotus Linotype" w:cs="Lotus Linotype" w:hint="cs"/>
          <w:b/>
          <w:bCs/>
          <w:color w:val="70AD47" w:themeColor="accent6"/>
          <w:sz w:val="30"/>
          <w:szCs w:val="30"/>
          <w:rtl/>
          <w:lang w:bidi="ar-LB"/>
        </w:rPr>
        <w:t>]</w:t>
      </w:r>
    </w:p>
    <w:p w:rsidR="00FB054A" w:rsidRDefault="00195BB2" w:rsidP="00FB054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B054A">
        <w:rPr>
          <w:rFonts w:ascii="Lotus Linotype" w:hAnsi="Lotus Linotype" w:cs="Lotus Linotype" w:hint="cs"/>
          <w:sz w:val="28"/>
          <w:szCs w:val="28"/>
          <w:rtl/>
          <w:lang w:bidi="ar-LB"/>
        </w:rPr>
        <w:t>ذكر الأعلام أنّ هذا النهي عن المعاملة على أقسام:</w:t>
      </w:r>
    </w:p>
    <w:p w:rsidR="00195BB2" w:rsidRPr="00386C79" w:rsidRDefault="00195BB2" w:rsidP="00386C79">
      <w:pPr>
        <w:jc w:val="both"/>
        <w:rPr>
          <w:rFonts w:ascii="Lotus Linotype" w:hAnsi="Lotus Linotype" w:cs="Lotus Linotype"/>
          <w:sz w:val="28"/>
          <w:szCs w:val="28"/>
          <w:lang w:bidi="ar-LB"/>
        </w:rPr>
      </w:pPr>
      <w:r w:rsidRPr="00386C79">
        <w:rPr>
          <w:rFonts w:ascii="Lotus Linotype" w:hAnsi="Lotus Linotype" w:cs="Lotus Linotype" w:hint="cs"/>
          <w:b/>
          <w:bCs/>
          <w:sz w:val="28"/>
          <w:szCs w:val="28"/>
          <w:rtl/>
          <w:lang w:bidi="ar-LB"/>
        </w:rPr>
        <w:t>[</w:t>
      </w:r>
      <w:r w:rsidRPr="00386C79">
        <w:rPr>
          <w:rFonts w:ascii="Lotus Linotype" w:hAnsi="Lotus Linotype" w:cs="Lotus Linotype" w:hint="cs"/>
          <w:b/>
          <w:bCs/>
          <w:color w:val="FF0000"/>
          <w:sz w:val="28"/>
          <w:szCs w:val="28"/>
          <w:rtl/>
          <w:lang w:bidi="ar-LB"/>
        </w:rPr>
        <w:t>القسم الأول</w:t>
      </w:r>
      <w:r w:rsidRPr="00386C79">
        <w:rPr>
          <w:rFonts w:ascii="Lotus Linotype" w:hAnsi="Lotus Linotype" w:cs="Lotus Linotype" w:hint="cs"/>
          <w:b/>
          <w:bCs/>
          <w:sz w:val="28"/>
          <w:szCs w:val="28"/>
          <w:rtl/>
          <w:lang w:bidi="ar-LB"/>
        </w:rPr>
        <w:t xml:space="preserve">]: </w:t>
      </w:r>
      <w:r w:rsidR="00FB054A" w:rsidRPr="00386C79">
        <w:rPr>
          <w:rFonts w:ascii="Lotus Linotype" w:hAnsi="Lotus Linotype" w:cs="Lotus Linotype" w:hint="cs"/>
          <w:b/>
          <w:bCs/>
          <w:sz w:val="28"/>
          <w:szCs w:val="28"/>
          <w:rtl/>
          <w:lang w:bidi="ar-LB"/>
        </w:rPr>
        <w:t>فتارةً</w:t>
      </w:r>
      <w:r w:rsidR="00FB054A" w:rsidRPr="00386C79">
        <w:rPr>
          <w:rFonts w:ascii="Lotus Linotype" w:hAnsi="Lotus Linotype" w:cs="Lotus Linotype" w:hint="cs"/>
          <w:sz w:val="28"/>
          <w:szCs w:val="28"/>
          <w:rtl/>
          <w:lang w:bidi="ar-LB"/>
        </w:rPr>
        <w:t xml:space="preserve"> يتعلّق </w:t>
      </w:r>
      <w:r w:rsidR="00FB054A" w:rsidRPr="00386C79">
        <w:rPr>
          <w:rFonts w:ascii="Lotus Linotype" w:hAnsi="Lotus Linotype" w:cs="Lotus Linotype" w:hint="cs"/>
          <w:b/>
          <w:bCs/>
          <w:color w:val="FF0000"/>
          <w:sz w:val="28"/>
          <w:szCs w:val="28"/>
          <w:rtl/>
          <w:lang w:bidi="ar-LB"/>
        </w:rPr>
        <w:t>بنفس السبب</w:t>
      </w:r>
      <w:r w:rsidR="00FB054A" w:rsidRPr="00386C79">
        <w:rPr>
          <w:rFonts w:ascii="Lotus Linotype" w:hAnsi="Lotus Linotype" w:cs="Lotus Linotype" w:hint="cs"/>
          <w:color w:val="FF0000"/>
          <w:sz w:val="28"/>
          <w:szCs w:val="28"/>
          <w:rtl/>
          <w:lang w:bidi="ar-LB"/>
        </w:rPr>
        <w:t xml:space="preserve"> </w:t>
      </w:r>
      <w:r w:rsidR="00FB054A" w:rsidRPr="00386C79">
        <w:rPr>
          <w:rFonts w:ascii="Lotus Linotype" w:hAnsi="Lotus Linotype" w:cs="Lotus Linotype" w:hint="cs"/>
          <w:sz w:val="28"/>
          <w:szCs w:val="28"/>
          <w:rtl/>
          <w:lang w:bidi="ar-LB"/>
        </w:rPr>
        <w:t>أي يتعلّق النهي بالاشتغال بعمليّة البيع والشراء، كنهي المعتكف عن البيع والشراء بل مطلق التجارة على الأحوط، فلو عصى المعتكف وباع شيئاً أو اشترى شيئاً هل هذا النهي التكليفي عن السبب يقتضي بطلان هذا البيع والشراء أم لا؟</w:t>
      </w:r>
    </w:p>
    <w:p w:rsidR="00FB054A" w:rsidRPr="00386C79" w:rsidRDefault="00FB054A" w:rsidP="00006848">
      <w:pPr>
        <w:jc w:val="both"/>
        <w:rPr>
          <w:rFonts w:ascii="Lotus Linotype" w:hAnsi="Lotus Linotype" w:cs="Lotus Linotype"/>
          <w:sz w:val="28"/>
          <w:szCs w:val="28"/>
          <w:rtl/>
          <w:lang w:bidi="ar-LB"/>
        </w:rPr>
      </w:pPr>
      <w:r w:rsidRPr="00386C79">
        <w:rPr>
          <w:rFonts w:ascii="Lotus Linotype" w:hAnsi="Lotus Linotype" w:cs="Lotus Linotype" w:hint="cs"/>
          <w:sz w:val="28"/>
          <w:szCs w:val="28"/>
          <w:rtl/>
          <w:lang w:bidi="ar-LB"/>
        </w:rPr>
        <w:t xml:space="preserve">وأمّا المثال له بالنهي عن البيع وقت النداء فمثالٌ فرضيٌ؛ فإنّ الظاهر من قوله تعالى </w:t>
      </w:r>
      <w:r w:rsidR="0090794B" w:rsidRPr="00386C79">
        <w:rPr>
          <w:rFonts w:ascii="Lotus Linotype" w:hAnsi="Lotus Linotype" w:cs="Taher" w:hint="cs"/>
          <w:sz w:val="28"/>
          <w:szCs w:val="28"/>
          <w:rtl/>
          <w:lang w:bidi="ar-LB"/>
        </w:rPr>
        <w:t>﴿</w:t>
      </w:r>
      <w:r w:rsidR="00006848" w:rsidRPr="00006848">
        <w:rPr>
          <w:rFonts w:hint="cs"/>
          <w:rtl/>
        </w:rPr>
        <w:t xml:space="preserve"> </w:t>
      </w:r>
      <w:r w:rsidR="00006848" w:rsidRPr="00386C79">
        <w:rPr>
          <w:rFonts w:ascii="Lotus Linotype" w:hAnsi="Lotus Linotype" w:cs="Lotus Linotype" w:hint="cs"/>
          <w:sz w:val="28"/>
          <w:szCs w:val="28"/>
          <w:rtl/>
          <w:lang w:bidi="ar-LB"/>
        </w:rPr>
        <w:t>يَٰٓأَيُّهَا</w:t>
      </w:r>
      <w:r w:rsidR="00006848" w:rsidRPr="00386C79">
        <w:rPr>
          <w:rFonts w:ascii="Lotus Linotype" w:hAnsi="Lotus Linotype" w:cs="Lotus Linotype"/>
          <w:sz w:val="28"/>
          <w:szCs w:val="28"/>
          <w:rtl/>
          <w:lang w:bidi="ar-LB"/>
        </w:rPr>
        <w:t xml:space="preserve"> </w:t>
      </w:r>
      <w:r w:rsidR="00006848" w:rsidRPr="00386C79">
        <w:rPr>
          <w:rFonts w:ascii="Times New Roman" w:hAnsi="Times New Roman" w:cs="Times New Roman" w:hint="cs"/>
          <w:sz w:val="28"/>
          <w:szCs w:val="28"/>
          <w:rtl/>
          <w:lang w:bidi="ar-LB"/>
        </w:rPr>
        <w:t>ٱ</w:t>
      </w:r>
      <w:r w:rsidR="00006848" w:rsidRPr="00386C79">
        <w:rPr>
          <w:rFonts w:ascii="Lotus Linotype" w:hAnsi="Lotus Linotype" w:cs="Lotus Linotype" w:hint="cs"/>
          <w:sz w:val="28"/>
          <w:szCs w:val="28"/>
          <w:rtl/>
          <w:lang w:bidi="ar-LB"/>
        </w:rPr>
        <w:t>لَّذِينَ</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ءَامَنُوٓاْ</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إِذَا</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نُودِىَ</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لِلصَّلَوٰةِ</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مِن</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يَوْمِ</w:t>
      </w:r>
      <w:r w:rsidR="00006848" w:rsidRPr="00386C79">
        <w:rPr>
          <w:rFonts w:ascii="Lotus Linotype" w:hAnsi="Lotus Linotype" w:cs="Lotus Linotype"/>
          <w:sz w:val="28"/>
          <w:szCs w:val="28"/>
          <w:rtl/>
          <w:lang w:bidi="ar-LB"/>
        </w:rPr>
        <w:t xml:space="preserve"> </w:t>
      </w:r>
      <w:r w:rsidR="00006848" w:rsidRPr="00386C79">
        <w:rPr>
          <w:rFonts w:ascii="Times New Roman" w:hAnsi="Times New Roman" w:cs="Times New Roman" w:hint="cs"/>
          <w:sz w:val="28"/>
          <w:szCs w:val="28"/>
          <w:rtl/>
          <w:lang w:bidi="ar-LB"/>
        </w:rPr>
        <w:t>ٱ</w:t>
      </w:r>
      <w:r w:rsidR="00006848" w:rsidRPr="00386C79">
        <w:rPr>
          <w:rFonts w:ascii="Lotus Linotype" w:hAnsi="Lotus Linotype" w:cs="Lotus Linotype" w:hint="cs"/>
          <w:sz w:val="28"/>
          <w:szCs w:val="28"/>
          <w:rtl/>
          <w:lang w:bidi="ar-LB"/>
        </w:rPr>
        <w:t>لْجُمُعَةِ</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فاسْعَوْاْ</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إِلَىٰ</w:t>
      </w:r>
      <w:r w:rsidR="00006848" w:rsidRPr="00386C79">
        <w:rPr>
          <w:rFonts w:ascii="Lotus Linotype" w:hAnsi="Lotus Linotype" w:cs="Lotus Linotype"/>
          <w:sz w:val="28"/>
          <w:szCs w:val="28"/>
          <w:rtl/>
          <w:lang w:bidi="ar-LB"/>
        </w:rPr>
        <w:t xml:space="preserve"> </w:t>
      </w:r>
      <w:r w:rsidR="00006848" w:rsidRPr="00386C79">
        <w:rPr>
          <w:rFonts w:ascii="Lotus Linotype" w:hAnsi="Lotus Linotype" w:cs="Lotus Linotype" w:hint="cs"/>
          <w:sz w:val="28"/>
          <w:szCs w:val="28"/>
          <w:rtl/>
          <w:lang w:bidi="ar-LB"/>
        </w:rPr>
        <w:t>ذِكْرِ</w:t>
      </w:r>
      <w:r w:rsidR="00006848" w:rsidRPr="00386C79">
        <w:rPr>
          <w:rFonts w:ascii="Lotus Linotype" w:hAnsi="Lotus Linotype" w:cs="Lotus Linotype"/>
          <w:sz w:val="28"/>
          <w:szCs w:val="28"/>
          <w:rtl/>
          <w:lang w:bidi="ar-LB"/>
        </w:rPr>
        <w:t xml:space="preserve"> </w:t>
      </w:r>
      <w:r w:rsidR="00847B27" w:rsidRPr="00386C79">
        <w:rPr>
          <w:rFonts w:ascii="Lotus Linotype" w:hAnsi="Lotus Linotype" w:cs="Lotus Linotype"/>
          <w:sz w:val="28"/>
          <w:szCs w:val="28"/>
          <w:rtl/>
          <w:lang w:bidi="ar-LB"/>
        </w:rPr>
        <w:t>ا</w:t>
      </w:r>
      <w:r w:rsidR="00006848" w:rsidRPr="00386C79">
        <w:rPr>
          <w:rFonts w:ascii="Lotus Linotype" w:hAnsi="Lotus Linotype" w:cs="Lotus Linotype"/>
          <w:sz w:val="28"/>
          <w:szCs w:val="28"/>
          <w:rtl/>
          <w:lang w:bidi="ar-LB"/>
        </w:rPr>
        <w:t>ل</w:t>
      </w:r>
      <w:r w:rsidR="00006848" w:rsidRPr="00386C79">
        <w:rPr>
          <w:rFonts w:ascii="Lotus Linotype" w:hAnsi="Lotus Linotype" w:cs="Lotus Linotype" w:hint="cs"/>
          <w:sz w:val="28"/>
          <w:szCs w:val="28"/>
          <w:rtl/>
          <w:lang w:bidi="ar-LB"/>
        </w:rPr>
        <w:t>لَّهِ</w:t>
      </w:r>
      <w:r w:rsidR="00847B27" w:rsidRPr="00386C79">
        <w:rPr>
          <w:rFonts w:ascii="Lotus Linotype" w:hAnsi="Lotus Linotype" w:cs="Lotus Linotype" w:hint="cs"/>
          <w:sz w:val="28"/>
          <w:szCs w:val="28"/>
          <w:rtl/>
          <w:lang w:bidi="ar-LB"/>
        </w:rPr>
        <w:t xml:space="preserve"> وذروا البيع</w:t>
      </w:r>
      <w:r w:rsidR="00006848" w:rsidRPr="00386C79">
        <w:rPr>
          <w:rFonts w:ascii="Lotus Linotype" w:hAnsi="Lotus Linotype" w:cs="Lotus Linotype" w:hint="cs"/>
          <w:sz w:val="28"/>
          <w:szCs w:val="28"/>
          <w:rtl/>
          <w:lang w:bidi="ar-LB"/>
        </w:rPr>
        <w:t xml:space="preserve"> </w:t>
      </w:r>
      <w:r w:rsidR="0090794B" w:rsidRPr="00386C79">
        <w:rPr>
          <w:rFonts w:ascii="Lotus Linotype" w:hAnsi="Lotus Linotype" w:cs="Taher" w:hint="cs"/>
          <w:sz w:val="28"/>
          <w:szCs w:val="28"/>
          <w:rtl/>
          <w:lang w:bidi="ar-LB"/>
        </w:rPr>
        <w:t>﴾</w:t>
      </w:r>
      <w:r w:rsidRPr="00386C79">
        <w:rPr>
          <w:rFonts w:ascii="Lotus Linotype" w:hAnsi="Lotus Linotype" w:cs="Lotus Linotype" w:hint="cs"/>
          <w:sz w:val="28"/>
          <w:szCs w:val="28"/>
          <w:rtl/>
          <w:lang w:bidi="ar-LB"/>
        </w:rPr>
        <w:t xml:space="preserve"> هو الإرشاد إلى لزوم السعي إلى صلاة الجمعة أو خطبتها، لا أنّه هناك نهياً نفسياً عن البيع وقت النداء، فالمثال الصحيح الفقهي للنهي عن السبب هو ما ذكرناه من النهي عن البيع والشراء حال الاعتكاف.</w:t>
      </w:r>
    </w:p>
    <w:p w:rsidR="00195BB2" w:rsidRPr="00386C79" w:rsidRDefault="00E93109" w:rsidP="00386C79">
      <w:pPr>
        <w:jc w:val="both"/>
        <w:rPr>
          <w:rFonts w:ascii="Lotus Linotype" w:hAnsi="Lotus Linotype" w:cs="Lotus Linotype"/>
          <w:sz w:val="28"/>
          <w:szCs w:val="28"/>
          <w:lang w:bidi="ar-LB"/>
        </w:rPr>
      </w:pPr>
      <w:r w:rsidRPr="00386C79">
        <w:rPr>
          <w:rFonts w:ascii="Lotus Linotype" w:hAnsi="Lotus Linotype" w:cs="Lotus Linotype" w:hint="cs"/>
          <w:b/>
          <w:bCs/>
          <w:color w:val="FF0000"/>
          <w:sz w:val="28"/>
          <w:szCs w:val="28"/>
          <w:rtl/>
          <w:lang w:bidi="ar-LB"/>
        </w:rPr>
        <w:t>والقسم الثاني</w:t>
      </w:r>
      <w:r w:rsidRPr="00386C79">
        <w:rPr>
          <w:rFonts w:ascii="Lotus Linotype" w:hAnsi="Lotus Linotype" w:cs="Lotus Linotype" w:hint="cs"/>
          <w:sz w:val="28"/>
          <w:szCs w:val="28"/>
          <w:rtl/>
          <w:lang w:bidi="ar-LB"/>
        </w:rPr>
        <w:t>: أن يتعلّق</w:t>
      </w:r>
      <w:r w:rsidRPr="00386C79">
        <w:rPr>
          <w:rFonts w:ascii="Lotus Linotype" w:hAnsi="Lotus Linotype" w:cs="Lotus Linotype" w:hint="cs"/>
          <w:b/>
          <w:bCs/>
          <w:sz w:val="28"/>
          <w:szCs w:val="28"/>
          <w:rtl/>
          <w:lang w:bidi="ar-LB"/>
        </w:rPr>
        <w:t xml:space="preserve"> </w:t>
      </w:r>
      <w:r w:rsidRPr="00386C79">
        <w:rPr>
          <w:rFonts w:ascii="Lotus Linotype" w:hAnsi="Lotus Linotype" w:cs="Lotus Linotype" w:hint="cs"/>
          <w:b/>
          <w:bCs/>
          <w:color w:val="FF0000"/>
          <w:sz w:val="28"/>
          <w:szCs w:val="28"/>
          <w:rtl/>
          <w:lang w:bidi="ar-LB"/>
        </w:rPr>
        <w:t>النهي بالمسبب</w:t>
      </w:r>
      <w:r w:rsidRPr="00386C79">
        <w:rPr>
          <w:rFonts w:ascii="Lotus Linotype" w:hAnsi="Lotus Linotype" w:cs="Lotus Linotype" w:hint="cs"/>
          <w:sz w:val="28"/>
          <w:szCs w:val="28"/>
          <w:rtl/>
          <w:lang w:bidi="ar-LB"/>
        </w:rPr>
        <w:t>، أي يكون المبغوض هو إيجاد الملكيّة أو الزوجيّة، كنهي المسلم أن يبيع المصحف من كافرٍ أو يبيع عبده المسلم من كافر.</w:t>
      </w:r>
    </w:p>
    <w:p w:rsidR="00E93109" w:rsidRPr="00386C79" w:rsidRDefault="00E93109" w:rsidP="00386C79">
      <w:pPr>
        <w:jc w:val="both"/>
        <w:rPr>
          <w:rFonts w:ascii="Lotus Linotype" w:hAnsi="Lotus Linotype" w:cs="Lotus Linotype"/>
          <w:sz w:val="28"/>
          <w:szCs w:val="28"/>
          <w:lang w:bidi="ar-LB"/>
        </w:rPr>
      </w:pPr>
      <w:r w:rsidRPr="00386C79">
        <w:rPr>
          <w:rFonts w:ascii="Lotus Linotype" w:hAnsi="Lotus Linotype" w:cs="Lotus Linotype" w:hint="cs"/>
          <w:b/>
          <w:bCs/>
          <w:color w:val="FF0000"/>
          <w:sz w:val="28"/>
          <w:szCs w:val="28"/>
          <w:rtl/>
          <w:lang w:bidi="ar-LB"/>
        </w:rPr>
        <w:lastRenderedPageBreak/>
        <w:t>والقسم الثالث</w:t>
      </w:r>
      <w:r w:rsidRPr="00386C79">
        <w:rPr>
          <w:rFonts w:ascii="Lotus Linotype" w:hAnsi="Lotus Linotype" w:cs="Lotus Linotype" w:hint="cs"/>
          <w:sz w:val="28"/>
          <w:szCs w:val="28"/>
          <w:rtl/>
          <w:lang w:bidi="ar-LB"/>
        </w:rPr>
        <w:t xml:space="preserve">: ما إذا تعلّق </w:t>
      </w:r>
      <w:r w:rsidRPr="00386C79">
        <w:rPr>
          <w:rFonts w:ascii="Lotus Linotype" w:hAnsi="Lotus Linotype" w:cs="Lotus Linotype" w:hint="cs"/>
          <w:b/>
          <w:bCs/>
          <w:color w:val="FF0000"/>
          <w:sz w:val="28"/>
          <w:szCs w:val="28"/>
          <w:rtl/>
          <w:lang w:bidi="ar-LB"/>
        </w:rPr>
        <w:t>النهي بترتيب الآثار</w:t>
      </w:r>
      <w:r w:rsidRPr="00386C79">
        <w:rPr>
          <w:rFonts w:ascii="Lotus Linotype" w:hAnsi="Lotus Linotype" w:cs="Lotus Linotype" w:hint="cs"/>
          <w:sz w:val="28"/>
          <w:szCs w:val="28"/>
          <w:rtl/>
          <w:lang w:bidi="ar-LB"/>
        </w:rPr>
        <w:t xml:space="preserve">، كما لو حرم على </w:t>
      </w:r>
      <w:r w:rsidR="0090794B" w:rsidRPr="00386C79">
        <w:rPr>
          <w:rFonts w:ascii="Lotus Linotype" w:hAnsi="Lotus Linotype" w:cs="Lotus Linotype" w:hint="cs"/>
          <w:sz w:val="28"/>
          <w:szCs w:val="28"/>
          <w:rtl/>
          <w:lang w:bidi="ar-LB"/>
        </w:rPr>
        <w:t>البائع تسليم المبيع إلى المشتري</w:t>
      </w:r>
      <w:r w:rsidRPr="00386C79">
        <w:rPr>
          <w:rFonts w:ascii="Lotus Linotype" w:hAnsi="Lotus Linotype" w:cs="Lotus Linotype" w:hint="cs"/>
          <w:sz w:val="28"/>
          <w:szCs w:val="28"/>
          <w:rtl/>
          <w:lang w:bidi="ar-LB"/>
        </w:rPr>
        <w:t xml:space="preserve"> أو حرم على المشتري التصرّف في المبيع.</w:t>
      </w:r>
    </w:p>
    <w:p w:rsidR="00195BB2" w:rsidRPr="00195BB2" w:rsidRDefault="00195BB2" w:rsidP="00195BB2">
      <w:pPr>
        <w:ind w:left="360"/>
        <w:jc w:val="center"/>
        <w:rPr>
          <w:rFonts w:ascii="Lotus Linotype" w:hAnsi="Lotus Linotype" w:cs="Lotus Linotype"/>
          <w:b/>
          <w:bCs/>
          <w:sz w:val="28"/>
          <w:szCs w:val="28"/>
          <w:rtl/>
          <w:lang w:bidi="ar-LB"/>
        </w:rPr>
      </w:pPr>
      <w:r w:rsidRPr="00195BB2">
        <w:rPr>
          <w:rFonts w:ascii="Lotus Linotype" w:hAnsi="Lotus Linotype" w:cs="Lotus Linotype" w:hint="cs"/>
          <w:b/>
          <w:bCs/>
          <w:sz w:val="28"/>
          <w:szCs w:val="28"/>
          <w:rtl/>
          <w:lang w:bidi="ar-LB"/>
        </w:rPr>
        <w:t>[</w:t>
      </w:r>
      <w:r w:rsidRPr="00195BB2">
        <w:rPr>
          <w:rFonts w:ascii="Lotus Linotype" w:hAnsi="Lotus Linotype" w:cs="Lotus Linotype" w:hint="cs"/>
          <w:b/>
          <w:bCs/>
          <w:color w:val="FF0000"/>
          <w:sz w:val="28"/>
          <w:szCs w:val="28"/>
          <w:rtl/>
          <w:lang w:bidi="ar-LB"/>
        </w:rPr>
        <w:t>القسم الأوّل</w:t>
      </w:r>
      <w:r w:rsidRPr="00195BB2">
        <w:rPr>
          <w:rFonts w:ascii="Lotus Linotype" w:hAnsi="Lotus Linotype" w:cs="Lotus Linotype" w:hint="cs"/>
          <w:b/>
          <w:bCs/>
          <w:sz w:val="28"/>
          <w:szCs w:val="28"/>
          <w:rtl/>
          <w:lang w:bidi="ar-LB"/>
        </w:rPr>
        <w:t>]</w:t>
      </w:r>
    </w:p>
    <w:p w:rsidR="002D4140" w:rsidRDefault="00195BB2" w:rsidP="00195BB2">
      <w:pPr>
        <w:jc w:val="both"/>
        <w:rPr>
          <w:rFonts w:ascii="Lotus Linotype" w:hAnsi="Lotus Linotype" w:cs="Lotus Linotype"/>
          <w:sz w:val="28"/>
          <w:szCs w:val="28"/>
          <w:rtl/>
          <w:lang w:bidi="ar-LB"/>
        </w:rPr>
      </w:pPr>
      <w:r w:rsidRPr="00195BB2">
        <w:rPr>
          <w:rFonts w:ascii="Lotus Linotype" w:hAnsi="Lotus Linotype" w:cs="Lotus Linotype" w:hint="cs"/>
          <w:b/>
          <w:bCs/>
          <w:sz w:val="28"/>
          <w:szCs w:val="28"/>
          <w:rtl/>
          <w:lang w:bidi="ar-LB"/>
        </w:rPr>
        <w:t xml:space="preserve">    </w:t>
      </w:r>
      <w:r w:rsidR="002D4140" w:rsidRPr="00195BB2">
        <w:rPr>
          <w:rFonts w:ascii="Lotus Linotype" w:hAnsi="Lotus Linotype" w:cs="Lotus Linotype" w:hint="cs"/>
          <w:b/>
          <w:bCs/>
          <w:sz w:val="28"/>
          <w:szCs w:val="28"/>
          <w:rtl/>
          <w:lang w:bidi="ar-LB"/>
        </w:rPr>
        <w:t xml:space="preserve"> أمّا </w:t>
      </w:r>
      <w:r w:rsidR="002D4140" w:rsidRPr="00195BB2">
        <w:rPr>
          <w:rFonts w:ascii="Lotus Linotype" w:hAnsi="Lotus Linotype" w:cs="Lotus Linotype" w:hint="cs"/>
          <w:b/>
          <w:bCs/>
          <w:color w:val="FF0000"/>
          <w:sz w:val="28"/>
          <w:szCs w:val="28"/>
          <w:rtl/>
          <w:lang w:bidi="ar-LB"/>
        </w:rPr>
        <w:t xml:space="preserve">القسم الأول </w:t>
      </w:r>
      <w:r w:rsidR="002D4140" w:rsidRPr="00195BB2">
        <w:rPr>
          <w:rFonts w:ascii="Lotus Linotype" w:hAnsi="Lotus Linotype" w:cs="Lotus Linotype" w:hint="cs"/>
          <w:b/>
          <w:bCs/>
          <w:sz w:val="28"/>
          <w:szCs w:val="28"/>
          <w:rtl/>
          <w:lang w:bidi="ar-LB"/>
        </w:rPr>
        <w:t xml:space="preserve">وهو </w:t>
      </w:r>
      <w:r w:rsidR="002D4140" w:rsidRPr="00195BB2">
        <w:rPr>
          <w:rFonts w:ascii="Lotus Linotype" w:hAnsi="Lotus Linotype" w:cs="Lotus Linotype" w:hint="cs"/>
          <w:b/>
          <w:bCs/>
          <w:color w:val="FF0000"/>
          <w:sz w:val="28"/>
          <w:szCs w:val="28"/>
          <w:rtl/>
          <w:lang w:bidi="ar-LB"/>
        </w:rPr>
        <w:t>النهي عن السبب</w:t>
      </w:r>
      <w:r>
        <w:rPr>
          <w:rFonts w:ascii="Lotus Linotype" w:hAnsi="Lotus Linotype" w:cs="Lotus Linotype" w:hint="cs"/>
          <w:sz w:val="28"/>
          <w:szCs w:val="28"/>
          <w:rtl/>
          <w:lang w:bidi="ar-LB"/>
        </w:rPr>
        <w:t xml:space="preserve">: </w:t>
      </w:r>
      <w:r w:rsidR="00C47084">
        <w:rPr>
          <w:rFonts w:ascii="Lotus Linotype" w:hAnsi="Lotus Linotype" w:cs="Lotus Linotype" w:hint="cs"/>
          <w:sz w:val="28"/>
          <w:szCs w:val="28"/>
          <w:rtl/>
          <w:lang w:bidi="ar-LB"/>
        </w:rPr>
        <w:t>فلا منشأ لتوهّم اقتضائ</w:t>
      </w:r>
      <w:r w:rsidR="002D4140">
        <w:rPr>
          <w:rFonts w:ascii="Lotus Linotype" w:hAnsi="Lotus Linotype" w:cs="Lotus Linotype" w:hint="cs"/>
          <w:sz w:val="28"/>
          <w:szCs w:val="28"/>
          <w:rtl/>
          <w:lang w:bidi="ar-LB"/>
        </w:rPr>
        <w:t>ه بطلان المعاملة؛ فإنّ مبغوضيّة إنشاء الإيجاب والقبول لا تنافي حكم الشارع بنفوذ هذا الإيجاب والقبول على تقدير وجوده، لا توجد الإيجاب والق</w:t>
      </w:r>
      <w:r w:rsidR="00E84F91">
        <w:rPr>
          <w:rFonts w:ascii="Lotus Linotype" w:hAnsi="Lotus Linotype" w:cs="Lotus Linotype" w:hint="cs"/>
          <w:sz w:val="28"/>
          <w:szCs w:val="28"/>
          <w:rtl/>
          <w:lang w:bidi="ar-LB"/>
        </w:rPr>
        <w:t>بول ولكن لو أوجدته فيكون نافذاً، لا منافاة بين الأمرين، نظير نهي الشارع عن غسل المتنجس بالماء المغصوب؛ فإنّه لا ينافي أنّ غسل الثوب المتنجّس بالماء المغصوب صحيحٌ وموجبٌ لطهارة ذلك الثوب.</w:t>
      </w:r>
    </w:p>
    <w:p w:rsidR="0090794B" w:rsidRDefault="008E4D99" w:rsidP="0090794B">
      <w:pPr>
        <w:jc w:val="center"/>
        <w:rPr>
          <w:rFonts w:ascii="Lotus Linotype" w:hAnsi="Lotus Linotype" w:cs="Lotus Linotype"/>
          <w:sz w:val="28"/>
          <w:szCs w:val="28"/>
          <w:rtl/>
          <w:lang w:bidi="ar-LB"/>
        </w:rPr>
      </w:pPr>
      <w:r w:rsidRPr="0090794B">
        <w:rPr>
          <w:rFonts w:ascii="Lotus Linotype" w:hAnsi="Lotus Linotype" w:cs="Lotus Linotype" w:hint="cs"/>
          <w:b/>
          <w:bCs/>
          <w:color w:val="FF0000"/>
          <w:sz w:val="28"/>
          <w:szCs w:val="28"/>
          <w:rtl/>
          <w:lang w:bidi="ar-LB"/>
        </w:rPr>
        <w:t>القسم الثاني</w:t>
      </w:r>
    </w:p>
    <w:p w:rsidR="0090794B" w:rsidRPr="0018564F" w:rsidRDefault="008E4D99" w:rsidP="0090794B">
      <w:pPr>
        <w:jc w:val="center"/>
        <w:rPr>
          <w:rFonts w:ascii="Lotus Linotype" w:hAnsi="Lotus Linotype" w:cs="Lotus Linotype"/>
          <w:b/>
          <w:bCs/>
          <w:sz w:val="28"/>
          <w:szCs w:val="28"/>
          <w:rtl/>
          <w:lang w:bidi="ar-LB"/>
        </w:rPr>
      </w:pPr>
      <w:r w:rsidRPr="0018564F">
        <w:rPr>
          <w:rFonts w:ascii="Lotus Linotype" w:hAnsi="Lotus Linotype" w:cs="Lotus Linotype" w:hint="cs"/>
          <w:b/>
          <w:bCs/>
          <w:sz w:val="28"/>
          <w:szCs w:val="28"/>
          <w:rtl/>
          <w:lang w:bidi="ar-LB"/>
        </w:rPr>
        <w:t xml:space="preserve">أن </w:t>
      </w:r>
      <w:r w:rsidR="0090794B" w:rsidRPr="0018564F">
        <w:rPr>
          <w:rFonts w:ascii="Lotus Linotype" w:hAnsi="Lotus Linotype" w:cs="Lotus Linotype" w:hint="cs"/>
          <w:b/>
          <w:bCs/>
          <w:sz w:val="28"/>
          <w:szCs w:val="28"/>
          <w:rtl/>
          <w:lang w:bidi="ar-LB"/>
        </w:rPr>
        <w:t>يتعلّق النهي التكليفيّ بالمسبب</w:t>
      </w:r>
    </w:p>
    <w:p w:rsidR="008E4D99" w:rsidRDefault="008E4D99" w:rsidP="0090794B">
      <w:pPr>
        <w:rPr>
          <w:rFonts w:ascii="Lotus Linotype" w:hAnsi="Lotus Linotype" w:cs="Lotus Linotype"/>
          <w:sz w:val="28"/>
          <w:szCs w:val="28"/>
          <w:rtl/>
          <w:lang w:bidi="ar-LB"/>
        </w:rPr>
      </w:pPr>
      <w:r>
        <w:rPr>
          <w:rFonts w:ascii="Lotus Linotype" w:hAnsi="Lotus Linotype" w:cs="Lotus Linotype" w:hint="cs"/>
          <w:sz w:val="28"/>
          <w:szCs w:val="28"/>
          <w:rtl/>
          <w:lang w:bidi="ar-LB"/>
        </w:rPr>
        <w:t>ويقع الكلام فيه في جهتين:</w:t>
      </w:r>
    </w:p>
    <w:p w:rsidR="0018564F" w:rsidRPr="0018564F" w:rsidRDefault="008E4D99" w:rsidP="0018564F">
      <w:pPr>
        <w:pStyle w:val="ListParagraph"/>
        <w:ind w:left="360"/>
        <w:jc w:val="center"/>
        <w:rPr>
          <w:rFonts w:ascii="Lotus Linotype" w:hAnsi="Lotus Linotype" w:cs="Lotus Linotype"/>
          <w:b/>
          <w:bCs/>
          <w:sz w:val="30"/>
          <w:szCs w:val="30"/>
          <w:rtl/>
          <w:lang w:bidi="ar-LB"/>
        </w:rPr>
      </w:pPr>
      <w:r w:rsidRPr="0018564F">
        <w:rPr>
          <w:rFonts w:ascii="Lotus Linotype" w:hAnsi="Lotus Linotype" w:cs="Lotus Linotype" w:hint="cs"/>
          <w:b/>
          <w:bCs/>
          <w:sz w:val="30"/>
          <w:szCs w:val="30"/>
          <w:rtl/>
          <w:lang w:bidi="ar-LB"/>
        </w:rPr>
        <w:t>الجهة الأولى</w:t>
      </w:r>
    </w:p>
    <w:p w:rsidR="008E4D99" w:rsidRPr="0018564F" w:rsidRDefault="008E4D99" w:rsidP="0018564F">
      <w:pPr>
        <w:pStyle w:val="ListParagraph"/>
        <w:ind w:left="360"/>
        <w:jc w:val="center"/>
        <w:rPr>
          <w:rFonts w:ascii="Lotus Linotype" w:hAnsi="Lotus Linotype" w:cs="Lotus Linotype"/>
          <w:b/>
          <w:bCs/>
          <w:color w:val="FF0000"/>
          <w:sz w:val="30"/>
          <w:szCs w:val="30"/>
          <w:rtl/>
          <w:lang w:bidi="ar-LB"/>
        </w:rPr>
      </w:pPr>
      <w:r w:rsidRPr="0018564F">
        <w:rPr>
          <w:rFonts w:ascii="Lotus Linotype" w:hAnsi="Lotus Linotype" w:cs="Lotus Linotype" w:hint="cs"/>
          <w:b/>
          <w:bCs/>
          <w:color w:val="FF0000"/>
          <w:sz w:val="30"/>
          <w:szCs w:val="30"/>
          <w:rtl/>
          <w:lang w:bidi="ar-LB"/>
        </w:rPr>
        <w:t>في إمكان النهي التكليفي عن المسبب بالمعاملات</w:t>
      </w:r>
    </w:p>
    <w:p w:rsidR="00A43BC6" w:rsidRDefault="00195BB2" w:rsidP="00FB054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E4D99">
        <w:rPr>
          <w:rFonts w:ascii="Lotus Linotype" w:hAnsi="Lotus Linotype" w:cs="Lotus Linotype" w:hint="cs"/>
          <w:sz w:val="28"/>
          <w:szCs w:val="28"/>
          <w:rtl/>
          <w:lang w:bidi="ar-LB"/>
        </w:rPr>
        <w:t>السيد الخوئي</w:t>
      </w:r>
      <w:r>
        <w:rPr>
          <w:rFonts w:ascii="Lotus Linotype" w:hAnsi="Lotus Linotype" w:cs="Lotus Linotype" w:hint="cs"/>
          <w:sz w:val="28"/>
          <w:szCs w:val="28"/>
          <w:rtl/>
          <w:lang w:bidi="ar-LB"/>
        </w:rPr>
        <w:t xml:space="preserve"> </w:t>
      </w:r>
      <w:r w:rsidR="00386C79">
        <w:rPr>
          <w:rFonts w:ascii="Lotus Linotype" w:hAnsi="Lotus Linotype" w:cs="Taher" w:hint="cs"/>
          <w:sz w:val="28"/>
          <w:szCs w:val="28"/>
          <w:rtl/>
          <w:lang w:bidi="ar-LB"/>
        </w:rPr>
        <w:t>رحمه الله</w:t>
      </w:r>
      <w:r w:rsidR="008E4D99">
        <w:rPr>
          <w:rFonts w:ascii="Lotus Linotype" w:hAnsi="Lotus Linotype" w:cs="Lotus Linotype" w:hint="cs"/>
          <w:sz w:val="28"/>
          <w:szCs w:val="28"/>
          <w:rtl/>
          <w:lang w:bidi="ar-LB"/>
        </w:rPr>
        <w:t xml:space="preserve"> منع من إمكان ذلك، فقال: </w:t>
      </w:r>
      <w:r w:rsidR="00C47084">
        <w:rPr>
          <w:rFonts w:ascii="Lotus Linotype" w:hAnsi="Lotus Linotype" w:cs="Lotus Linotype" w:hint="cs"/>
          <w:sz w:val="28"/>
          <w:szCs w:val="28"/>
          <w:rtl/>
          <w:lang w:bidi="ar-LB"/>
        </w:rPr>
        <w:t>في العقود والإيقاعات يوجد إنشاء من المكلّف وإمضاء من</w:t>
      </w:r>
      <w:r w:rsidR="00A43BC6">
        <w:rPr>
          <w:rFonts w:ascii="Lotus Linotype" w:hAnsi="Lotus Linotype" w:cs="Lotus Linotype" w:hint="cs"/>
          <w:sz w:val="28"/>
          <w:szCs w:val="28"/>
          <w:rtl/>
          <w:lang w:bidi="ar-LB"/>
        </w:rPr>
        <w:t xml:space="preserve"> العقلاء والشارع:</w:t>
      </w:r>
    </w:p>
    <w:p w:rsidR="0090794B" w:rsidRPr="0018564F" w:rsidRDefault="0018564F" w:rsidP="001856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C47084" w:rsidRPr="0018564F">
        <w:rPr>
          <w:rFonts w:ascii="Lotus Linotype" w:hAnsi="Lotus Linotype" w:cs="Lotus Linotype" w:hint="cs"/>
          <w:sz w:val="28"/>
          <w:szCs w:val="28"/>
          <w:rtl/>
          <w:lang w:bidi="ar-LB"/>
        </w:rPr>
        <w:t>أمّا الإنشاء من المكلّف فهو يعني</w:t>
      </w:r>
      <w:r>
        <w:rPr>
          <w:rFonts w:ascii="Lotus Linotype" w:hAnsi="Lotus Linotype" w:cs="Lotus Linotype" w:hint="cs"/>
          <w:sz w:val="28"/>
          <w:szCs w:val="28"/>
          <w:rtl/>
          <w:lang w:bidi="ar-LB"/>
        </w:rPr>
        <w:t>:</w:t>
      </w:r>
      <w:r w:rsidR="00C47084" w:rsidRPr="0018564F">
        <w:rPr>
          <w:rFonts w:ascii="Lotus Linotype" w:hAnsi="Lotus Linotype" w:cs="Lotus Linotype" w:hint="cs"/>
          <w:sz w:val="28"/>
          <w:szCs w:val="28"/>
          <w:rtl/>
          <w:lang w:bidi="ar-LB"/>
        </w:rPr>
        <w:t xml:space="preserve"> اعتبار الم</w:t>
      </w:r>
      <w:r w:rsidR="00A43BC6" w:rsidRPr="0018564F">
        <w:rPr>
          <w:rFonts w:ascii="Lotus Linotype" w:hAnsi="Lotus Linotype" w:cs="Lotus Linotype" w:hint="cs"/>
          <w:sz w:val="28"/>
          <w:szCs w:val="28"/>
          <w:rtl/>
          <w:lang w:bidi="ar-LB"/>
        </w:rPr>
        <w:t>كلّف شيئاً وإبراز ذلك الاعتبار</w:t>
      </w:r>
      <w:r w:rsidR="00195BB2" w:rsidRPr="0018564F">
        <w:rPr>
          <w:rFonts w:ascii="Lotus Linotype" w:hAnsi="Lotus Linotype" w:cs="Lotus Linotype" w:hint="cs"/>
          <w:sz w:val="28"/>
          <w:szCs w:val="28"/>
          <w:rtl/>
          <w:lang w:bidi="ar-LB"/>
        </w:rPr>
        <w:t>؛</w:t>
      </w:r>
      <w:r w:rsidR="00A43BC6" w:rsidRPr="0018564F">
        <w:rPr>
          <w:rFonts w:ascii="Lotus Linotype" w:hAnsi="Lotus Linotype" w:cs="Lotus Linotype" w:hint="cs"/>
          <w:sz w:val="28"/>
          <w:szCs w:val="28"/>
          <w:rtl/>
          <w:lang w:bidi="ar-LB"/>
        </w:rPr>
        <w:t xml:space="preserve"> </w:t>
      </w:r>
      <w:r w:rsidR="00C47084" w:rsidRPr="0018564F">
        <w:rPr>
          <w:rFonts w:ascii="Lotus Linotype" w:hAnsi="Lotus Linotype" w:cs="Lotus Linotype" w:hint="cs"/>
          <w:sz w:val="28"/>
          <w:szCs w:val="28"/>
          <w:rtl/>
          <w:lang w:bidi="ar-LB"/>
        </w:rPr>
        <w:t xml:space="preserve">فحينما يقول المكلّف لشخصٍ آخر </w:t>
      </w:r>
      <w:r w:rsidR="00A43BC6" w:rsidRPr="0018564F">
        <w:rPr>
          <w:rFonts w:ascii="Lotus Linotype" w:hAnsi="Lotus Linotype" w:cs="Lotus Linotype" w:hint="cs"/>
          <w:sz w:val="28"/>
          <w:szCs w:val="28"/>
          <w:rtl/>
          <w:lang w:bidi="ar-LB"/>
        </w:rPr>
        <w:t>"</w:t>
      </w:r>
      <w:r w:rsidR="00C47084" w:rsidRPr="0018564F">
        <w:rPr>
          <w:rFonts w:ascii="Lotus Linotype" w:hAnsi="Lotus Linotype" w:cs="Lotus Linotype" w:hint="cs"/>
          <w:sz w:val="28"/>
          <w:szCs w:val="28"/>
          <w:rtl/>
          <w:lang w:bidi="ar-LB"/>
        </w:rPr>
        <w:t>بعتك هذا الكتاب بألف درهمٍ</w:t>
      </w:r>
      <w:r w:rsidR="00A43BC6" w:rsidRPr="0018564F">
        <w:rPr>
          <w:rFonts w:ascii="Lotus Linotype" w:hAnsi="Lotus Linotype" w:cs="Cambria" w:hint="cs"/>
          <w:sz w:val="28"/>
          <w:szCs w:val="28"/>
          <w:rtl/>
          <w:lang w:bidi="ar-LB"/>
        </w:rPr>
        <w:t>"</w:t>
      </w:r>
      <w:r w:rsidR="00C47084" w:rsidRPr="0018564F">
        <w:rPr>
          <w:rFonts w:ascii="Lotus Linotype" w:hAnsi="Lotus Linotype" w:cs="Lotus Linotype" w:hint="cs"/>
          <w:sz w:val="28"/>
          <w:szCs w:val="28"/>
          <w:rtl/>
          <w:lang w:bidi="ar-LB"/>
        </w:rPr>
        <w:t xml:space="preserve"> فيعني ذلك أنّه اعتبر في نفسه ملكية المشتري لهذا </w:t>
      </w:r>
      <w:r w:rsidR="00C47084" w:rsidRPr="0018564F">
        <w:rPr>
          <w:rFonts w:ascii="Lotus Linotype" w:hAnsi="Lotus Linotype" w:cs="Lotus Linotype"/>
          <w:sz w:val="28"/>
          <w:szCs w:val="28"/>
          <w:rtl/>
          <w:lang w:bidi="ar-LB"/>
        </w:rPr>
        <w:t>الكتاب بإزاء ذلك الثمن وأبرز هذا الاعتبار النفساني بهذا المبرز، هذا هو الإنشاء، فإذا قال "بعت هذا الكتاب بألف درهمٍ" الناس يقولون "</w:t>
      </w:r>
      <w:r w:rsidR="0090794B" w:rsidRPr="0018564F">
        <w:rPr>
          <w:rFonts w:ascii="Lotus Linotype" w:hAnsi="Lotus Linotype" w:cs="Lotus Linotype"/>
          <w:sz w:val="28"/>
          <w:szCs w:val="28"/>
          <w:rtl/>
          <w:lang w:bidi="ar-LB"/>
        </w:rPr>
        <w:t>باع كتابه"</w:t>
      </w:r>
      <w:r w:rsidR="0090794B" w:rsidRPr="0018564F">
        <w:rPr>
          <w:rFonts w:ascii="Lotus Linotype" w:hAnsi="Lotus Linotype" w:cs="Lotus Linotype" w:hint="cs"/>
          <w:sz w:val="28"/>
          <w:szCs w:val="28"/>
          <w:rtl/>
          <w:lang w:bidi="ar-LB"/>
        </w:rPr>
        <w:t>.</w:t>
      </w:r>
    </w:p>
    <w:p w:rsidR="0018564F" w:rsidRDefault="0018564F" w:rsidP="001856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0794B" w:rsidRPr="0018564F">
        <w:rPr>
          <w:rFonts w:ascii="Lotus Linotype" w:hAnsi="Lotus Linotype" w:cs="Lotus Linotype" w:hint="cs"/>
          <w:sz w:val="28"/>
          <w:szCs w:val="28"/>
          <w:rtl/>
          <w:lang w:bidi="ar-LB"/>
        </w:rPr>
        <w:t xml:space="preserve">    </w:t>
      </w:r>
      <w:r w:rsidR="00C47084" w:rsidRPr="0018564F">
        <w:rPr>
          <w:rFonts w:ascii="Lotus Linotype" w:hAnsi="Lotus Linotype" w:cs="Lotus Linotype"/>
          <w:sz w:val="28"/>
          <w:szCs w:val="28"/>
          <w:rtl/>
          <w:lang w:bidi="ar-LB"/>
        </w:rPr>
        <w:t xml:space="preserve"> ثم بعد ذلك</w:t>
      </w:r>
      <w:r w:rsidR="00C47084" w:rsidRPr="0018564F">
        <w:rPr>
          <w:rFonts w:ascii="Lotus Linotype" w:hAnsi="Lotus Linotype" w:cs="Lotus Linotype" w:hint="cs"/>
          <w:sz w:val="28"/>
          <w:szCs w:val="28"/>
          <w:rtl/>
          <w:lang w:bidi="ar-LB"/>
        </w:rPr>
        <w:t xml:space="preserve"> إذا وقع هذا الإنشاء موضوعاً لحكم العقلاء </w:t>
      </w:r>
      <w:r w:rsidR="00A43BC6" w:rsidRPr="0018564F">
        <w:rPr>
          <w:rFonts w:ascii="Lotus Linotype" w:hAnsi="Lotus Linotype" w:cs="Lotus Linotype" w:hint="cs"/>
          <w:sz w:val="28"/>
          <w:szCs w:val="28"/>
          <w:rtl/>
          <w:lang w:bidi="ar-LB"/>
        </w:rPr>
        <w:t>بملكيّة المشتري للكتاب وملكيّة البائع للثمن، فهذا يُسمّى بالمُسبب العقلائي ولكنّه مسامحةٌ بالتعبير؛ لأنّ نسبة البيع الذي هو إنشاء المكلف بإزاء إمضاء العقلاء نسبة الموضوع إلى حكمه وليس بينهما سببيّة تكوينيّة، بيع المكلّف موضوع لحكم العقلاء بملكيّة المشتري للمبيع وملكية البائع للثمن، ولو صار هذا البيع موضوعاً لإمضاء الشارع فمعناه أنّ هذا البيع صار موضوعاً لحكم الشارع بملكية المشتري للكتاب وملكية البائع للثمن، فلا توجد أيّة سببية ومسببيّة في العقود والإيقاعات وإنّما اعتبار المكلّف وإبرازه صار موضوعاً لاعتبار العقلاء أو الشارع</w:t>
      </w:r>
      <w:r w:rsidR="0090794B" w:rsidRPr="0018564F">
        <w:rPr>
          <w:rFonts w:ascii="Lotus Linotype" w:hAnsi="Lotus Linotype" w:cs="Lotus Linotype" w:hint="cs"/>
          <w:sz w:val="28"/>
          <w:szCs w:val="28"/>
          <w:rtl/>
          <w:lang w:bidi="ar-LB"/>
        </w:rPr>
        <w:t>.</w:t>
      </w:r>
    </w:p>
    <w:p w:rsidR="0018564F" w:rsidRDefault="0018564F" w:rsidP="001856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43BC6" w:rsidRPr="0018564F">
        <w:rPr>
          <w:rFonts w:ascii="Lotus Linotype" w:hAnsi="Lotus Linotype" w:cs="Lotus Linotype" w:hint="cs"/>
          <w:sz w:val="28"/>
          <w:szCs w:val="28"/>
          <w:rtl/>
          <w:lang w:bidi="ar-LB"/>
        </w:rPr>
        <w:t>فحينئذٍ نقول: أيّ معنى للنهي التكليفي عن المسبب أي الحكم الشرعي بالملكيّة؟ الفاعل لهذا الحكم الشرعي هو الشارع، كيف ينهى الشارع المكلّف من إيجاد هذا الحكم؟ لا يُعقل نهي المكلّف إلا عن فعله وهو الإنشاء -الاعتبار والإبراز- وإذا كانت ملكيّة المشتري للمبيع مبغوضةً لدى الشارع كملكيّة الكافر للعبد المسلم فمعنى ذلك أنّ هذا الحكم الشرعي مبغوضٌ للشارع فلا يوجده الشارع ولا معنى لأن ينهى المكلّف فيقول الشارع للمكلف: "لا توجد هذا الحكم الشرعي"؛ أنا لا أوجد الحكم الشرعي، يا شارع</w:t>
      </w:r>
      <w:r w:rsidR="0090794B" w:rsidRPr="0018564F">
        <w:rPr>
          <w:rFonts w:ascii="Lotus Linotype" w:hAnsi="Lotus Linotype" w:cs="Lotus Linotype" w:hint="cs"/>
          <w:sz w:val="28"/>
          <w:szCs w:val="28"/>
          <w:rtl/>
          <w:lang w:bidi="ar-LB"/>
        </w:rPr>
        <w:t xml:space="preserve"> أنت الذي توجد هذا الحكم الشرعي</w:t>
      </w:r>
      <w:r w:rsidR="00A43BC6" w:rsidRPr="0018564F">
        <w:rPr>
          <w:rFonts w:ascii="Lotus Linotype" w:hAnsi="Lotus Linotype" w:cs="Lotus Linotype" w:hint="cs"/>
          <w:sz w:val="28"/>
          <w:szCs w:val="28"/>
          <w:rtl/>
          <w:lang w:bidi="ar-LB"/>
        </w:rPr>
        <w:t xml:space="preserve"> </w:t>
      </w:r>
      <w:r w:rsidR="00F172B5" w:rsidRPr="0018564F">
        <w:rPr>
          <w:rFonts w:ascii="Lotus Linotype" w:hAnsi="Lotus Linotype" w:cs="Lotus Linotype" w:hint="cs"/>
          <w:sz w:val="28"/>
          <w:szCs w:val="28"/>
          <w:rtl/>
          <w:lang w:bidi="ar-LB"/>
        </w:rPr>
        <w:t>إذا كان مبغوضاً لديك فلا توجده.</w:t>
      </w:r>
    </w:p>
    <w:p w:rsidR="0090794B" w:rsidRPr="0018564F" w:rsidRDefault="0018564F" w:rsidP="001856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172B5" w:rsidRPr="0018564F">
        <w:rPr>
          <w:rFonts w:ascii="Lotus Linotype" w:hAnsi="Lotus Linotype" w:cs="Lotus Linotype" w:hint="cs"/>
          <w:sz w:val="28"/>
          <w:szCs w:val="28"/>
          <w:rtl/>
          <w:lang w:bidi="ar-LB"/>
        </w:rPr>
        <w:t xml:space="preserve">فالنهي التكليفي يكون دائماً متعلّقاً بإبراز المكلّف لإعتباره النفساني، فليس هناك نهيٌّ تكليفيّ عن المعاملة إلا نهي واحد عن السبب بالمعنى الذي فسّرناه </w:t>
      </w:r>
      <w:r w:rsidR="00F172B5" w:rsidRPr="0018564F">
        <w:rPr>
          <w:rFonts w:ascii="Times New Roman" w:hAnsi="Times New Roman" w:cs="Times New Roman" w:hint="cs"/>
          <w:sz w:val="28"/>
          <w:szCs w:val="28"/>
          <w:rtl/>
          <w:lang w:bidi="ar-LB"/>
        </w:rPr>
        <w:t>–</w:t>
      </w:r>
      <w:r w:rsidR="00F172B5" w:rsidRPr="0018564F">
        <w:rPr>
          <w:rFonts w:ascii="Lotus Linotype" w:hAnsi="Lotus Linotype" w:cs="Lotus Linotype" w:hint="cs"/>
          <w:sz w:val="28"/>
          <w:szCs w:val="28"/>
          <w:rtl/>
          <w:lang w:bidi="ar-LB"/>
        </w:rPr>
        <w:t>أي الذي فسّره السيد الخوئي</w:t>
      </w:r>
      <w:r>
        <w:rPr>
          <w:rFonts w:ascii="Lotus Linotype" w:hAnsi="Lotus Linotype" w:cs="Lotus Linotype" w:hint="cs"/>
          <w:sz w:val="28"/>
          <w:szCs w:val="28"/>
          <w:rtl/>
          <w:lang w:bidi="ar-LB"/>
        </w:rPr>
        <w:t xml:space="preserve"> </w:t>
      </w:r>
      <w:r w:rsidR="00386C79">
        <w:rPr>
          <w:rFonts w:ascii="Lotus Linotype" w:hAnsi="Lotus Linotype" w:cs="Taher" w:hint="cs"/>
          <w:sz w:val="28"/>
          <w:szCs w:val="28"/>
          <w:rtl/>
          <w:lang w:bidi="ar-LB"/>
        </w:rPr>
        <w:t>رحمه الله</w:t>
      </w:r>
      <w:r w:rsidR="00F172B5" w:rsidRPr="0018564F">
        <w:rPr>
          <w:rFonts w:ascii="Lotus Linotype" w:hAnsi="Lotus Linotype" w:cs="Lotus Linotype" w:hint="cs"/>
          <w:sz w:val="28"/>
          <w:szCs w:val="28"/>
          <w:rtl/>
          <w:lang w:bidi="ar-LB"/>
        </w:rPr>
        <w:t>- وهو إبراز الاعتبار النفساني يتعلّق به النهي التكليفي</w:t>
      </w:r>
      <w:r w:rsidR="0090794B" w:rsidRPr="0018564F">
        <w:rPr>
          <w:rFonts w:ascii="Lotus Linotype" w:hAnsi="Lotus Linotype" w:cs="Lotus Linotype" w:hint="cs"/>
          <w:sz w:val="28"/>
          <w:szCs w:val="28"/>
          <w:rtl/>
          <w:lang w:bidi="ar-LB"/>
        </w:rPr>
        <w:t>.</w:t>
      </w:r>
    </w:p>
    <w:p w:rsidR="0062781D" w:rsidRPr="0018564F" w:rsidRDefault="0090794B" w:rsidP="00A43BC6">
      <w:pPr>
        <w:jc w:val="both"/>
        <w:rPr>
          <w:rFonts w:ascii="Lotus Linotype" w:hAnsi="Lotus Linotype" w:cs="Lotus Linotype"/>
          <w:sz w:val="28"/>
          <w:szCs w:val="28"/>
          <w:rtl/>
          <w:lang w:bidi="ar-LB"/>
        </w:rPr>
      </w:pPr>
      <w:r w:rsidRPr="0018564F">
        <w:rPr>
          <w:rFonts w:ascii="Lotus Linotype" w:hAnsi="Lotus Linotype" w:cs="Lotus Linotype" w:hint="cs"/>
          <w:sz w:val="28"/>
          <w:szCs w:val="28"/>
          <w:rtl/>
          <w:lang w:bidi="ar-LB"/>
        </w:rPr>
        <w:t xml:space="preserve">    </w:t>
      </w:r>
      <w:r w:rsidR="00F172B5" w:rsidRPr="0018564F">
        <w:rPr>
          <w:rFonts w:ascii="Lotus Linotype" w:hAnsi="Lotus Linotype" w:cs="Lotus Linotype" w:hint="cs"/>
          <w:sz w:val="28"/>
          <w:szCs w:val="28"/>
          <w:rtl/>
          <w:lang w:bidi="ar-LB"/>
        </w:rPr>
        <w:t xml:space="preserve"> وأمّا المسبب </w:t>
      </w:r>
      <w:r w:rsidRPr="0018564F">
        <w:rPr>
          <w:rFonts w:ascii="Lotus Linotype" w:hAnsi="Lotus Linotype" w:cs="Lotus Linotype" w:hint="cs"/>
          <w:sz w:val="28"/>
          <w:szCs w:val="28"/>
          <w:rtl/>
          <w:lang w:bidi="ar-LB"/>
        </w:rPr>
        <w:t>-</w:t>
      </w:r>
      <w:r w:rsidR="00F172B5" w:rsidRPr="0018564F">
        <w:rPr>
          <w:rFonts w:ascii="Lotus Linotype" w:hAnsi="Lotus Linotype" w:cs="Lotus Linotype" w:hint="cs"/>
          <w:sz w:val="28"/>
          <w:szCs w:val="28"/>
          <w:rtl/>
          <w:lang w:bidi="ar-LB"/>
        </w:rPr>
        <w:t>أي الحكم الشرعي</w:t>
      </w:r>
      <w:r w:rsidRPr="0018564F">
        <w:rPr>
          <w:rFonts w:ascii="Lotus Linotype" w:hAnsi="Lotus Linotype" w:cs="Lotus Linotype" w:hint="cs"/>
          <w:sz w:val="28"/>
          <w:szCs w:val="28"/>
          <w:rtl/>
          <w:lang w:bidi="ar-LB"/>
        </w:rPr>
        <w:t>-</w:t>
      </w:r>
      <w:r w:rsidR="00F172B5" w:rsidRPr="0018564F">
        <w:rPr>
          <w:rFonts w:ascii="Lotus Linotype" w:hAnsi="Lotus Linotype" w:cs="Lotus Linotype" w:hint="cs"/>
          <w:sz w:val="28"/>
          <w:szCs w:val="28"/>
          <w:rtl/>
          <w:lang w:bidi="ar-LB"/>
        </w:rPr>
        <w:t xml:space="preserve"> فموجده هو الشارع</w:t>
      </w:r>
      <w:r w:rsidR="0062781D" w:rsidRPr="0018564F">
        <w:rPr>
          <w:rFonts w:ascii="Lotus Linotype" w:hAnsi="Lotus Linotype" w:cs="Lotus Linotype" w:hint="cs"/>
          <w:sz w:val="28"/>
          <w:szCs w:val="28"/>
          <w:rtl/>
          <w:lang w:bidi="ar-LB"/>
        </w:rPr>
        <w:t>،</w:t>
      </w:r>
      <w:r w:rsidR="00F172B5" w:rsidRPr="0018564F">
        <w:rPr>
          <w:rFonts w:ascii="Lotus Linotype" w:hAnsi="Lotus Linotype" w:cs="Lotus Linotype" w:hint="cs"/>
          <w:sz w:val="28"/>
          <w:szCs w:val="28"/>
          <w:rtl/>
          <w:lang w:bidi="ar-LB"/>
        </w:rPr>
        <w:t xml:space="preserve"> </w:t>
      </w:r>
      <w:r w:rsidRPr="0018564F">
        <w:rPr>
          <w:rFonts w:ascii="Lotus Linotype" w:hAnsi="Lotus Linotype" w:cs="Lotus Linotype" w:hint="cs"/>
          <w:sz w:val="28"/>
          <w:szCs w:val="28"/>
          <w:rtl/>
          <w:lang w:bidi="ar-LB"/>
        </w:rPr>
        <w:t>إذا كان مبغوضاً فهو لا يوجده لا أنّه ينهى المكلّف عن إيجاده؛ المكلّف لا يوجد الحكم الشرعي.</w:t>
      </w:r>
    </w:p>
    <w:p w:rsidR="0018564F" w:rsidRDefault="0018564F" w:rsidP="0018564F">
      <w:pPr>
        <w:jc w:val="both"/>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 xml:space="preserve">     </w:t>
      </w:r>
    </w:p>
    <w:p w:rsidR="0018564F" w:rsidRDefault="0018564F">
      <w:pPr>
        <w:bidi w:val="0"/>
        <w:spacing w:line="259" w:lineRule="auto"/>
        <w:rPr>
          <w:rFonts w:ascii="Lotus Linotype" w:hAnsi="Lotus Linotype" w:cs="Lotus Linotype"/>
          <w:b/>
          <w:bCs/>
          <w:color w:val="FF0000"/>
          <w:sz w:val="28"/>
          <w:szCs w:val="28"/>
          <w:rtl/>
          <w:lang w:bidi="ar-LB"/>
        </w:rPr>
      </w:pPr>
      <w:r>
        <w:rPr>
          <w:rFonts w:ascii="Lotus Linotype" w:hAnsi="Lotus Linotype" w:cs="Lotus Linotype"/>
          <w:b/>
          <w:bCs/>
          <w:color w:val="FF0000"/>
          <w:sz w:val="28"/>
          <w:szCs w:val="28"/>
          <w:rtl/>
          <w:lang w:bidi="ar-LB"/>
        </w:rPr>
        <w:br w:type="page"/>
      </w:r>
    </w:p>
    <w:p w:rsidR="0018564F" w:rsidRDefault="0062781D" w:rsidP="0018564F">
      <w:pPr>
        <w:jc w:val="both"/>
        <w:rPr>
          <w:rFonts w:ascii="Lotus Linotype" w:hAnsi="Lotus Linotype" w:cs="Lotus Linotype"/>
          <w:sz w:val="28"/>
          <w:szCs w:val="28"/>
          <w:rtl/>
          <w:lang w:bidi="ar-LB"/>
        </w:rPr>
      </w:pPr>
      <w:r w:rsidRPr="0018564F">
        <w:rPr>
          <w:rFonts w:ascii="Lotus Linotype" w:hAnsi="Lotus Linotype" w:cs="Lotus Linotype" w:hint="cs"/>
          <w:b/>
          <w:bCs/>
          <w:color w:val="FF0000"/>
          <w:sz w:val="28"/>
          <w:szCs w:val="28"/>
          <w:rtl/>
          <w:lang w:bidi="ar-LB"/>
        </w:rPr>
        <w:t>أقول</w:t>
      </w:r>
      <w:r w:rsidRPr="0018564F">
        <w:rPr>
          <w:rFonts w:ascii="Lotus Linotype" w:hAnsi="Lotus Linotype" w:cs="Lotus Linotype" w:hint="cs"/>
          <w:sz w:val="28"/>
          <w:szCs w:val="28"/>
          <w:rtl/>
          <w:lang w:bidi="ar-LB"/>
        </w:rPr>
        <w:t>: يا سيدنا الخوئي الحكم له مرتبتان:</w:t>
      </w:r>
    </w:p>
    <w:p w:rsidR="0018564F" w:rsidRPr="0079708A" w:rsidRDefault="0079708A" w:rsidP="0079708A">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أ. </w:t>
      </w:r>
      <w:r w:rsidR="0062781D" w:rsidRPr="0079708A">
        <w:rPr>
          <w:rFonts w:ascii="Lotus Linotype" w:hAnsi="Lotus Linotype" w:cs="Lotus Linotype" w:hint="cs"/>
          <w:sz w:val="28"/>
          <w:szCs w:val="28"/>
          <w:rtl/>
          <w:lang w:bidi="ar-LB"/>
        </w:rPr>
        <w:t>مرتبة الجعل</w:t>
      </w:r>
      <w:r w:rsidR="0018564F" w:rsidRPr="0079708A">
        <w:rPr>
          <w:rFonts w:ascii="Lotus Linotype" w:hAnsi="Lotus Linotype" w:cs="Lotus Linotype" w:hint="cs"/>
          <w:sz w:val="28"/>
          <w:szCs w:val="28"/>
          <w:rtl/>
          <w:lang w:bidi="ar-LB"/>
        </w:rPr>
        <w:t>.</w:t>
      </w:r>
      <w:r w:rsidR="0062781D" w:rsidRPr="0079708A">
        <w:rPr>
          <w:rFonts w:ascii="Lotus Linotype" w:hAnsi="Lotus Linotype" w:cs="Lotus Linotype" w:hint="cs"/>
          <w:sz w:val="28"/>
          <w:szCs w:val="28"/>
          <w:rtl/>
          <w:lang w:bidi="ar-LB"/>
        </w:rPr>
        <w:t xml:space="preserve"> </w:t>
      </w:r>
    </w:p>
    <w:p w:rsidR="0062781D" w:rsidRPr="0079708A" w:rsidRDefault="0079708A" w:rsidP="0079708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ب) </w:t>
      </w:r>
      <w:r w:rsidR="0018564F" w:rsidRPr="0079708A">
        <w:rPr>
          <w:rFonts w:ascii="Lotus Linotype" w:hAnsi="Lotus Linotype" w:cs="Lotus Linotype" w:hint="cs"/>
          <w:sz w:val="28"/>
          <w:szCs w:val="28"/>
          <w:rtl/>
          <w:lang w:bidi="ar-LB"/>
        </w:rPr>
        <w:t>مرتبة المجعول.</w:t>
      </w:r>
    </w:p>
    <w:p w:rsidR="0018564F" w:rsidRDefault="002A5F4E" w:rsidP="001856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مرتبة الجعل بيد الشارع، الشارع ي</w:t>
      </w:r>
      <w:r w:rsidR="0062781D" w:rsidRPr="0018564F">
        <w:rPr>
          <w:rFonts w:ascii="Lotus Linotype" w:hAnsi="Lotus Linotype" w:cs="Lotus Linotype" w:hint="cs"/>
          <w:sz w:val="28"/>
          <w:szCs w:val="28"/>
          <w:rtl/>
          <w:lang w:bidi="ar-LB"/>
        </w:rPr>
        <w:t xml:space="preserve">قول: إذا باع المكلّف ماله من شخصٍ فيملك ذلك الشخص ذلك المبيع كقضيّة شرطيّة، هذا هو الجعل. </w:t>
      </w:r>
    </w:p>
    <w:p w:rsidR="0062781D" w:rsidRPr="0018564F" w:rsidRDefault="0062781D" w:rsidP="0018564F">
      <w:pPr>
        <w:jc w:val="both"/>
        <w:rPr>
          <w:rFonts w:ascii="Lotus Linotype" w:hAnsi="Lotus Linotype" w:cs="Lotus Linotype"/>
          <w:sz w:val="28"/>
          <w:szCs w:val="28"/>
          <w:rtl/>
          <w:lang w:bidi="ar-LB"/>
        </w:rPr>
      </w:pPr>
      <w:r w:rsidRPr="0018564F">
        <w:rPr>
          <w:rFonts w:ascii="Lotus Linotype" w:hAnsi="Lotus Linotype" w:cs="Lotus Linotype" w:hint="cs"/>
          <w:sz w:val="28"/>
          <w:szCs w:val="28"/>
          <w:rtl/>
          <w:lang w:bidi="ar-LB"/>
        </w:rPr>
        <w:t xml:space="preserve">وأمّا مرتبة المجعول: فلا تتحقق </w:t>
      </w:r>
      <w:r w:rsidR="0018564F">
        <w:rPr>
          <w:rFonts w:ascii="Lotus Linotype" w:hAnsi="Lotus Linotype" w:cs="Lotus Linotype" w:hint="cs"/>
          <w:sz w:val="28"/>
          <w:szCs w:val="28"/>
          <w:rtl/>
          <w:lang w:bidi="ar-LB"/>
        </w:rPr>
        <w:t xml:space="preserve">إلّا بإيجاد موضوعها، </w:t>
      </w:r>
      <w:r w:rsidRPr="0018564F">
        <w:rPr>
          <w:rFonts w:ascii="Lotus Linotype" w:hAnsi="Lotus Linotype" w:cs="Lotus Linotype" w:hint="cs"/>
          <w:sz w:val="28"/>
          <w:szCs w:val="28"/>
          <w:rtl/>
          <w:lang w:bidi="ar-LB"/>
        </w:rPr>
        <w:t xml:space="preserve"> يعني إذا تصدّى المكلّف لبيع هذا الشيء من شخصٍ فأوجد موضوع ذلك الجعل فيثبت الحكم المجعول ويصير فعليّاً ويمكن أن ننسب إيجاد هذا الحكم الفعليّ إلى المكلّف؛ لأنّه أوجده بالتسبيب، ألا ترى أنّه يُقال للمكلّف طهّر المسجد؟! لا يُق</w:t>
      </w:r>
      <w:r w:rsidR="0018564F">
        <w:rPr>
          <w:rFonts w:ascii="Lotus Linotype" w:hAnsi="Lotus Linotype" w:cs="Lotus Linotype" w:hint="cs"/>
          <w:sz w:val="28"/>
          <w:szCs w:val="28"/>
          <w:rtl/>
          <w:lang w:bidi="ar-LB"/>
        </w:rPr>
        <w:t>ال له دائماً "اغسل المسجد"</w:t>
      </w:r>
      <w:r w:rsidRPr="0018564F">
        <w:rPr>
          <w:rFonts w:ascii="Lotus Linotype" w:hAnsi="Lotus Linotype" w:cs="Lotus Linotype" w:hint="cs"/>
          <w:sz w:val="28"/>
          <w:szCs w:val="28"/>
          <w:rtl/>
          <w:lang w:bidi="ar-LB"/>
        </w:rPr>
        <w:t xml:space="preserve"> لا، قد يقال له طهّر المسجد لأنّ إيجاد الطهارة الشرعيّة للمسجد فعلٌ تسبيبيٌّ للمكلّف، المكلّف يمكنه أن يوجد هذا المجعول الشرعي بإيجاد موضوعه، فكما يمكن أن يأمر الشارع بإيجاد المجعول الشرعي بإيجاد موضوعه فكذلك يمكن أن ينهى عن إيجاد مجعولٍ؛ لأنّ إيجاد المجعول يمكن تركه بترك إيجاد موضوعه.</w:t>
      </w:r>
    </w:p>
    <w:p w:rsidR="00E20A8B" w:rsidRPr="0018564F" w:rsidRDefault="0062781D" w:rsidP="0018564F">
      <w:pPr>
        <w:jc w:val="both"/>
        <w:rPr>
          <w:rFonts w:ascii="Lotus Linotype" w:hAnsi="Lotus Linotype" w:cs="Lotus Linotype"/>
          <w:sz w:val="28"/>
          <w:szCs w:val="28"/>
          <w:rtl/>
          <w:lang w:bidi="ar-LB"/>
        </w:rPr>
      </w:pPr>
      <w:r w:rsidRPr="0018564F">
        <w:rPr>
          <w:rFonts w:ascii="Lotus Linotype" w:hAnsi="Lotus Linotype" w:cs="Lotus Linotype" w:hint="cs"/>
          <w:sz w:val="28"/>
          <w:szCs w:val="28"/>
          <w:rtl/>
          <w:lang w:bidi="ar-LB"/>
        </w:rPr>
        <w:t>وأمّا ما ذكره من أنّه لو كانت الملكيّة الشرعيّة التي تسمّى بالمسبب الشرعي مبغوضةً لدى الشارع فلماذا الشارع يعتبرها؟ ملكيّة الكافرللعبد المسلم</w:t>
      </w:r>
      <w:r w:rsidR="00E20A8B" w:rsidRPr="0018564F">
        <w:rPr>
          <w:rFonts w:ascii="Lotus Linotype" w:hAnsi="Lotus Linotype" w:cs="Lotus Linotype" w:hint="cs"/>
          <w:sz w:val="28"/>
          <w:szCs w:val="28"/>
          <w:rtl/>
          <w:lang w:bidi="ar-LB"/>
        </w:rPr>
        <w:t xml:space="preserve"> يا شارع مبغوضةٌ لديك؟ إذا مبغوضة</w:t>
      </w:r>
      <w:r w:rsidRPr="0018564F">
        <w:rPr>
          <w:rFonts w:ascii="Lotus Linotype" w:hAnsi="Lotus Linotype" w:cs="Lotus Linotype" w:hint="cs"/>
          <w:sz w:val="28"/>
          <w:szCs w:val="28"/>
          <w:rtl/>
          <w:lang w:bidi="ar-LB"/>
        </w:rPr>
        <w:t xml:space="preserve"> لديك </w:t>
      </w:r>
      <w:r w:rsidR="00E20A8B" w:rsidRPr="0018564F">
        <w:rPr>
          <w:rFonts w:ascii="Lotus Linotype" w:hAnsi="Lotus Linotype" w:cs="Lotus Linotype" w:hint="cs"/>
          <w:sz w:val="28"/>
          <w:szCs w:val="28"/>
          <w:rtl/>
          <w:lang w:bidi="ar-LB"/>
        </w:rPr>
        <w:t>فلا توجدها فلا تجعلها إذا فيها مفسدة، أنت تجعلها ثم تقول للمكلّف</w:t>
      </w:r>
      <w:r w:rsidR="0018564F">
        <w:rPr>
          <w:rFonts w:ascii="Lotus Linotype" w:hAnsi="Lotus Linotype" w:cs="Lotus Linotype" w:hint="cs"/>
          <w:sz w:val="28"/>
          <w:szCs w:val="28"/>
          <w:rtl/>
          <w:lang w:bidi="ar-LB"/>
        </w:rPr>
        <w:t>:</w:t>
      </w:r>
      <w:r w:rsidR="00E20A8B" w:rsidRPr="0018564F">
        <w:rPr>
          <w:rFonts w:ascii="Lotus Linotype" w:hAnsi="Lotus Linotype" w:cs="Lotus Linotype" w:hint="cs"/>
          <w:sz w:val="28"/>
          <w:szCs w:val="28"/>
          <w:rtl/>
          <w:lang w:bidi="ar-LB"/>
        </w:rPr>
        <w:t xml:space="preserve"> لا توجد موضوعها وإذا أنت لم</w:t>
      </w:r>
      <w:r w:rsidR="0018564F">
        <w:rPr>
          <w:rFonts w:ascii="Lotus Linotype" w:hAnsi="Lotus Linotype" w:cs="Lotus Linotype" w:hint="cs"/>
          <w:sz w:val="28"/>
          <w:szCs w:val="28"/>
          <w:rtl/>
          <w:lang w:bidi="ar-LB"/>
        </w:rPr>
        <w:t xml:space="preserve"> تجعلها ولم تنشئها فلا توجد هذه</w:t>
      </w:r>
      <w:r w:rsidR="00E20A8B" w:rsidRPr="0018564F">
        <w:rPr>
          <w:rFonts w:ascii="Lotus Linotype" w:hAnsi="Lotus Linotype" w:cs="Lotus Linotype" w:hint="cs"/>
          <w:sz w:val="28"/>
          <w:szCs w:val="28"/>
          <w:rtl/>
          <w:lang w:bidi="ar-LB"/>
        </w:rPr>
        <w:t xml:space="preserve"> الملكية الشرعيّة التي هي مبغوضةٌ لديك وتشتمل على مفاسد!</w:t>
      </w:r>
    </w:p>
    <w:p w:rsidR="0018564F" w:rsidRDefault="0018564F" w:rsidP="0018564F">
      <w:pPr>
        <w:jc w:val="both"/>
        <w:rPr>
          <w:rFonts w:ascii="Lotus Linotype" w:hAnsi="Lotus Linotype" w:cs="Lotus Linotype"/>
          <w:sz w:val="28"/>
          <w:szCs w:val="28"/>
          <w:rtl/>
          <w:lang w:bidi="ar-LB"/>
        </w:rPr>
      </w:pPr>
      <w:r w:rsidRPr="0018564F">
        <w:rPr>
          <w:rFonts w:ascii="Lotus Linotype" w:hAnsi="Lotus Linotype" w:cs="Lotus Linotype" w:hint="cs"/>
          <w:b/>
          <w:bCs/>
          <w:color w:val="FF0000"/>
          <w:sz w:val="28"/>
          <w:szCs w:val="28"/>
          <w:rtl/>
          <w:lang w:bidi="ar-LB"/>
        </w:rPr>
        <w:t xml:space="preserve">     </w:t>
      </w:r>
      <w:r w:rsidR="00E20A8B" w:rsidRPr="0018564F">
        <w:rPr>
          <w:rFonts w:ascii="Lotus Linotype" w:hAnsi="Lotus Linotype" w:cs="Lotus Linotype" w:hint="cs"/>
          <w:b/>
          <w:bCs/>
          <w:color w:val="FF0000"/>
          <w:sz w:val="28"/>
          <w:szCs w:val="28"/>
          <w:rtl/>
          <w:lang w:bidi="ar-LB"/>
        </w:rPr>
        <w:t>الجواب عن هذا البيان للسيد الخوئي</w:t>
      </w:r>
      <w:r w:rsidR="0079708A">
        <w:rPr>
          <w:rFonts w:ascii="Lotus Linotype" w:hAnsi="Lotus Linotype" w:cs="Lotus Linotype" w:hint="cs"/>
          <w:b/>
          <w:bCs/>
          <w:color w:val="FF0000"/>
          <w:sz w:val="28"/>
          <w:szCs w:val="28"/>
          <w:rtl/>
          <w:lang w:bidi="ar-LB"/>
        </w:rPr>
        <w:t xml:space="preserve"> </w:t>
      </w:r>
      <w:r w:rsidR="00386C79">
        <w:rPr>
          <w:rFonts w:ascii="Lotus Linotype" w:hAnsi="Lotus Linotype" w:cs="Taher" w:hint="cs"/>
          <w:color w:val="FF0000"/>
          <w:sz w:val="28"/>
          <w:szCs w:val="28"/>
          <w:rtl/>
          <w:lang w:bidi="ar-LB"/>
        </w:rPr>
        <w:t>رحمه الله</w:t>
      </w:r>
      <w:r>
        <w:rPr>
          <w:rFonts w:ascii="Lotus Linotype" w:hAnsi="Lotus Linotype" w:cs="Lotus Linotype" w:hint="cs"/>
          <w:sz w:val="28"/>
          <w:szCs w:val="28"/>
          <w:rtl/>
          <w:lang w:bidi="ar-LB"/>
        </w:rPr>
        <w:t>:</w:t>
      </w:r>
      <w:r w:rsidR="00E20A8B" w:rsidRPr="0018564F">
        <w:rPr>
          <w:rFonts w:ascii="Lotus Linotype" w:hAnsi="Lotus Linotype" w:cs="Lotus Linotype" w:hint="cs"/>
          <w:sz w:val="28"/>
          <w:szCs w:val="28"/>
          <w:rtl/>
          <w:lang w:bidi="ar-LB"/>
        </w:rPr>
        <w:t xml:space="preserve"> أنّ الملكيّة الشرعيّة للكافر بالنسبة إلى العبد المسلم </w:t>
      </w:r>
      <w:r>
        <w:rPr>
          <w:rFonts w:ascii="Times New Roman" w:hAnsi="Times New Roman" w:cs="Times New Roman" w:hint="cs"/>
          <w:sz w:val="28"/>
          <w:szCs w:val="28"/>
          <w:rtl/>
          <w:lang w:bidi="ar-LB"/>
        </w:rPr>
        <w:t>–</w:t>
      </w:r>
      <w:r w:rsidR="00E20A8B" w:rsidRPr="0018564F">
        <w:rPr>
          <w:rFonts w:ascii="Lotus Linotype" w:hAnsi="Lotus Linotype" w:cs="Lotus Linotype" w:hint="cs"/>
          <w:sz w:val="28"/>
          <w:szCs w:val="28"/>
          <w:rtl/>
          <w:lang w:bidi="ar-LB"/>
        </w:rPr>
        <w:t>مثلاً</w:t>
      </w:r>
      <w:r>
        <w:rPr>
          <w:rFonts w:ascii="Lotus Linotype" w:hAnsi="Lotus Linotype" w:cs="Lotus Linotype" w:hint="cs"/>
          <w:sz w:val="28"/>
          <w:szCs w:val="28"/>
          <w:rtl/>
          <w:lang w:bidi="ar-LB"/>
        </w:rPr>
        <w:t xml:space="preserve">- مبغوضةً لدى الشارع، </w:t>
      </w:r>
      <w:r w:rsidR="00E20A8B" w:rsidRPr="0018564F">
        <w:rPr>
          <w:rFonts w:ascii="Lotus Linotype" w:hAnsi="Lotus Linotype" w:cs="Lotus Linotype" w:hint="cs"/>
          <w:sz w:val="28"/>
          <w:szCs w:val="28"/>
          <w:rtl/>
          <w:lang w:bidi="ar-LB"/>
        </w:rPr>
        <w:t xml:space="preserve">نعم، ولكن إذ وُجد سببها </w:t>
      </w:r>
      <w:r w:rsidR="00E20A8B" w:rsidRPr="0018564F">
        <w:rPr>
          <w:rFonts w:ascii="Times New Roman" w:hAnsi="Times New Roman" w:cs="Times New Roman" w:hint="cs"/>
          <w:sz w:val="28"/>
          <w:szCs w:val="28"/>
          <w:rtl/>
          <w:lang w:bidi="ar-LB"/>
        </w:rPr>
        <w:t>–</w:t>
      </w:r>
      <w:r w:rsidR="00E20A8B" w:rsidRPr="0018564F">
        <w:rPr>
          <w:rFonts w:ascii="Lotus Linotype" w:hAnsi="Lotus Linotype" w:cs="Lotus Linotype" w:hint="cs"/>
          <w:sz w:val="28"/>
          <w:szCs w:val="28"/>
          <w:rtl/>
          <w:lang w:bidi="ar-LB"/>
        </w:rPr>
        <w:t>أي موضوعها على حدّ تعبير السيد الخوئي</w:t>
      </w:r>
      <w:r w:rsidR="00E20A8B" w:rsidRPr="0018564F">
        <w:rPr>
          <w:rFonts w:ascii="Times New Roman" w:hAnsi="Times New Roman" w:cs="Times New Roman" w:hint="cs"/>
          <w:sz w:val="28"/>
          <w:szCs w:val="28"/>
          <w:rtl/>
          <w:lang w:bidi="ar-LB"/>
        </w:rPr>
        <w:t>–</w:t>
      </w:r>
      <w:r w:rsidR="00E20A8B" w:rsidRPr="0018564F">
        <w:rPr>
          <w:rFonts w:ascii="Lotus Linotype" w:hAnsi="Lotus Linotype" w:cs="Lotus Linotype" w:hint="cs"/>
          <w:sz w:val="28"/>
          <w:szCs w:val="28"/>
          <w:rtl/>
          <w:lang w:bidi="ar-LB"/>
        </w:rPr>
        <w:t xml:space="preserve"> فتكون هناك مصلحة أقوى في ثبوت ذلك الحكم الشرعيّ.</w:t>
      </w:r>
      <w:r>
        <w:rPr>
          <w:rFonts w:ascii="Lotus Linotype" w:hAnsi="Lotus Linotype" w:cs="Lotus Linotype" w:hint="cs"/>
          <w:sz w:val="28"/>
          <w:szCs w:val="28"/>
          <w:rtl/>
          <w:lang w:bidi="ar-LB"/>
        </w:rPr>
        <w:t xml:space="preserve"> </w:t>
      </w:r>
      <w:r w:rsidR="00E20A8B" w:rsidRPr="0018564F">
        <w:rPr>
          <w:rFonts w:ascii="Lotus Linotype" w:hAnsi="Lotus Linotype" w:cs="Lotus Linotype" w:hint="cs"/>
          <w:sz w:val="28"/>
          <w:szCs w:val="28"/>
          <w:rtl/>
          <w:lang w:bidi="ar-LB"/>
        </w:rPr>
        <w:t>ملكيّة الكافر للعبد المسلم فيها مفسدةٌ ومبغوضةٌ لدى الشارع والشارع يقول</w:t>
      </w:r>
      <w:r>
        <w:rPr>
          <w:rFonts w:ascii="Lotus Linotype" w:hAnsi="Lotus Linotype" w:cs="Lotus Linotype" w:hint="cs"/>
          <w:sz w:val="28"/>
          <w:szCs w:val="28"/>
          <w:rtl/>
          <w:lang w:bidi="ar-LB"/>
        </w:rPr>
        <w:t>:</w:t>
      </w:r>
      <w:r w:rsidR="00E20A8B" w:rsidRPr="0018564F">
        <w:rPr>
          <w:rFonts w:ascii="Lotus Linotype" w:hAnsi="Lotus Linotype" w:cs="Lotus Linotype" w:hint="cs"/>
          <w:sz w:val="28"/>
          <w:szCs w:val="28"/>
          <w:rtl/>
          <w:lang w:bidi="ar-LB"/>
        </w:rPr>
        <w:t xml:space="preserve"> لا </w:t>
      </w:r>
      <w:r w:rsidR="001302CD" w:rsidRPr="0018564F">
        <w:rPr>
          <w:rFonts w:ascii="Lotus Linotype" w:hAnsi="Lotus Linotype" w:cs="Lotus Linotype" w:hint="cs"/>
          <w:sz w:val="28"/>
          <w:szCs w:val="28"/>
          <w:rtl/>
          <w:lang w:bidi="ar-LB"/>
        </w:rPr>
        <w:t>توجدها ولكن إذا بعت عبدك المسلم من كافرٍ فتتحقق مصلحةٌ أقوى في أن أُمضي هذا البيع</w:t>
      </w:r>
      <w:r>
        <w:rPr>
          <w:rFonts w:ascii="Lotus Linotype" w:hAnsi="Lotus Linotype" w:cs="Lotus Linotype" w:hint="cs"/>
          <w:sz w:val="28"/>
          <w:szCs w:val="28"/>
          <w:rtl/>
          <w:lang w:bidi="ar-LB"/>
        </w:rPr>
        <w:t>.</w:t>
      </w:r>
    </w:p>
    <w:p w:rsidR="0018564F" w:rsidRDefault="0018564F" w:rsidP="001856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302CD" w:rsidRPr="0018564F">
        <w:rPr>
          <w:rFonts w:ascii="Lotus Linotype" w:hAnsi="Lotus Linotype" w:cs="Lotus Linotype" w:hint="cs"/>
          <w:sz w:val="28"/>
          <w:szCs w:val="28"/>
          <w:rtl/>
          <w:lang w:bidi="ar-LB"/>
        </w:rPr>
        <w:t>المثال الفقهي الواضح له</w:t>
      </w:r>
      <w:r>
        <w:rPr>
          <w:rFonts w:ascii="Lotus Linotype" w:hAnsi="Lotus Linotype" w:cs="Lotus Linotype" w:hint="cs"/>
          <w:sz w:val="28"/>
          <w:szCs w:val="28"/>
          <w:rtl/>
          <w:lang w:bidi="ar-LB"/>
        </w:rPr>
        <w:t>:</w:t>
      </w:r>
      <w:r w:rsidR="001302CD" w:rsidRPr="0018564F">
        <w:rPr>
          <w:rFonts w:ascii="Lotus Linotype" w:hAnsi="Lotus Linotype" w:cs="Lotus Linotype" w:hint="cs"/>
          <w:sz w:val="28"/>
          <w:szCs w:val="28"/>
          <w:rtl/>
          <w:lang w:bidi="ar-LB"/>
        </w:rPr>
        <w:t xml:space="preserve"> تمليك المال المتعلّق للخمس من شيعيٍّ قبل تخميسه؛ لأنّ أخبار التحريم تقول: هذا الشيعي يملك هذا المال ولكن يا مالك يا واهب لماذا وهبت هذا المال المشتمل على الخمس قبل أن تُخمّسه؟ أنت أتلفت المال المملوك للإمام</w:t>
      </w:r>
      <w:r w:rsidR="0079708A">
        <w:rPr>
          <w:rFonts w:ascii="Lotus Linotype" w:hAnsi="Lotus Linotype" w:cs="Taher" w:hint="cs"/>
          <w:sz w:val="28"/>
          <w:szCs w:val="28"/>
          <w:rtl/>
          <w:lang w:bidi="ar-LB"/>
        </w:rPr>
        <w:t xml:space="preserve"> </w:t>
      </w:r>
      <w:r w:rsidR="00386C79">
        <w:rPr>
          <w:rFonts w:ascii="Lotus Linotype" w:hAnsi="Lotus Linotype" w:cs="Taher" w:hint="cs"/>
          <w:sz w:val="28"/>
          <w:szCs w:val="28"/>
          <w:rtl/>
          <w:lang w:bidi="ar-LB"/>
        </w:rPr>
        <w:t>علیه السلام</w:t>
      </w:r>
      <w:r w:rsidR="0079708A">
        <w:rPr>
          <w:rFonts w:ascii="Lotus Linotype" w:hAnsi="Lotus Linotype" w:cs="Taher" w:hint="cs"/>
          <w:sz w:val="28"/>
          <w:szCs w:val="28"/>
          <w:rtl/>
          <w:lang w:bidi="ar-LB"/>
        </w:rPr>
        <w:t xml:space="preserve"> </w:t>
      </w:r>
      <w:r w:rsidR="001302CD" w:rsidRPr="0018564F">
        <w:rPr>
          <w:rFonts w:ascii="Lotus Linotype" w:hAnsi="Lotus Linotype" w:cs="Lotus Linotype" w:hint="cs"/>
          <w:sz w:val="28"/>
          <w:szCs w:val="28"/>
          <w:rtl/>
          <w:lang w:bidi="ar-LB"/>
        </w:rPr>
        <w:t xml:space="preserve">فارتكبت محرّماً. </w:t>
      </w:r>
    </w:p>
    <w:p w:rsidR="0018564F" w:rsidRPr="0079708A" w:rsidRDefault="0079708A" w:rsidP="0079708A">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ـ </w:t>
      </w:r>
      <w:r w:rsidR="001302CD" w:rsidRPr="0079708A">
        <w:rPr>
          <w:rFonts w:ascii="Lotus Linotype" w:hAnsi="Lotus Linotype" w:cs="Lotus Linotype" w:hint="cs"/>
          <w:sz w:val="28"/>
          <w:szCs w:val="28"/>
          <w:rtl/>
          <w:lang w:bidi="ar-LB"/>
        </w:rPr>
        <w:t xml:space="preserve">يقول هذا المالك للربح غير المخمّس: أنا ما ذنبي؟ كان بإمكانك يا شارع أن لا تمضي هذه الهبة فيبقى خمس الإمام غير تالفٍ. </w:t>
      </w:r>
    </w:p>
    <w:p w:rsidR="0018564F" w:rsidRPr="0079708A" w:rsidRDefault="0079708A" w:rsidP="0079708A">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ـ </w:t>
      </w:r>
      <w:r w:rsidR="001302CD" w:rsidRPr="0079708A">
        <w:rPr>
          <w:rFonts w:ascii="Lotus Linotype" w:hAnsi="Lotus Linotype" w:cs="Lotus Linotype" w:hint="cs"/>
          <w:sz w:val="28"/>
          <w:szCs w:val="28"/>
          <w:rtl/>
          <w:lang w:bidi="ar-LB"/>
        </w:rPr>
        <w:t>يقول الشارع: لا، توجد مصلحةٌ أقوى أي مصلحة التسهيل على الشيعة أن أُمضي هذه الهبة، وهذا أمرٌ عرفيٌّ</w:t>
      </w:r>
      <w:r w:rsidR="0018564F" w:rsidRPr="0079708A">
        <w:rPr>
          <w:rFonts w:ascii="Lotus Linotype" w:hAnsi="Lotus Linotype" w:cs="Lotus Linotype" w:hint="cs"/>
          <w:sz w:val="28"/>
          <w:szCs w:val="28"/>
          <w:rtl/>
          <w:lang w:bidi="ar-LB"/>
        </w:rPr>
        <w:t>.</w:t>
      </w:r>
    </w:p>
    <w:p w:rsidR="001302CD" w:rsidRPr="0079708A" w:rsidRDefault="00156F7A" w:rsidP="0018564F">
      <w:pPr>
        <w:jc w:val="both"/>
        <w:rPr>
          <w:rFonts w:ascii="Lotus Linotype" w:hAnsi="Lotus Linotype" w:cs="Lotus Linotype"/>
          <w:sz w:val="28"/>
          <w:szCs w:val="28"/>
          <w:rtl/>
          <w:lang w:bidi="ar-LB"/>
        </w:rPr>
      </w:pPr>
      <w:r w:rsidRPr="0079708A">
        <w:rPr>
          <w:rFonts w:ascii="Lotus Linotype" w:hAnsi="Lotus Linotype" w:cs="Lotus Linotype" w:hint="cs"/>
          <w:sz w:val="28"/>
          <w:szCs w:val="28"/>
          <w:rtl/>
          <w:lang w:bidi="ar-LB"/>
        </w:rPr>
        <w:t>أحياناً أنت تشتري موز وهناك إنسان في بيتك احتاج إلى تغذية مناسبة فاشتريت كيلو موز وأرسلته إلى بيتك -أهلك مريضة أو ضعيفة- حتى تأكل الموز وتتقوى</w:t>
      </w:r>
      <w:r w:rsidR="00D06B95" w:rsidRPr="0079708A">
        <w:rPr>
          <w:rFonts w:ascii="Lotus Linotype" w:hAnsi="Lotus Linotype" w:cs="Lotus Linotype" w:hint="cs"/>
          <w:sz w:val="28"/>
          <w:szCs w:val="28"/>
          <w:rtl/>
          <w:lang w:bidi="ar-LB"/>
        </w:rPr>
        <w:t>، وقلت لابنك: بالليل يأتينا ضيف، دير بالك لا تحكي أمامه عن الموز وإلا ننجبر أن نقدّم الموز للضيف والضيف يرى الموز</w:t>
      </w:r>
      <w:r w:rsidR="002A5F4E" w:rsidRPr="0079708A">
        <w:rPr>
          <w:rFonts w:ascii="Lotus Linotype" w:hAnsi="Lotus Linotype" w:cs="Lotus Linotype" w:hint="cs"/>
          <w:sz w:val="28"/>
          <w:szCs w:val="28"/>
          <w:rtl/>
          <w:lang w:bidi="ar-LB"/>
        </w:rPr>
        <w:t xml:space="preserve"> ب</w:t>
      </w:r>
      <w:r w:rsidR="00D06B95" w:rsidRPr="0079708A">
        <w:rPr>
          <w:rFonts w:ascii="Lotus Linotype" w:hAnsi="Lotus Linotype" w:cs="Lotus Linotype" w:hint="cs"/>
          <w:sz w:val="28"/>
          <w:szCs w:val="28"/>
          <w:rtl/>
          <w:lang w:bidi="ar-LB"/>
        </w:rPr>
        <w:t xml:space="preserve">لاش ويأكل ويتقوى، يقوي روحه بالموز البلاش، وفيه مفسدة؛ لأنّ هذا الموز اُشتري لأهل فعندما جاء الضيف وقعد ابنك تقدم وقال: أبي أُحضر الموز؟ </w:t>
      </w:r>
    </w:p>
    <w:p w:rsidR="00D06B95" w:rsidRPr="008F01DE" w:rsidRDefault="00D06B95" w:rsidP="00A43BC6">
      <w:pPr>
        <w:jc w:val="both"/>
        <w:rPr>
          <w:rFonts w:ascii="Lotus Linotype" w:hAnsi="Lotus Linotype" w:cs="Lotus Linotype"/>
          <w:sz w:val="28"/>
          <w:szCs w:val="28"/>
          <w:rtl/>
          <w:lang w:bidi="ar-LB"/>
        </w:rPr>
      </w:pPr>
      <w:r w:rsidRPr="008F01DE">
        <w:rPr>
          <w:rFonts w:ascii="Lotus Linotype" w:hAnsi="Lotus Linotype" w:cs="Lotus Linotype" w:hint="cs"/>
          <w:sz w:val="28"/>
          <w:szCs w:val="28"/>
          <w:rtl/>
          <w:lang w:bidi="ar-LB"/>
        </w:rPr>
        <w:t>ماذا تقول له؟ تقول: نعم بني أحضر الموز هذا ضيف محترم، انجبرت حينها، حينما يذهب ويأتي بالموز والضيف يأكل الموز واحدةً بعد أخرى ويغادر، حينما يغادر تعاتب ابنك: يا فلان لماذا فعلت هكذا؟ لماذا قلت هكذا؟</w:t>
      </w:r>
    </w:p>
    <w:p w:rsidR="004D51F6" w:rsidRPr="008F01DE" w:rsidRDefault="0018564F" w:rsidP="0018564F">
      <w:pPr>
        <w:jc w:val="both"/>
        <w:rPr>
          <w:rFonts w:ascii="Lotus Linotype" w:hAnsi="Lotus Linotype" w:cs="Lotus Linotype"/>
          <w:sz w:val="28"/>
          <w:szCs w:val="28"/>
          <w:rtl/>
          <w:lang w:bidi="ar-LB"/>
        </w:rPr>
      </w:pPr>
      <w:r w:rsidRPr="008F01DE">
        <w:rPr>
          <w:rFonts w:ascii="Lotus Linotype" w:hAnsi="Lotus Linotype" w:cs="Lotus Linotype" w:hint="cs"/>
          <w:sz w:val="28"/>
          <w:szCs w:val="28"/>
          <w:rtl/>
          <w:lang w:bidi="ar-LB"/>
        </w:rPr>
        <w:t>فيوجد مفسدةٌ</w:t>
      </w:r>
      <w:r w:rsidR="00D06B95" w:rsidRPr="008F01DE">
        <w:rPr>
          <w:rFonts w:ascii="Lotus Linotype" w:hAnsi="Lotus Linotype" w:cs="Lotus Linotype" w:hint="cs"/>
          <w:sz w:val="28"/>
          <w:szCs w:val="28"/>
          <w:rtl/>
          <w:lang w:bidi="ar-LB"/>
        </w:rPr>
        <w:t xml:space="preserve"> في تقديم هذا الموز للضيف لأنّ الأهل تنحرم ولكن بعدما قال ابنك لك أمام الضيف: أبي أُحضر الموز؟ وُجدت مصلحةٌ أقوى في أن تُقدّم الموز للضيف، ليس هناك منافاة بينهما، إذا قال ابنك: أبي أنا ما جبت موز أمام الضيف أنا قلت أنّ الموز موجود هل أحضره؟ أنت قلت: أحضر، أنت أمرتني بذلك. يقول له: نهيتك عن ذلك، قلت لك لا تحكي أمام الضيف عن الموز حتى لا نق</w:t>
      </w:r>
      <w:r w:rsidR="00767BFC" w:rsidRPr="008F01DE">
        <w:rPr>
          <w:rFonts w:ascii="Lotus Linotype" w:hAnsi="Lotus Linotype" w:cs="Lotus Linotype" w:hint="cs"/>
          <w:sz w:val="28"/>
          <w:szCs w:val="28"/>
          <w:rtl/>
          <w:lang w:bidi="ar-LB"/>
        </w:rPr>
        <w:t>ع في تلك المفسدة ولكن بعدما تكلّمت</w:t>
      </w:r>
      <w:r w:rsidR="00D06B95" w:rsidRPr="008F01DE">
        <w:rPr>
          <w:rFonts w:ascii="Lotus Linotype" w:hAnsi="Lotus Linotype" w:cs="Lotus Linotype" w:hint="cs"/>
          <w:sz w:val="28"/>
          <w:szCs w:val="28"/>
          <w:rtl/>
          <w:lang w:bidi="ar-LB"/>
        </w:rPr>
        <w:t xml:space="preserve"> أمام الضيف عن الموز وُجدت مصلحةٌ أقوى في أن تُحضر الموز وتجعله أمام الضيف.</w:t>
      </w:r>
    </w:p>
    <w:p w:rsidR="00167819" w:rsidRPr="008F01DE" w:rsidRDefault="004D51F6" w:rsidP="00A43BC6">
      <w:pPr>
        <w:jc w:val="both"/>
        <w:rPr>
          <w:rFonts w:ascii="Lotus Linotype" w:hAnsi="Lotus Linotype" w:cs="Lotus Linotype"/>
          <w:sz w:val="28"/>
          <w:szCs w:val="28"/>
          <w:rtl/>
          <w:lang w:bidi="ar-LB"/>
        </w:rPr>
      </w:pPr>
      <w:r w:rsidRPr="008F01DE">
        <w:rPr>
          <w:rFonts w:ascii="Lotus Linotype" w:hAnsi="Lotus Linotype" w:cs="Lotus Linotype" w:hint="cs"/>
          <w:sz w:val="28"/>
          <w:szCs w:val="28"/>
          <w:rtl/>
          <w:lang w:bidi="ar-LB"/>
        </w:rPr>
        <w:t xml:space="preserve">فإذاً لا محذور في النهي التكليفي عن المسبب، </w:t>
      </w:r>
      <w:r w:rsidR="00167819" w:rsidRPr="008F01DE">
        <w:rPr>
          <w:rFonts w:ascii="Lotus Linotype" w:hAnsi="Lotus Linotype" w:cs="Lotus Linotype" w:hint="cs"/>
          <w:sz w:val="28"/>
          <w:szCs w:val="28"/>
          <w:rtl/>
          <w:lang w:bidi="ar-LB"/>
        </w:rPr>
        <w:t>هذه هي الجهة الأولى.</w:t>
      </w:r>
    </w:p>
    <w:p w:rsidR="0018564F" w:rsidRDefault="0018564F" w:rsidP="00A43BC6">
      <w:pPr>
        <w:pStyle w:val="ListParagraph"/>
        <w:jc w:val="both"/>
        <w:rPr>
          <w:rFonts w:ascii="Lotus Linotype" w:hAnsi="Lotus Linotype" w:cs="Lotus Linotype"/>
          <w:sz w:val="28"/>
          <w:szCs w:val="28"/>
          <w:rtl/>
          <w:lang w:bidi="ar-LB"/>
        </w:rPr>
      </w:pPr>
    </w:p>
    <w:p w:rsidR="00B304F7" w:rsidRPr="0018564F" w:rsidRDefault="00862192" w:rsidP="00B304F7">
      <w:pPr>
        <w:pStyle w:val="ListParagraph"/>
        <w:jc w:val="center"/>
        <w:rPr>
          <w:rFonts w:ascii="Lotus Linotype" w:hAnsi="Lotus Linotype" w:cs="Lotus Linotype"/>
          <w:sz w:val="30"/>
          <w:szCs w:val="30"/>
          <w:rtl/>
          <w:lang w:bidi="ar-LB"/>
        </w:rPr>
      </w:pPr>
      <w:r w:rsidRPr="0018564F">
        <w:rPr>
          <w:rFonts w:ascii="Lotus Linotype" w:hAnsi="Lotus Linotype" w:cs="Lotus Linotype" w:hint="cs"/>
          <w:b/>
          <w:bCs/>
          <w:sz w:val="30"/>
          <w:szCs w:val="30"/>
          <w:rtl/>
          <w:lang w:bidi="ar-LB"/>
        </w:rPr>
        <w:t>الجهة الثانية</w:t>
      </w:r>
      <w:r w:rsidRPr="0018564F">
        <w:rPr>
          <w:rFonts w:ascii="Lotus Linotype" w:hAnsi="Lotus Linotype" w:cs="Lotus Linotype" w:hint="cs"/>
          <w:sz w:val="30"/>
          <w:szCs w:val="30"/>
          <w:rtl/>
          <w:lang w:bidi="ar-LB"/>
        </w:rPr>
        <w:t xml:space="preserve"> </w:t>
      </w:r>
    </w:p>
    <w:p w:rsidR="00C821E8" w:rsidRPr="0018564F" w:rsidRDefault="00862192" w:rsidP="00B304F7">
      <w:pPr>
        <w:pStyle w:val="ListParagraph"/>
        <w:jc w:val="center"/>
        <w:rPr>
          <w:rFonts w:ascii="Lotus Linotype" w:hAnsi="Lotus Linotype" w:cs="Lotus Linotype"/>
          <w:b/>
          <w:bCs/>
          <w:color w:val="FF0000"/>
          <w:sz w:val="30"/>
          <w:szCs w:val="30"/>
          <w:rtl/>
          <w:lang w:bidi="ar-LB"/>
        </w:rPr>
      </w:pPr>
      <w:r w:rsidRPr="0018564F">
        <w:rPr>
          <w:rFonts w:ascii="Lotus Linotype" w:hAnsi="Lotus Linotype" w:cs="Lotus Linotype" w:hint="cs"/>
          <w:b/>
          <w:bCs/>
          <w:color w:val="FF0000"/>
          <w:sz w:val="30"/>
          <w:szCs w:val="30"/>
          <w:rtl/>
          <w:lang w:bidi="ar-LB"/>
        </w:rPr>
        <w:t>هل النهي التكليفي عن المسبب يقتضي فساد البيع أم لا؟</w:t>
      </w:r>
    </w:p>
    <w:p w:rsidR="00D06B95" w:rsidRPr="00B304F7" w:rsidRDefault="00767BFC" w:rsidP="00A43BC6">
      <w:pPr>
        <w:jc w:val="both"/>
        <w:rPr>
          <w:rFonts w:ascii="Lotus Linotype" w:hAnsi="Lotus Linotype" w:cs="Lotus Linotype"/>
          <w:sz w:val="28"/>
          <w:szCs w:val="28"/>
          <w:rtl/>
          <w:lang w:bidi="ar-LB"/>
        </w:rPr>
      </w:pPr>
      <w:r w:rsidRPr="00B304F7">
        <w:rPr>
          <w:rFonts w:ascii="Lotus Linotype" w:hAnsi="Lotus Linotype" w:cs="Lotus Linotype" w:hint="cs"/>
          <w:sz w:val="28"/>
          <w:szCs w:val="28"/>
          <w:rtl/>
          <w:lang w:bidi="ar-LB"/>
        </w:rPr>
        <w:t>فهنا ثلاثة أقوال:</w:t>
      </w:r>
    </w:p>
    <w:p w:rsidR="00767BFC" w:rsidRPr="00B304F7" w:rsidRDefault="00767BFC" w:rsidP="00A43BC6">
      <w:pPr>
        <w:jc w:val="both"/>
        <w:rPr>
          <w:rFonts w:ascii="Lotus Linotype" w:hAnsi="Lotus Linotype" w:cs="Lotus Linotype"/>
          <w:sz w:val="28"/>
          <w:szCs w:val="28"/>
          <w:rtl/>
          <w:lang w:bidi="ar-LB"/>
        </w:rPr>
      </w:pPr>
      <w:r w:rsidRPr="0018564F">
        <w:rPr>
          <w:rFonts w:ascii="Lotus Linotype" w:hAnsi="Lotus Linotype" w:cs="Lotus Linotype" w:hint="cs"/>
          <w:b/>
          <w:bCs/>
          <w:color w:val="385623" w:themeColor="accent6" w:themeShade="80"/>
          <w:sz w:val="28"/>
          <w:szCs w:val="28"/>
          <w:rtl/>
          <w:lang w:bidi="ar-LB"/>
        </w:rPr>
        <w:t>القول الأول</w:t>
      </w:r>
      <w:r w:rsidRPr="00B304F7">
        <w:rPr>
          <w:rFonts w:ascii="Lotus Linotype" w:hAnsi="Lotus Linotype" w:cs="Lotus Linotype" w:hint="cs"/>
          <w:sz w:val="28"/>
          <w:szCs w:val="28"/>
          <w:rtl/>
          <w:lang w:bidi="ar-LB"/>
        </w:rPr>
        <w:t>: قولٌ نُسب إلى أبي حنيفة والشيباني واختاره صاحب الكفاية</w:t>
      </w:r>
      <w:r w:rsidR="0018564F">
        <w:rPr>
          <w:rFonts w:ascii="Lotus Linotype" w:hAnsi="Lotus Linotype" w:cs="Lotus Linotype" w:hint="cs"/>
          <w:sz w:val="28"/>
          <w:szCs w:val="28"/>
          <w:rtl/>
          <w:lang w:bidi="ar-LB"/>
        </w:rPr>
        <w:t xml:space="preserve"> </w:t>
      </w:r>
      <w:r w:rsidR="00386C79">
        <w:rPr>
          <w:rFonts w:ascii="Lotus Linotype" w:hAnsi="Lotus Linotype" w:cs="Taher" w:hint="cs"/>
          <w:sz w:val="28"/>
          <w:szCs w:val="28"/>
          <w:rtl/>
          <w:lang w:bidi="ar-LB"/>
        </w:rPr>
        <w:t>رحمه الله</w:t>
      </w:r>
      <w:r w:rsidRPr="00B304F7">
        <w:rPr>
          <w:rFonts w:ascii="Lotus Linotype" w:hAnsi="Lotus Linotype" w:cs="Lotus Linotype" w:hint="cs"/>
          <w:sz w:val="28"/>
          <w:szCs w:val="28"/>
          <w:rtl/>
          <w:lang w:bidi="ar-LB"/>
        </w:rPr>
        <w:t xml:space="preserve"> من أنّ </w:t>
      </w:r>
      <w:r w:rsidRPr="0018564F">
        <w:rPr>
          <w:rFonts w:ascii="Lotus Linotype" w:hAnsi="Lotus Linotype" w:cs="Lotus Linotype" w:hint="cs"/>
          <w:color w:val="385623" w:themeColor="accent6" w:themeShade="80"/>
          <w:sz w:val="28"/>
          <w:szCs w:val="28"/>
          <w:rtl/>
          <w:lang w:bidi="ar-LB"/>
        </w:rPr>
        <w:t>النهي التكليفي عن المُسبب مقتضٍ لصحّته</w:t>
      </w:r>
      <w:r w:rsidRPr="00B304F7">
        <w:rPr>
          <w:rFonts w:ascii="Lotus Linotype" w:hAnsi="Lotus Linotype" w:cs="Lotus Linotype" w:hint="cs"/>
          <w:sz w:val="28"/>
          <w:szCs w:val="28"/>
          <w:rtl/>
          <w:lang w:bidi="ar-LB"/>
        </w:rPr>
        <w:t>.</w:t>
      </w:r>
    </w:p>
    <w:p w:rsidR="00B304F7" w:rsidRDefault="00767BFC" w:rsidP="00A43BC6">
      <w:pPr>
        <w:jc w:val="both"/>
        <w:rPr>
          <w:rFonts w:ascii="Lotus Linotype" w:hAnsi="Lotus Linotype" w:cs="Lotus Linotype"/>
          <w:sz w:val="28"/>
          <w:szCs w:val="28"/>
          <w:rtl/>
          <w:lang w:bidi="ar-LB"/>
        </w:rPr>
      </w:pPr>
      <w:r w:rsidRPr="00B304F7">
        <w:rPr>
          <w:rFonts w:ascii="Lotus Linotype" w:hAnsi="Lotus Linotype" w:cs="Lotus Linotype" w:hint="cs"/>
          <w:sz w:val="28"/>
          <w:szCs w:val="28"/>
          <w:rtl/>
          <w:lang w:bidi="ar-LB"/>
        </w:rPr>
        <w:t>أنا هكذا أفسّر كلام صاحب الكفاية</w:t>
      </w:r>
      <w:r w:rsidR="008F01DE">
        <w:rPr>
          <w:rFonts w:ascii="Lotus Linotype" w:hAnsi="Lotus Linotype" w:cs="Taher" w:hint="cs"/>
          <w:sz w:val="28"/>
          <w:szCs w:val="28"/>
          <w:rtl/>
          <w:lang w:bidi="ar-LB"/>
        </w:rPr>
        <w:t xml:space="preserve"> </w:t>
      </w:r>
      <w:r w:rsidR="00386C79">
        <w:rPr>
          <w:rFonts w:ascii="Lotus Linotype" w:hAnsi="Lotus Linotype" w:cs="Taher" w:hint="cs"/>
          <w:sz w:val="28"/>
          <w:szCs w:val="28"/>
          <w:rtl/>
          <w:lang w:bidi="ar-LB"/>
        </w:rPr>
        <w:t>رحمه الله</w:t>
      </w:r>
      <w:r w:rsidRPr="00B304F7">
        <w:rPr>
          <w:rFonts w:ascii="Lotus Linotype" w:hAnsi="Lotus Linotype" w:cs="Lotus Linotype" w:hint="cs"/>
          <w:sz w:val="28"/>
          <w:szCs w:val="28"/>
          <w:rtl/>
          <w:lang w:bidi="ar-LB"/>
        </w:rPr>
        <w:t>، أقول: صاحب الكفاية</w:t>
      </w:r>
      <w:r w:rsidR="0018564F">
        <w:rPr>
          <w:rFonts w:ascii="Lotus Linotype" w:hAnsi="Lotus Linotype" w:cs="Lotus Linotype" w:hint="cs"/>
          <w:sz w:val="28"/>
          <w:szCs w:val="28"/>
          <w:rtl/>
          <w:lang w:bidi="ar-LB"/>
        </w:rPr>
        <w:t xml:space="preserve"> </w:t>
      </w:r>
      <w:r w:rsidR="00386C79">
        <w:rPr>
          <w:rFonts w:ascii="Lotus Linotype" w:hAnsi="Lotus Linotype" w:cs="Taher" w:hint="cs"/>
          <w:sz w:val="28"/>
          <w:szCs w:val="28"/>
          <w:rtl/>
          <w:lang w:bidi="ar-LB"/>
        </w:rPr>
        <w:t>رحمه الله</w:t>
      </w:r>
      <w:r w:rsidRPr="00B304F7">
        <w:rPr>
          <w:rFonts w:ascii="Lotus Linotype" w:hAnsi="Lotus Linotype" w:cs="Lotus Linotype" w:hint="cs"/>
          <w:sz w:val="28"/>
          <w:szCs w:val="28"/>
          <w:rtl/>
          <w:lang w:bidi="ar-LB"/>
        </w:rPr>
        <w:t xml:space="preserve"> يرى أنّ النهي عن المسبب يعني النهي التكليفي عن إيجاد الملكيّة الشرعيّة، هذا هو مراد صاحب الكفاية من النهي عن المسبب. </w:t>
      </w:r>
    </w:p>
    <w:p w:rsidR="00B304F7" w:rsidRDefault="00767BFC" w:rsidP="00A43BC6">
      <w:pPr>
        <w:jc w:val="both"/>
        <w:rPr>
          <w:rFonts w:ascii="Lotus Linotype" w:hAnsi="Lotus Linotype" w:cs="Lotus Linotype"/>
          <w:sz w:val="28"/>
          <w:szCs w:val="28"/>
          <w:rtl/>
          <w:lang w:bidi="ar-LB"/>
        </w:rPr>
      </w:pPr>
      <w:r w:rsidRPr="00B304F7">
        <w:rPr>
          <w:rFonts w:ascii="Lotus Linotype" w:hAnsi="Lotus Linotype" w:cs="Lotus Linotype" w:hint="cs"/>
          <w:sz w:val="28"/>
          <w:szCs w:val="28"/>
          <w:rtl/>
          <w:lang w:bidi="ar-LB"/>
        </w:rPr>
        <w:t xml:space="preserve">كأنّ الشارع قال من أوجد ملكيّة الكافر للعبد المسلم فعليه لعنه الله، بعد ماذا تريد؟ من أوجد ملكية الكافر للعبد المسلم فعليه لعنة الله، يقول صاحب الكفاية هذا النهي يعني أنّ هذا المكلف قادرٌ على إيجاد الملكيّة الشرعيّة وإلا كيف ينهى الشارع عن عملٍ غير مقدورٍ للمكلّف؟! </w:t>
      </w:r>
    </w:p>
    <w:p w:rsidR="00B304F7" w:rsidRDefault="00767BFC" w:rsidP="00A43BC6">
      <w:pPr>
        <w:jc w:val="both"/>
        <w:rPr>
          <w:rFonts w:ascii="Lotus Linotype" w:hAnsi="Lotus Linotype" w:cs="Lotus Linotype"/>
          <w:sz w:val="28"/>
          <w:szCs w:val="28"/>
          <w:rtl/>
          <w:lang w:bidi="ar-LB"/>
        </w:rPr>
      </w:pPr>
      <w:r w:rsidRPr="00B304F7">
        <w:rPr>
          <w:rFonts w:ascii="Lotus Linotype" w:hAnsi="Lotus Linotype" w:cs="Lotus Linotype" w:hint="cs"/>
          <w:sz w:val="28"/>
          <w:szCs w:val="28"/>
          <w:rtl/>
          <w:lang w:bidi="ar-LB"/>
        </w:rPr>
        <w:t>حينما يقول: يحرم عليك أن توجد الملكيّة الشرعيّة للكافر بالنسبة إلى العبد المسلم</w:t>
      </w:r>
      <w:r w:rsidR="00B304F7">
        <w:rPr>
          <w:rFonts w:ascii="Lotus Linotype" w:hAnsi="Lotus Linotype" w:cs="Lotus Linotype" w:hint="cs"/>
          <w:sz w:val="28"/>
          <w:szCs w:val="28"/>
          <w:rtl/>
          <w:lang w:bidi="ar-LB"/>
        </w:rPr>
        <w:t xml:space="preserve"> هل معقول ينهاه عن شيء لا يقدر عليه؟! هذا معناه أنّ المكلف يقدر على إيجاد الملكيّة الشرعيّة للكافر بالنسبة إلى العبد المسلم وقدرتُه على إيجاد الملكيّة الشرعيّة للكافر بالنسبة إلى العبد المسلم مساوقٌ لصحّة بيع الكافر من العبد المسلم وإلّا لو لم يكن صحيحاً لما كان المسلمُ قادراً على إيجاد الملكيّة الشرعيّة للكافر بالنسبة إلى العبد المسلم.</w:t>
      </w:r>
    </w:p>
    <w:p w:rsidR="00611F52" w:rsidRPr="008F01DE" w:rsidRDefault="0018564F" w:rsidP="008F01DE">
      <w:pPr>
        <w:jc w:val="both"/>
        <w:rPr>
          <w:rFonts w:ascii="Lotus Linotype" w:hAnsi="Lotus Linotype" w:cs="Taher"/>
          <w:sz w:val="28"/>
          <w:szCs w:val="28"/>
          <w:rtl/>
          <w:lang w:bidi="ar-LB"/>
        </w:rPr>
      </w:pPr>
      <w:r>
        <w:rPr>
          <w:rFonts w:ascii="Lotus Linotype" w:hAnsi="Lotus Linotype" w:cs="Lotus Linotype" w:hint="cs"/>
          <w:sz w:val="28"/>
          <w:szCs w:val="28"/>
          <w:rtl/>
          <w:lang w:bidi="ar-LB"/>
        </w:rPr>
        <w:t xml:space="preserve">     </w:t>
      </w:r>
      <w:r w:rsidR="00B304F7" w:rsidRPr="0018564F">
        <w:rPr>
          <w:rFonts w:ascii="Lotus Linotype" w:hAnsi="Lotus Linotype" w:cs="Lotus Linotype" w:hint="cs"/>
          <w:b/>
          <w:bCs/>
          <w:color w:val="FF0000"/>
          <w:sz w:val="28"/>
          <w:szCs w:val="28"/>
          <w:rtl/>
          <w:lang w:bidi="ar-LB"/>
        </w:rPr>
        <w:t xml:space="preserve">وإنصافاً </w:t>
      </w:r>
      <w:r w:rsidR="00B304F7" w:rsidRPr="00611F52">
        <w:rPr>
          <w:rFonts w:ascii="Lotus Linotype" w:hAnsi="Lotus Linotype" w:cs="Lotus Linotype" w:hint="cs"/>
          <w:b/>
          <w:bCs/>
          <w:sz w:val="28"/>
          <w:szCs w:val="28"/>
          <w:rtl/>
          <w:lang w:bidi="ar-LB"/>
        </w:rPr>
        <w:t>هذا الكلام لصاحب الكفاية</w:t>
      </w:r>
      <w:r w:rsidRPr="00611F52">
        <w:rPr>
          <w:rFonts w:ascii="Lotus Linotype" w:hAnsi="Lotus Linotype" w:cs="Lotus Linotype" w:hint="cs"/>
          <w:b/>
          <w:bCs/>
          <w:sz w:val="28"/>
          <w:szCs w:val="28"/>
          <w:rtl/>
          <w:lang w:bidi="ar-LB"/>
        </w:rPr>
        <w:t xml:space="preserve"> </w:t>
      </w:r>
      <w:r w:rsidR="00386C79">
        <w:rPr>
          <w:rFonts w:ascii="Lotus Linotype" w:hAnsi="Lotus Linotype" w:cs="Taher" w:hint="cs"/>
          <w:b/>
          <w:bCs/>
          <w:sz w:val="28"/>
          <w:szCs w:val="28"/>
          <w:rtl/>
          <w:lang w:bidi="ar-LB"/>
        </w:rPr>
        <w:t>رحمه الله</w:t>
      </w:r>
      <w:r w:rsidR="00611F52" w:rsidRPr="00611F52">
        <w:rPr>
          <w:rFonts w:ascii="Lotus Linotype" w:hAnsi="Lotus Linotype" w:cs="Taher" w:hint="cs"/>
          <w:b/>
          <w:bCs/>
          <w:sz w:val="28"/>
          <w:szCs w:val="28"/>
          <w:rtl/>
          <w:lang w:bidi="ar-LB"/>
        </w:rPr>
        <w:t>:</w:t>
      </w:r>
      <w:r w:rsidR="008F01DE">
        <w:rPr>
          <w:rFonts w:ascii="Lotus Linotype" w:hAnsi="Lotus Linotype" w:cs="Taher" w:hint="cs"/>
          <w:sz w:val="28"/>
          <w:szCs w:val="28"/>
          <w:rtl/>
          <w:lang w:bidi="ar-LB"/>
        </w:rPr>
        <w:t xml:space="preserve"> </w:t>
      </w:r>
      <w:r w:rsidR="00B304F7" w:rsidRPr="0018564F">
        <w:rPr>
          <w:rFonts w:ascii="Lotus Linotype" w:hAnsi="Lotus Linotype" w:cs="Lotus Linotype" w:hint="cs"/>
          <w:b/>
          <w:bCs/>
          <w:color w:val="FF0000"/>
          <w:sz w:val="28"/>
          <w:szCs w:val="28"/>
          <w:rtl/>
          <w:lang w:bidi="ar-LB"/>
        </w:rPr>
        <w:t>صحيح في مفروض هذا المثال</w:t>
      </w:r>
      <w:r w:rsidR="00B304F7">
        <w:rPr>
          <w:rFonts w:ascii="Lotus Linotype" w:hAnsi="Lotus Linotype" w:cs="Lotus Linotype" w:hint="cs"/>
          <w:sz w:val="28"/>
          <w:szCs w:val="28"/>
          <w:rtl/>
          <w:lang w:bidi="ar-LB"/>
        </w:rPr>
        <w:t>، إذا كان المراد من النهي عن المسبب النهي عن إيجاد الملكيّة الشرعيّة أو النهي عن إيجا</w:t>
      </w:r>
      <w:r w:rsidR="001862C3">
        <w:rPr>
          <w:rFonts w:ascii="Lotus Linotype" w:hAnsi="Lotus Linotype" w:cs="Lotus Linotype" w:hint="cs"/>
          <w:sz w:val="28"/>
          <w:szCs w:val="28"/>
          <w:rtl/>
          <w:lang w:bidi="ar-LB"/>
        </w:rPr>
        <w:t>د الزوجيّة الشرعية وما شابه ذلك</w:t>
      </w:r>
      <w:r w:rsidR="00611F52">
        <w:rPr>
          <w:rFonts w:ascii="Lotus Linotype" w:hAnsi="Lotus Linotype" w:cs="Lotus Linotype" w:hint="cs"/>
          <w:sz w:val="28"/>
          <w:szCs w:val="28"/>
          <w:rtl/>
          <w:lang w:bidi="ar-LB"/>
        </w:rPr>
        <w:t>.</w:t>
      </w:r>
    </w:p>
    <w:p w:rsidR="001862C3" w:rsidRDefault="00611F52" w:rsidP="00611F52">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1862C3" w:rsidRPr="0018564F">
        <w:rPr>
          <w:rFonts w:ascii="Lotus Linotype" w:hAnsi="Lotus Linotype" w:cs="Lotus Linotype" w:hint="cs"/>
          <w:b/>
          <w:bCs/>
          <w:color w:val="FF0000"/>
          <w:sz w:val="28"/>
          <w:szCs w:val="28"/>
          <w:rtl/>
          <w:lang w:bidi="ar-LB"/>
        </w:rPr>
        <w:t>ولكن لا نجد في الفقه مثالاً فقهياً</w:t>
      </w:r>
      <w:r w:rsidR="001862C3">
        <w:rPr>
          <w:rFonts w:ascii="Lotus Linotype" w:hAnsi="Lotus Linotype" w:cs="Lotus Linotype" w:hint="cs"/>
          <w:sz w:val="28"/>
          <w:szCs w:val="28"/>
          <w:rtl/>
          <w:lang w:bidi="ar-LB"/>
        </w:rPr>
        <w:t xml:space="preserve"> لذلك لا نرى في الفقه أيّ نصٍّ يدلّ على تحريم إيجاد الملكية الشرعيّة لموردٍ أو إيجاد الزوجيّة الشرعيّة لموردٍ، فهذا مثال فرضيٌ لا واقع له، وما هو موجودٌ في النصوص تحريم البيع، تحريم الزواج، المحرم لا يتزوج ولا يزوّج فإن فعل فنكاحه باطل، فتعلّق النهي بالبيع، تعلّق النهي بالتزويج وهو إنشاء الزوجيّة، التزويح هو إنشاء عقد الزوجيّة، فلا نجد نصّاً يدلّ على تحريم إيجاد الزوجيّة الشرعيّة أو إيجاد الملكيّة الشرعيّة وإلا لكان ما ذكره صاحب الكفاية تامّاً جداً؛ فإنّ تحريم إيجاد الملكيّة الشرعية يقتضي قدرة المكلف على إيجاد تلك الملكية الشرعية وهذا يعني صحّة البيع ا</w:t>
      </w:r>
      <w:r w:rsidR="004C2DDB">
        <w:rPr>
          <w:rFonts w:ascii="Lotus Linotype" w:hAnsi="Lotus Linotype" w:cs="Lotus Linotype" w:hint="cs"/>
          <w:sz w:val="28"/>
          <w:szCs w:val="28"/>
          <w:rtl/>
          <w:lang w:bidi="ar-LB"/>
        </w:rPr>
        <w:t>لمؤدي إلى هذه الملكيّة الشرعيّة،</w:t>
      </w:r>
      <w:r w:rsidR="001862C3">
        <w:rPr>
          <w:rFonts w:ascii="Lotus Linotype" w:hAnsi="Lotus Linotype" w:cs="Lotus Linotype" w:hint="cs"/>
          <w:sz w:val="28"/>
          <w:szCs w:val="28"/>
          <w:rtl/>
          <w:lang w:bidi="ar-LB"/>
        </w:rPr>
        <w:t xml:space="preserve"> وبقية الكلام في ليلة الأحد إن شاء الله.</w:t>
      </w:r>
    </w:p>
    <w:p w:rsidR="008F01DE" w:rsidRDefault="008F01DE" w:rsidP="00611F52">
      <w:pPr>
        <w:jc w:val="both"/>
        <w:rPr>
          <w:rFonts w:ascii="Lotus Linotype" w:hAnsi="Lotus Linotype" w:cs="Lotus Linotype"/>
          <w:sz w:val="28"/>
          <w:szCs w:val="28"/>
          <w:rtl/>
          <w:lang w:bidi="ar-LB"/>
        </w:rPr>
      </w:pPr>
      <w:bookmarkStart w:id="0" w:name="_GoBack"/>
      <w:bookmarkEnd w:id="0"/>
    </w:p>
    <w:p w:rsidR="00767BFC" w:rsidRPr="004C2DDB" w:rsidRDefault="001862C3" w:rsidP="004C2DDB">
      <w:pPr>
        <w:jc w:val="right"/>
        <w:rPr>
          <w:rFonts w:ascii="Lotus Linotype" w:hAnsi="Lotus Linotype" w:cs="Lotus Linotype"/>
          <w:b/>
          <w:bCs/>
          <w:color w:val="538135" w:themeColor="accent6" w:themeShade="BF"/>
          <w:sz w:val="28"/>
          <w:szCs w:val="28"/>
          <w:rtl/>
          <w:lang w:bidi="ar-LB"/>
        </w:rPr>
      </w:pPr>
      <w:r w:rsidRPr="004C2DDB">
        <w:rPr>
          <w:rFonts w:ascii="Lotus Linotype" w:hAnsi="Lotus Linotype" w:cs="Lotus Linotype" w:hint="cs"/>
          <w:b/>
          <w:bCs/>
          <w:color w:val="538135" w:themeColor="accent6" w:themeShade="BF"/>
          <w:sz w:val="28"/>
          <w:szCs w:val="28"/>
          <w:rtl/>
          <w:lang w:bidi="ar-LB"/>
        </w:rPr>
        <w:t>والحمد لله ربّ العالمين.</w:t>
      </w:r>
      <w:r w:rsidR="00767BFC" w:rsidRPr="004C2DDB">
        <w:rPr>
          <w:rFonts w:ascii="Lotus Linotype" w:hAnsi="Lotus Linotype" w:cs="Lotus Linotype" w:hint="cs"/>
          <w:b/>
          <w:bCs/>
          <w:color w:val="538135" w:themeColor="accent6" w:themeShade="BF"/>
          <w:sz w:val="28"/>
          <w:szCs w:val="28"/>
          <w:rtl/>
          <w:lang w:bidi="ar-LB"/>
        </w:rPr>
        <w:t xml:space="preserve">    </w:t>
      </w:r>
    </w:p>
    <w:p w:rsidR="00767BFC" w:rsidRPr="00A43BC6" w:rsidRDefault="00767BFC" w:rsidP="00A43BC6">
      <w:pPr>
        <w:pStyle w:val="ListParagraph"/>
        <w:jc w:val="both"/>
        <w:rPr>
          <w:rFonts w:ascii="Lotus Linotype" w:hAnsi="Lotus Linotype" w:cs="Lotus Linotype"/>
          <w:sz w:val="28"/>
          <w:szCs w:val="28"/>
          <w:lang w:bidi="ar-LB"/>
        </w:rPr>
      </w:pPr>
    </w:p>
    <w:sectPr w:rsidR="00767BFC" w:rsidRPr="00A43BC6"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5E" w:rsidRDefault="00F4045E" w:rsidP="004C2DDB">
      <w:pPr>
        <w:spacing w:after="0" w:line="240" w:lineRule="auto"/>
      </w:pPr>
      <w:r>
        <w:separator/>
      </w:r>
    </w:p>
  </w:endnote>
  <w:endnote w:type="continuationSeparator" w:id="0">
    <w:p w:rsidR="00F4045E" w:rsidRDefault="00F4045E" w:rsidP="004C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2844453"/>
      <w:docPartObj>
        <w:docPartGallery w:val="Page Numbers (Bottom of Page)"/>
        <w:docPartUnique/>
      </w:docPartObj>
    </w:sdtPr>
    <w:sdtEndPr/>
    <w:sdtContent>
      <w:p w:rsidR="004C2DDB" w:rsidRDefault="004C2DDB">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4318388"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4C2DDB" w:rsidRDefault="004C2DDB">
        <w:pPr>
          <w:pStyle w:val="Footer"/>
          <w:jc w:val="center"/>
        </w:pPr>
        <w:r>
          <w:fldChar w:fldCharType="begin"/>
        </w:r>
        <w:r>
          <w:instrText xml:space="preserve"> PAGE    \* MERGEFORMAT </w:instrText>
        </w:r>
        <w:r>
          <w:fldChar w:fldCharType="separate"/>
        </w:r>
        <w:r w:rsidR="00F4045E">
          <w:rPr>
            <w:noProof/>
            <w:rtl/>
          </w:rPr>
          <w:t>1</w:t>
        </w:r>
        <w:r>
          <w:rPr>
            <w:noProof/>
          </w:rPr>
          <w:fldChar w:fldCharType="end"/>
        </w:r>
      </w:p>
    </w:sdtContent>
  </w:sdt>
  <w:p w:rsidR="004C2DDB" w:rsidRDefault="004C2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5E" w:rsidRDefault="00F4045E" w:rsidP="004C2DDB">
      <w:pPr>
        <w:spacing w:after="0" w:line="240" w:lineRule="auto"/>
      </w:pPr>
      <w:r>
        <w:separator/>
      </w:r>
    </w:p>
  </w:footnote>
  <w:footnote w:type="continuationSeparator" w:id="0">
    <w:p w:rsidR="00F4045E" w:rsidRDefault="00F4045E" w:rsidP="004C2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87B"/>
    <w:multiLevelType w:val="hybridMultilevel"/>
    <w:tmpl w:val="C3CE4CCE"/>
    <w:lvl w:ilvl="0" w:tplc="63B8F3C6">
      <w:start w:val="1"/>
      <w:numFmt w:val="arabicAbjad"/>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B5EDF"/>
    <w:multiLevelType w:val="hybridMultilevel"/>
    <w:tmpl w:val="8208F18E"/>
    <w:lvl w:ilvl="0" w:tplc="309AF346">
      <w:start w:val="1"/>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52CBC"/>
    <w:multiLevelType w:val="hybridMultilevel"/>
    <w:tmpl w:val="AE28D67E"/>
    <w:lvl w:ilvl="0" w:tplc="63B8F3C6">
      <w:start w:val="1"/>
      <w:numFmt w:val="arabicAbjad"/>
      <w:lvlText w:val="%1)"/>
      <w:lvlJc w:val="left"/>
      <w:pPr>
        <w:ind w:left="956" w:hanging="360"/>
      </w:pPr>
      <w:rPr>
        <w:rFonts w:hint="default"/>
        <w:color w:val="FF0000"/>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
    <w:nsid w:val="46573A91"/>
    <w:multiLevelType w:val="hybridMultilevel"/>
    <w:tmpl w:val="FAE61560"/>
    <w:lvl w:ilvl="0" w:tplc="55AC2B84">
      <w:start w:val="1"/>
      <w:numFmt w:val="arabicAlpha"/>
      <w:lvlText w:val="%1."/>
      <w:lvlJc w:val="left"/>
      <w:pPr>
        <w:ind w:left="1170" w:hanging="360"/>
      </w:pPr>
      <w:rPr>
        <w:rFonts w:hint="default"/>
        <w:color w:val="FF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60AE2BAB"/>
    <w:multiLevelType w:val="hybridMultilevel"/>
    <w:tmpl w:val="ECE49188"/>
    <w:lvl w:ilvl="0" w:tplc="BC687C6C">
      <w:start w:val="1"/>
      <w:numFmt w:val="arabicAlpha"/>
      <w:lvlText w:val="%1."/>
      <w:lvlJc w:val="left"/>
      <w:pPr>
        <w:ind w:left="720" w:hanging="360"/>
      </w:pPr>
      <w:rPr>
        <w:rFonts w:hint="default"/>
        <w:color w:val="385623" w:themeColor="accent6" w:themeShade="80"/>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369F2"/>
    <w:multiLevelType w:val="hybridMultilevel"/>
    <w:tmpl w:val="41E411F4"/>
    <w:lvl w:ilvl="0" w:tplc="21FACE1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20"/>
    <w:rsid w:val="00006848"/>
    <w:rsid w:val="001302CD"/>
    <w:rsid w:val="00156F7A"/>
    <w:rsid w:val="00167819"/>
    <w:rsid w:val="0018564F"/>
    <w:rsid w:val="001862C3"/>
    <w:rsid w:val="00195BB2"/>
    <w:rsid w:val="002A5F4E"/>
    <w:rsid w:val="002D4140"/>
    <w:rsid w:val="00386C79"/>
    <w:rsid w:val="00454BAB"/>
    <w:rsid w:val="004C2DDB"/>
    <w:rsid w:val="004D51F6"/>
    <w:rsid w:val="00611F52"/>
    <w:rsid w:val="00613CD6"/>
    <w:rsid w:val="00625DDA"/>
    <w:rsid w:val="0062781D"/>
    <w:rsid w:val="00767BFC"/>
    <w:rsid w:val="0079708A"/>
    <w:rsid w:val="00847B27"/>
    <w:rsid w:val="00862192"/>
    <w:rsid w:val="008E4D99"/>
    <w:rsid w:val="008F01DE"/>
    <w:rsid w:val="0090794B"/>
    <w:rsid w:val="00994D20"/>
    <w:rsid w:val="00A43BC6"/>
    <w:rsid w:val="00B304F7"/>
    <w:rsid w:val="00C47084"/>
    <w:rsid w:val="00C821E8"/>
    <w:rsid w:val="00D06B95"/>
    <w:rsid w:val="00D33799"/>
    <w:rsid w:val="00E20A8B"/>
    <w:rsid w:val="00E84F91"/>
    <w:rsid w:val="00E93109"/>
    <w:rsid w:val="00F172B5"/>
    <w:rsid w:val="00F4045E"/>
    <w:rsid w:val="00FB054A"/>
    <w:rsid w:val="00FD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4A"/>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C6"/>
    <w:pPr>
      <w:ind w:left="720"/>
      <w:contextualSpacing/>
    </w:pPr>
  </w:style>
  <w:style w:type="paragraph" w:styleId="Header">
    <w:name w:val="header"/>
    <w:basedOn w:val="Normal"/>
    <w:link w:val="HeaderChar"/>
    <w:uiPriority w:val="99"/>
    <w:unhideWhenUsed/>
    <w:rsid w:val="004C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DDB"/>
  </w:style>
  <w:style w:type="paragraph" w:styleId="Footer">
    <w:name w:val="footer"/>
    <w:basedOn w:val="Normal"/>
    <w:link w:val="FooterChar"/>
    <w:uiPriority w:val="99"/>
    <w:unhideWhenUsed/>
    <w:rsid w:val="004C2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4A"/>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C6"/>
    <w:pPr>
      <w:ind w:left="720"/>
      <w:contextualSpacing/>
    </w:pPr>
  </w:style>
  <w:style w:type="paragraph" w:styleId="Header">
    <w:name w:val="header"/>
    <w:basedOn w:val="Normal"/>
    <w:link w:val="HeaderChar"/>
    <w:uiPriority w:val="99"/>
    <w:unhideWhenUsed/>
    <w:rsid w:val="004C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DDB"/>
  </w:style>
  <w:style w:type="paragraph" w:styleId="Footer">
    <w:name w:val="footer"/>
    <w:basedOn w:val="Normal"/>
    <w:link w:val="FooterChar"/>
    <w:uiPriority w:val="99"/>
    <w:unhideWhenUsed/>
    <w:rsid w:val="004C2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6</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18</cp:revision>
  <cp:lastPrinted>2022-05-14T13:03:00Z</cp:lastPrinted>
  <dcterms:created xsi:type="dcterms:W3CDTF">2022-05-13T19:07:00Z</dcterms:created>
  <dcterms:modified xsi:type="dcterms:W3CDTF">2022-05-15T08:27:00Z</dcterms:modified>
</cp:coreProperties>
</file>