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7030" w14:textId="77777777" w:rsidR="008B750B" w:rsidRPr="008A522A" w:rsidRDefault="00783473" w:rsidP="009C66D5">
      <w:pPr>
        <w:jc w:val="center"/>
        <w:rPr>
          <w:rtl/>
        </w:rPr>
      </w:pPr>
      <w:bookmarkStart w:id="0" w:name="_GoBack"/>
      <w:bookmarkEnd w:id="0"/>
      <w:r>
        <w:rPr>
          <w:rFonts w:hint="cs"/>
          <w:noProof/>
          <w:rtl/>
        </w:rPr>
        <w:drawing>
          <wp:inline distT="0" distB="0" distL="0" distR="0" wp14:anchorId="5CD57080" wp14:editId="0349CBF9">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67DB1738" w14:textId="22A87F44" w:rsidR="00E82D93" w:rsidRDefault="00356DAE">
      <w:pPr>
        <w:pStyle w:val="TOC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8215958" w:history="1">
        <w:r w:rsidR="00E82D93" w:rsidRPr="000A32A9">
          <w:rPr>
            <w:rStyle w:val="Hyperlink"/>
            <w:noProof/>
            <w:rtl/>
          </w:rPr>
          <w:t>بحث چهارم؛ نقش اوراق نقد</w:t>
        </w:r>
        <w:r w:rsidR="00E82D93" w:rsidRPr="000A32A9">
          <w:rPr>
            <w:rStyle w:val="Hyperlink"/>
            <w:rFonts w:hint="cs"/>
            <w:noProof/>
            <w:rtl/>
          </w:rPr>
          <w:t>ی</w:t>
        </w:r>
        <w:r w:rsidR="00E82D93" w:rsidRPr="000A32A9">
          <w:rPr>
            <w:rStyle w:val="Hyperlink"/>
            <w:noProof/>
            <w:rtl/>
          </w:rPr>
          <w:t>ه در مبحث د</w:t>
        </w:r>
        <w:r w:rsidR="00E82D93" w:rsidRPr="000A32A9">
          <w:rPr>
            <w:rStyle w:val="Hyperlink"/>
            <w:rFonts w:hint="cs"/>
            <w:noProof/>
            <w:rtl/>
          </w:rPr>
          <w:t>ی</w:t>
        </w:r>
        <w:r w:rsidR="00E82D93" w:rsidRPr="000A32A9">
          <w:rPr>
            <w:rStyle w:val="Hyperlink"/>
            <w:noProof/>
            <w:rtl/>
          </w:rPr>
          <w:t>ات</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Toc28215958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2</w:t>
        </w:r>
        <w:r w:rsidR="00E82D93">
          <w:rPr>
            <w:noProof/>
            <w:webHidden/>
            <w:rtl/>
          </w:rPr>
          <w:fldChar w:fldCharType="end"/>
        </w:r>
      </w:hyperlink>
    </w:p>
    <w:p w14:paraId="5B16BEA5" w14:textId="168C6DA7" w:rsidR="00E82D93" w:rsidRDefault="00565A89">
      <w:pPr>
        <w:pStyle w:val="TOC2"/>
        <w:tabs>
          <w:tab w:val="right" w:leader="dot" w:pos="10194"/>
        </w:tabs>
        <w:rPr>
          <w:rFonts w:asciiTheme="minorHAnsi" w:eastAsiaTheme="minorEastAsia" w:hAnsiTheme="minorHAnsi" w:cstheme="minorBidi"/>
          <w:bCs w:val="0"/>
          <w:noProof/>
          <w:color w:val="auto"/>
          <w:szCs w:val="22"/>
          <w:rtl/>
        </w:rPr>
      </w:pPr>
      <w:hyperlink w:anchor="_Toc28215959" w:history="1">
        <w:r w:rsidR="00E82D93" w:rsidRPr="000A32A9">
          <w:rPr>
            <w:rStyle w:val="Hyperlink"/>
            <w:noProof/>
            <w:rtl/>
          </w:rPr>
          <w:t>قول صاحب قرائات فقه</w:t>
        </w:r>
        <w:r w:rsidR="00E82D93" w:rsidRPr="000A32A9">
          <w:rPr>
            <w:rStyle w:val="Hyperlink"/>
            <w:rFonts w:hint="cs"/>
            <w:noProof/>
            <w:rtl/>
          </w:rPr>
          <w:t>ی</w:t>
        </w:r>
        <w:r w:rsidR="00E82D93" w:rsidRPr="000A32A9">
          <w:rPr>
            <w:rStyle w:val="Hyperlink"/>
            <w:noProof/>
            <w:rtl/>
          </w:rPr>
          <w:t>ه معاصره؛ اصل بودن صد شتر در د</w:t>
        </w:r>
        <w:r w:rsidR="00E82D93" w:rsidRPr="000A32A9">
          <w:rPr>
            <w:rStyle w:val="Hyperlink"/>
            <w:rFonts w:hint="cs"/>
            <w:noProof/>
            <w:rtl/>
          </w:rPr>
          <w:t>ی</w:t>
        </w:r>
        <w:r w:rsidR="00E82D93" w:rsidRPr="000A32A9">
          <w:rPr>
            <w:rStyle w:val="Hyperlink"/>
            <w:noProof/>
            <w:rtl/>
          </w:rPr>
          <w:t>ه</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Toc28215959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2</w:t>
        </w:r>
        <w:r w:rsidR="00E82D93">
          <w:rPr>
            <w:noProof/>
            <w:webHidden/>
            <w:rtl/>
          </w:rPr>
          <w:fldChar w:fldCharType="end"/>
        </w:r>
      </w:hyperlink>
    </w:p>
    <w:p w14:paraId="129CB116" w14:textId="47006E63" w:rsidR="00E82D93" w:rsidRDefault="00565A89">
      <w:pPr>
        <w:pStyle w:val="TOC3"/>
        <w:tabs>
          <w:tab w:val="right" w:leader="dot" w:pos="10194"/>
        </w:tabs>
        <w:rPr>
          <w:rFonts w:asciiTheme="minorHAnsi" w:eastAsiaTheme="minorEastAsia" w:hAnsiTheme="minorHAnsi" w:cstheme="minorBidi"/>
          <w:bCs w:val="0"/>
          <w:iCs w:val="0"/>
          <w:noProof/>
          <w:color w:val="auto"/>
          <w:szCs w:val="22"/>
          <w:rtl/>
        </w:rPr>
      </w:pPr>
      <w:hyperlink w:anchor="_Toc28215960" w:history="1">
        <w:r w:rsidR="00E82D93" w:rsidRPr="000A32A9">
          <w:rPr>
            <w:rStyle w:val="Hyperlink"/>
            <w:noProof/>
            <w:rtl/>
          </w:rPr>
          <w:t>دل</w:t>
        </w:r>
        <w:r w:rsidR="00E82D93" w:rsidRPr="000A32A9">
          <w:rPr>
            <w:rStyle w:val="Hyperlink"/>
            <w:rFonts w:hint="cs"/>
            <w:noProof/>
            <w:rtl/>
          </w:rPr>
          <w:t>ی</w:t>
        </w:r>
        <w:r w:rsidR="00E82D93" w:rsidRPr="000A32A9">
          <w:rPr>
            <w:rStyle w:val="Hyperlink"/>
            <w:rFonts w:hint="eastAsia"/>
            <w:noProof/>
            <w:rtl/>
          </w:rPr>
          <w:t>ل</w:t>
        </w:r>
        <w:r w:rsidR="00E82D93" w:rsidRPr="000A32A9">
          <w:rPr>
            <w:rStyle w:val="Hyperlink"/>
            <w:noProof/>
            <w:rtl/>
          </w:rPr>
          <w:t xml:space="preserve"> اول؛ اطلاق دل</w:t>
        </w:r>
        <w:r w:rsidR="00E82D93" w:rsidRPr="000A32A9">
          <w:rPr>
            <w:rStyle w:val="Hyperlink"/>
            <w:rFonts w:hint="cs"/>
            <w:noProof/>
            <w:rtl/>
          </w:rPr>
          <w:t>ی</w:t>
        </w:r>
        <w:r w:rsidR="00E82D93" w:rsidRPr="000A32A9">
          <w:rPr>
            <w:rStyle w:val="Hyperlink"/>
            <w:rFonts w:hint="eastAsia"/>
            <w:noProof/>
            <w:rtl/>
          </w:rPr>
          <w:t>ل</w:t>
        </w:r>
        <w:r w:rsidR="00E82D93" w:rsidRPr="000A32A9">
          <w:rPr>
            <w:rStyle w:val="Hyperlink"/>
            <w:noProof/>
            <w:rtl/>
          </w:rPr>
          <w:t xml:space="preserve"> صد شتر و مق</w:t>
        </w:r>
        <w:r w:rsidR="00E82D93" w:rsidRPr="000A32A9">
          <w:rPr>
            <w:rStyle w:val="Hyperlink"/>
            <w:rFonts w:hint="cs"/>
            <w:noProof/>
            <w:rtl/>
          </w:rPr>
          <w:t>ی</w:t>
        </w:r>
        <w:r w:rsidR="00E82D93" w:rsidRPr="000A32A9">
          <w:rPr>
            <w:rStyle w:val="Hyperlink"/>
            <w:rFonts w:hint="eastAsia"/>
            <w:noProof/>
            <w:rtl/>
          </w:rPr>
          <w:t>د</w:t>
        </w:r>
        <w:r w:rsidR="00E82D93" w:rsidRPr="000A32A9">
          <w:rPr>
            <w:rStyle w:val="Hyperlink"/>
            <w:noProof/>
            <w:rtl/>
          </w:rPr>
          <w:t xml:space="preserve"> بودن ادله‌</w:t>
        </w:r>
        <w:r w:rsidR="00E82D93" w:rsidRPr="000A32A9">
          <w:rPr>
            <w:rStyle w:val="Hyperlink"/>
            <w:rFonts w:hint="cs"/>
            <w:noProof/>
            <w:rtl/>
          </w:rPr>
          <w:t>ی</w:t>
        </w:r>
        <w:r w:rsidR="00E82D93" w:rsidRPr="000A32A9">
          <w:rPr>
            <w:rStyle w:val="Hyperlink"/>
            <w:noProof/>
            <w:rtl/>
          </w:rPr>
          <w:t xml:space="preserve"> اصناف د</w:t>
        </w:r>
        <w:r w:rsidR="00E82D93" w:rsidRPr="000A32A9">
          <w:rPr>
            <w:rStyle w:val="Hyperlink"/>
            <w:rFonts w:hint="cs"/>
            <w:noProof/>
            <w:rtl/>
          </w:rPr>
          <w:t>ی</w:t>
        </w:r>
        <w:r w:rsidR="00E82D93" w:rsidRPr="000A32A9">
          <w:rPr>
            <w:rStyle w:val="Hyperlink"/>
            <w:rFonts w:hint="eastAsia"/>
            <w:noProof/>
            <w:rtl/>
          </w:rPr>
          <w:t>گر</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Toc28215960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2</w:t>
        </w:r>
        <w:r w:rsidR="00E82D93">
          <w:rPr>
            <w:noProof/>
            <w:webHidden/>
            <w:rtl/>
          </w:rPr>
          <w:fldChar w:fldCharType="end"/>
        </w:r>
      </w:hyperlink>
    </w:p>
    <w:p w14:paraId="2042571C" w14:textId="326A6564"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1" w:history="1">
        <w:r w:rsidR="00E82D93" w:rsidRPr="000A32A9">
          <w:rPr>
            <w:rStyle w:val="Hyperlink"/>
            <w:noProof/>
            <w:rtl/>
          </w:rPr>
          <w:t>اشکال اول؛ عدم وجود فرق ب</w:t>
        </w:r>
        <w:r w:rsidR="00E82D93" w:rsidRPr="000A32A9">
          <w:rPr>
            <w:rStyle w:val="Hyperlink"/>
            <w:rFonts w:hint="cs"/>
            <w:noProof/>
            <w:rtl/>
          </w:rPr>
          <w:t>ی</w:t>
        </w:r>
        <w:r w:rsidR="00E82D93" w:rsidRPr="000A32A9">
          <w:rPr>
            <w:rStyle w:val="Hyperlink"/>
            <w:rFonts w:hint="eastAsia"/>
            <w:noProof/>
            <w:rtl/>
          </w:rPr>
          <w:t>ن</w:t>
        </w:r>
        <w:r w:rsidR="00E82D93" w:rsidRPr="000A32A9">
          <w:rPr>
            <w:rStyle w:val="Hyperlink"/>
            <w:noProof/>
            <w:rtl/>
          </w:rPr>
          <w:t xml:space="preserve"> ادله‌</w:t>
        </w:r>
        <w:r w:rsidR="00E82D93" w:rsidRPr="000A32A9">
          <w:rPr>
            <w:rStyle w:val="Hyperlink"/>
            <w:rFonts w:hint="cs"/>
            <w:noProof/>
            <w:rtl/>
          </w:rPr>
          <w:t>ی</w:t>
        </w:r>
        <w:r w:rsidR="00E82D93" w:rsidRPr="000A32A9">
          <w:rPr>
            <w:rStyle w:val="Hyperlink"/>
            <w:noProof/>
            <w:rtl/>
          </w:rPr>
          <w:t xml:space="preserve"> اصناف د</w:t>
        </w:r>
        <w:r w:rsidR="00E82D93" w:rsidRPr="000A32A9">
          <w:rPr>
            <w:rStyle w:val="Hyperlink"/>
            <w:rFonts w:hint="cs"/>
            <w:noProof/>
            <w:rtl/>
          </w:rPr>
          <w:t>ی</w:t>
        </w:r>
        <w:r w:rsidR="00E82D93" w:rsidRPr="000A32A9">
          <w:rPr>
            <w:rStyle w:val="Hyperlink"/>
            <w:rFonts w:hint="eastAsia"/>
            <w:noProof/>
            <w:rtl/>
          </w:rPr>
          <w:t>ه</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Toc28215961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2</w:t>
        </w:r>
        <w:r w:rsidR="00E82D93">
          <w:rPr>
            <w:noProof/>
            <w:webHidden/>
            <w:rtl/>
          </w:rPr>
          <w:fldChar w:fldCharType="end"/>
        </w:r>
      </w:hyperlink>
    </w:p>
    <w:p w14:paraId="2C1496E7" w14:textId="0E85028B"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2" w:history="1">
        <w:r w:rsidR="00E82D93" w:rsidRPr="000A32A9">
          <w:rPr>
            <w:rStyle w:val="Hyperlink"/>
            <w:noProof/>
            <w:rtl/>
          </w:rPr>
          <w:t>جواب صاحب قرائات؛ عرف</w:t>
        </w:r>
        <w:r w:rsidR="00E82D93" w:rsidRPr="000A32A9">
          <w:rPr>
            <w:rStyle w:val="Hyperlink"/>
            <w:rFonts w:hint="cs"/>
            <w:noProof/>
            <w:rtl/>
          </w:rPr>
          <w:t>ی</w:t>
        </w:r>
        <w:r w:rsidR="00E82D93" w:rsidRPr="000A32A9">
          <w:rPr>
            <w:rStyle w:val="Hyperlink"/>
            <w:noProof/>
            <w:rtl/>
          </w:rPr>
          <w:t xml:space="preserve"> بودن طر</w:t>
        </w:r>
        <w:r w:rsidR="00E82D93" w:rsidRPr="000A32A9">
          <w:rPr>
            <w:rStyle w:val="Hyperlink"/>
            <w:rFonts w:hint="cs"/>
            <w:noProof/>
            <w:rtl/>
          </w:rPr>
          <w:t>ی</w:t>
        </w:r>
        <w:r w:rsidR="00E82D93" w:rsidRPr="000A32A9">
          <w:rPr>
            <w:rStyle w:val="Hyperlink"/>
            <w:rFonts w:hint="eastAsia"/>
            <w:noProof/>
            <w:rtl/>
          </w:rPr>
          <w:t>ق</w:t>
        </w:r>
        <w:r w:rsidR="00E82D93" w:rsidRPr="000A32A9">
          <w:rPr>
            <w:rStyle w:val="Hyperlink"/>
            <w:rFonts w:hint="cs"/>
            <w:noProof/>
            <w:rtl/>
          </w:rPr>
          <w:t>ی</w:t>
        </w:r>
        <w:r w:rsidR="00E82D93" w:rsidRPr="000A32A9">
          <w:rPr>
            <w:rStyle w:val="Hyperlink"/>
            <w:rFonts w:hint="eastAsia"/>
            <w:noProof/>
            <w:rtl/>
          </w:rPr>
          <w:t>ت</w:t>
        </w:r>
        <w:r w:rsidR="00E82D93" w:rsidRPr="000A32A9">
          <w:rPr>
            <w:rStyle w:val="Hyperlink"/>
            <w:noProof/>
            <w:rtl/>
          </w:rPr>
          <w:t xml:space="preserve"> درهم و د</w:t>
        </w:r>
        <w:r w:rsidR="00E82D93" w:rsidRPr="000A32A9">
          <w:rPr>
            <w:rStyle w:val="Hyperlink"/>
            <w:rFonts w:hint="cs"/>
            <w:noProof/>
            <w:rtl/>
          </w:rPr>
          <w:t>ی</w:t>
        </w:r>
        <w:r w:rsidR="00E82D93" w:rsidRPr="000A32A9">
          <w:rPr>
            <w:rStyle w:val="Hyperlink"/>
            <w:rFonts w:hint="eastAsia"/>
            <w:noProof/>
            <w:rtl/>
          </w:rPr>
          <w:t>نار</w:t>
        </w:r>
        <w:r w:rsidR="00E82D93" w:rsidRPr="000A32A9">
          <w:rPr>
            <w:rStyle w:val="Hyperlink"/>
            <w:noProof/>
            <w:rtl/>
          </w:rPr>
          <w:t xml:space="preserve"> و موضوع</w:t>
        </w:r>
        <w:r w:rsidR="00E82D93" w:rsidRPr="000A32A9">
          <w:rPr>
            <w:rStyle w:val="Hyperlink"/>
            <w:rFonts w:hint="cs"/>
            <w:noProof/>
            <w:rtl/>
          </w:rPr>
          <w:t>ی</w:t>
        </w:r>
        <w:r w:rsidR="00E82D93" w:rsidRPr="000A32A9">
          <w:rPr>
            <w:rStyle w:val="Hyperlink"/>
            <w:rFonts w:hint="eastAsia"/>
            <w:noProof/>
            <w:rtl/>
          </w:rPr>
          <w:t>ت</w:t>
        </w:r>
        <w:r w:rsidR="00E82D93" w:rsidRPr="000A32A9">
          <w:rPr>
            <w:rStyle w:val="Hyperlink"/>
            <w:noProof/>
            <w:rtl/>
          </w:rPr>
          <w:t xml:space="preserve"> شتر</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Toc28215962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3</w:t>
        </w:r>
        <w:r w:rsidR="00E82D93">
          <w:rPr>
            <w:noProof/>
            <w:webHidden/>
            <w:rtl/>
          </w:rPr>
          <w:fldChar w:fldCharType="end"/>
        </w:r>
      </w:hyperlink>
    </w:p>
    <w:p w14:paraId="2CEDEB91" w14:textId="098BE587"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3" w:history="1">
        <w:r w:rsidR="00E82D93" w:rsidRPr="000A32A9">
          <w:rPr>
            <w:rStyle w:val="Hyperlink"/>
            <w:noProof/>
            <w:rtl/>
          </w:rPr>
          <w:t>اشکال به جواب مذکور؛ انصراف ادله تمام</w:t>
        </w:r>
        <w:r w:rsidR="00E82D93" w:rsidRPr="000A32A9">
          <w:rPr>
            <w:rStyle w:val="Hyperlink"/>
            <w:rFonts w:hint="cs"/>
            <w:noProof/>
            <w:rtl/>
          </w:rPr>
          <w:t>ی</w:t>
        </w:r>
        <w:r w:rsidR="00E82D93" w:rsidRPr="000A32A9">
          <w:rPr>
            <w:rStyle w:val="Hyperlink"/>
            <w:noProof/>
            <w:rtl/>
          </w:rPr>
          <w:t xml:space="preserve"> اصناف د</w:t>
        </w:r>
        <w:r w:rsidR="00E82D93" w:rsidRPr="000A32A9">
          <w:rPr>
            <w:rStyle w:val="Hyperlink"/>
            <w:rFonts w:hint="cs"/>
            <w:noProof/>
            <w:rtl/>
          </w:rPr>
          <w:t>ی</w:t>
        </w:r>
        <w:r w:rsidR="00E82D93" w:rsidRPr="000A32A9">
          <w:rPr>
            <w:rStyle w:val="Hyperlink"/>
            <w:rFonts w:hint="eastAsia"/>
            <w:noProof/>
            <w:rtl/>
          </w:rPr>
          <w:t>ه</w:t>
        </w:r>
        <w:r w:rsidR="00E82D93" w:rsidRPr="000A32A9">
          <w:rPr>
            <w:rStyle w:val="Hyperlink"/>
            <w:noProof/>
            <w:rtl/>
          </w:rPr>
          <w:t xml:space="preserve"> از فرض اختلاف فاحش</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Toc28215963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3</w:t>
        </w:r>
        <w:r w:rsidR="00E82D93">
          <w:rPr>
            <w:noProof/>
            <w:webHidden/>
            <w:rtl/>
          </w:rPr>
          <w:fldChar w:fldCharType="end"/>
        </w:r>
      </w:hyperlink>
    </w:p>
    <w:p w14:paraId="3E72F6BD" w14:textId="79B5159C"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4" w:history="1">
        <w:r w:rsidR="00E82D93" w:rsidRPr="000A32A9">
          <w:rPr>
            <w:rStyle w:val="Hyperlink"/>
            <w:noProof/>
            <w:rtl/>
          </w:rPr>
          <w:t>اشکال دوم؛ ذکر اصناف د</w:t>
        </w:r>
        <w:r w:rsidR="00E82D93" w:rsidRPr="000A32A9">
          <w:rPr>
            <w:rStyle w:val="Hyperlink"/>
            <w:rFonts w:hint="cs"/>
            <w:noProof/>
            <w:rtl/>
          </w:rPr>
          <w:t>ی</w:t>
        </w:r>
        <w:r w:rsidR="00E82D93" w:rsidRPr="000A32A9">
          <w:rPr>
            <w:rStyle w:val="Hyperlink"/>
            <w:rFonts w:hint="eastAsia"/>
            <w:noProof/>
            <w:rtl/>
          </w:rPr>
          <w:t>ه</w:t>
        </w:r>
        <w:r w:rsidR="00E82D93" w:rsidRPr="000A32A9">
          <w:rPr>
            <w:rStyle w:val="Hyperlink"/>
            <w:noProof/>
            <w:rtl/>
          </w:rPr>
          <w:t xml:space="preserve"> به س</w:t>
        </w:r>
        <w:r w:rsidR="00E82D93" w:rsidRPr="000A32A9">
          <w:rPr>
            <w:rStyle w:val="Hyperlink"/>
            <w:rFonts w:hint="cs"/>
            <w:noProof/>
            <w:rtl/>
          </w:rPr>
          <w:t>ی</w:t>
        </w:r>
        <w:r w:rsidR="00E82D93" w:rsidRPr="000A32A9">
          <w:rPr>
            <w:rStyle w:val="Hyperlink"/>
            <w:rFonts w:hint="eastAsia"/>
            <w:noProof/>
            <w:rtl/>
          </w:rPr>
          <w:t>اق</w:t>
        </w:r>
        <w:r w:rsidR="00E82D93" w:rsidRPr="000A32A9">
          <w:rPr>
            <w:rStyle w:val="Hyperlink"/>
            <w:noProof/>
            <w:rtl/>
          </w:rPr>
          <w:t xml:space="preserve"> واحد در صح</w:t>
        </w:r>
        <w:r w:rsidR="00E82D93" w:rsidRPr="000A32A9">
          <w:rPr>
            <w:rStyle w:val="Hyperlink"/>
            <w:rFonts w:hint="cs"/>
            <w:noProof/>
            <w:rtl/>
          </w:rPr>
          <w:t>ی</w:t>
        </w:r>
        <w:r w:rsidR="00E82D93" w:rsidRPr="000A32A9">
          <w:rPr>
            <w:rStyle w:val="Hyperlink"/>
            <w:rFonts w:hint="eastAsia"/>
            <w:noProof/>
            <w:rtl/>
          </w:rPr>
          <w:t>حه‌</w:t>
        </w:r>
        <w:r w:rsidR="00E82D93" w:rsidRPr="000A32A9">
          <w:rPr>
            <w:rStyle w:val="Hyperlink"/>
            <w:rFonts w:hint="cs"/>
            <w:noProof/>
            <w:rtl/>
          </w:rPr>
          <w:t>ی</w:t>
        </w:r>
        <w:r w:rsidR="00E82D93" w:rsidRPr="000A32A9">
          <w:rPr>
            <w:rStyle w:val="Hyperlink"/>
            <w:noProof/>
            <w:rtl/>
          </w:rPr>
          <w:t xml:space="preserve"> ابن حجاج</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Toc28215964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3</w:t>
        </w:r>
        <w:r w:rsidR="00E82D93">
          <w:rPr>
            <w:noProof/>
            <w:webHidden/>
            <w:rtl/>
          </w:rPr>
          <w:fldChar w:fldCharType="end"/>
        </w:r>
      </w:hyperlink>
    </w:p>
    <w:p w14:paraId="5B707B10" w14:textId="4534A413"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5" w:history="1">
        <w:r w:rsidR="00E82D93" w:rsidRPr="000A32A9">
          <w:rPr>
            <w:rStyle w:val="Hyperlink"/>
            <w:noProof/>
            <w:rtl/>
          </w:rPr>
          <w:t>جواب اشکال دوم</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Toc28215965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4</w:t>
        </w:r>
        <w:r w:rsidR="00E82D93">
          <w:rPr>
            <w:noProof/>
            <w:webHidden/>
            <w:rtl/>
          </w:rPr>
          <w:fldChar w:fldCharType="end"/>
        </w:r>
      </w:hyperlink>
    </w:p>
    <w:p w14:paraId="052DFCD1" w14:textId="53E2967F"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6" w:history="1">
        <w:r w:rsidR="00E82D93" w:rsidRPr="000A32A9">
          <w:rPr>
            <w:rStyle w:val="Hyperlink"/>
            <w:noProof/>
            <w:rtl/>
          </w:rPr>
          <w:t>1. وجود ق</w:t>
        </w:r>
        <w:r w:rsidR="00E82D93" w:rsidRPr="000A32A9">
          <w:rPr>
            <w:rStyle w:val="Hyperlink"/>
            <w:rFonts w:hint="cs"/>
            <w:noProof/>
            <w:rtl/>
          </w:rPr>
          <w:t>ی</w:t>
        </w:r>
        <w:r w:rsidR="00E82D93" w:rsidRPr="000A32A9">
          <w:rPr>
            <w:rStyle w:val="Hyperlink"/>
            <w:rFonts w:hint="eastAsia"/>
            <w:noProof/>
            <w:rtl/>
          </w:rPr>
          <w:t>د</w:t>
        </w:r>
        <w:r w:rsidR="00E82D93" w:rsidRPr="000A32A9">
          <w:rPr>
            <w:rStyle w:val="Hyperlink"/>
            <w:noProof/>
            <w:rtl/>
          </w:rPr>
          <w:t xml:space="preserve"> لب</w:t>
        </w:r>
        <w:r w:rsidR="00E82D93" w:rsidRPr="000A32A9">
          <w:rPr>
            <w:rStyle w:val="Hyperlink"/>
            <w:rFonts w:hint="cs"/>
            <w:noProof/>
            <w:rtl/>
          </w:rPr>
          <w:t>ی</w:t>
        </w:r>
        <w:r w:rsidR="00E82D93" w:rsidRPr="000A32A9">
          <w:rPr>
            <w:rStyle w:val="Hyperlink"/>
            <w:noProof/>
            <w:rtl/>
          </w:rPr>
          <w:t xml:space="preserve"> در صح</w:t>
        </w:r>
        <w:r w:rsidR="00E82D93" w:rsidRPr="000A32A9">
          <w:rPr>
            <w:rStyle w:val="Hyperlink"/>
            <w:rFonts w:hint="cs"/>
            <w:noProof/>
            <w:rtl/>
          </w:rPr>
          <w:t>ی</w:t>
        </w:r>
        <w:r w:rsidR="00E82D93" w:rsidRPr="000A32A9">
          <w:rPr>
            <w:rStyle w:val="Hyperlink"/>
            <w:rFonts w:hint="eastAsia"/>
            <w:noProof/>
            <w:rtl/>
          </w:rPr>
          <w:t>حه‌</w:t>
        </w:r>
        <w:r w:rsidR="00E82D93" w:rsidRPr="000A32A9">
          <w:rPr>
            <w:rStyle w:val="Hyperlink"/>
            <w:rFonts w:hint="cs"/>
            <w:noProof/>
            <w:rtl/>
          </w:rPr>
          <w:t>ی</w:t>
        </w:r>
        <w:r w:rsidR="00E82D93" w:rsidRPr="000A32A9">
          <w:rPr>
            <w:rStyle w:val="Hyperlink"/>
            <w:noProof/>
            <w:rtl/>
          </w:rPr>
          <w:t xml:space="preserve"> ابن حجاج</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Toc28215966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4</w:t>
        </w:r>
        <w:r w:rsidR="00E82D93">
          <w:rPr>
            <w:noProof/>
            <w:webHidden/>
            <w:rtl/>
          </w:rPr>
          <w:fldChar w:fldCharType="end"/>
        </w:r>
      </w:hyperlink>
    </w:p>
    <w:p w14:paraId="504895E6" w14:textId="41C160C2"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7" w:history="1">
        <w:r w:rsidR="00E82D93" w:rsidRPr="000A32A9">
          <w:rPr>
            <w:rStyle w:val="Hyperlink"/>
            <w:noProof/>
            <w:rtl/>
          </w:rPr>
          <w:t>2. احتمال حکوم</w:t>
        </w:r>
        <w:r w:rsidR="00E82D93" w:rsidRPr="000A32A9">
          <w:rPr>
            <w:rStyle w:val="Hyperlink"/>
            <w:rFonts w:hint="cs"/>
            <w:noProof/>
            <w:rtl/>
          </w:rPr>
          <w:t>ی</w:t>
        </w:r>
        <w:r w:rsidR="00E82D93" w:rsidRPr="000A32A9">
          <w:rPr>
            <w:rStyle w:val="Hyperlink"/>
            <w:noProof/>
            <w:rtl/>
          </w:rPr>
          <w:t xml:space="preserve"> بودن حکم مذکور</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Toc28215967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4</w:t>
        </w:r>
        <w:r w:rsidR="00E82D93">
          <w:rPr>
            <w:noProof/>
            <w:webHidden/>
            <w:rtl/>
          </w:rPr>
          <w:fldChar w:fldCharType="end"/>
        </w:r>
      </w:hyperlink>
    </w:p>
    <w:p w14:paraId="0BAB6655" w14:textId="377A6C50"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68" w:history="1">
        <w:r w:rsidR="00E82D93" w:rsidRPr="000A32A9">
          <w:rPr>
            <w:rStyle w:val="Hyperlink"/>
            <w:noProof/>
            <w:rtl/>
          </w:rPr>
          <w:t>مناقشه در پاسخ دوم؛ ظهور روا</w:t>
        </w:r>
        <w:r w:rsidR="00E82D93" w:rsidRPr="000A32A9">
          <w:rPr>
            <w:rStyle w:val="Hyperlink"/>
            <w:rFonts w:hint="cs"/>
            <w:noProof/>
            <w:rtl/>
          </w:rPr>
          <w:t>ی</w:t>
        </w:r>
        <w:r w:rsidR="00E82D93" w:rsidRPr="000A32A9">
          <w:rPr>
            <w:rStyle w:val="Hyperlink"/>
            <w:rFonts w:hint="eastAsia"/>
            <w:noProof/>
            <w:rtl/>
          </w:rPr>
          <w:t>ت</w:t>
        </w:r>
        <w:r w:rsidR="00E82D93" w:rsidRPr="000A32A9">
          <w:rPr>
            <w:rStyle w:val="Hyperlink"/>
            <w:noProof/>
            <w:rtl/>
          </w:rPr>
          <w:t xml:space="preserve"> در تب</w:t>
        </w:r>
        <w:r w:rsidR="00E82D93" w:rsidRPr="000A32A9">
          <w:rPr>
            <w:rStyle w:val="Hyperlink"/>
            <w:rFonts w:hint="cs"/>
            <w:noProof/>
            <w:rtl/>
          </w:rPr>
          <w:t>یی</w:t>
        </w:r>
        <w:r w:rsidR="00E82D93" w:rsidRPr="000A32A9">
          <w:rPr>
            <w:rStyle w:val="Hyperlink"/>
            <w:rFonts w:hint="eastAsia"/>
            <w:noProof/>
            <w:rtl/>
          </w:rPr>
          <w:t>ن</w:t>
        </w:r>
        <w:r w:rsidR="00E82D93" w:rsidRPr="000A32A9">
          <w:rPr>
            <w:rStyle w:val="Hyperlink"/>
            <w:noProof/>
            <w:rtl/>
          </w:rPr>
          <w:t xml:space="preserve"> حکم شرع</w:t>
        </w:r>
        <w:r w:rsidR="00E82D93" w:rsidRPr="000A32A9">
          <w:rPr>
            <w:rStyle w:val="Hyperlink"/>
            <w:rFonts w:hint="cs"/>
            <w:noProof/>
            <w:rtl/>
          </w:rPr>
          <w:t>ی</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Toc28215968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4</w:t>
        </w:r>
        <w:r w:rsidR="00E82D93">
          <w:rPr>
            <w:noProof/>
            <w:webHidden/>
            <w:rtl/>
          </w:rPr>
          <w:fldChar w:fldCharType="end"/>
        </w:r>
      </w:hyperlink>
    </w:p>
    <w:p w14:paraId="4981932F" w14:textId="27E818B0" w:rsidR="00E82D93" w:rsidRDefault="00565A89">
      <w:pPr>
        <w:pStyle w:val="TOC3"/>
        <w:tabs>
          <w:tab w:val="right" w:leader="dot" w:pos="10194"/>
        </w:tabs>
        <w:rPr>
          <w:rFonts w:asciiTheme="minorHAnsi" w:eastAsiaTheme="minorEastAsia" w:hAnsiTheme="minorHAnsi" w:cstheme="minorBidi"/>
          <w:bCs w:val="0"/>
          <w:iCs w:val="0"/>
          <w:noProof/>
          <w:color w:val="auto"/>
          <w:szCs w:val="22"/>
          <w:rtl/>
        </w:rPr>
      </w:pPr>
      <w:hyperlink w:anchor="_Toc28215969" w:history="1">
        <w:r w:rsidR="00E82D93" w:rsidRPr="000A32A9">
          <w:rPr>
            <w:rStyle w:val="Hyperlink"/>
            <w:noProof/>
            <w:rtl/>
          </w:rPr>
          <w:t>دل</w:t>
        </w:r>
        <w:r w:rsidR="00E82D93" w:rsidRPr="000A32A9">
          <w:rPr>
            <w:rStyle w:val="Hyperlink"/>
            <w:rFonts w:hint="cs"/>
            <w:noProof/>
            <w:rtl/>
          </w:rPr>
          <w:t>ی</w:t>
        </w:r>
        <w:r w:rsidR="00E82D93" w:rsidRPr="000A32A9">
          <w:rPr>
            <w:rStyle w:val="Hyperlink"/>
            <w:rFonts w:hint="eastAsia"/>
            <w:noProof/>
            <w:rtl/>
          </w:rPr>
          <w:t>ل</w:t>
        </w:r>
        <w:r w:rsidR="00E82D93" w:rsidRPr="000A32A9">
          <w:rPr>
            <w:rStyle w:val="Hyperlink"/>
            <w:noProof/>
            <w:rtl/>
          </w:rPr>
          <w:t xml:space="preserve"> دوم؛ تق</w:t>
        </w:r>
        <w:r w:rsidR="00E82D93" w:rsidRPr="000A32A9">
          <w:rPr>
            <w:rStyle w:val="Hyperlink"/>
            <w:rFonts w:hint="cs"/>
            <w:noProof/>
            <w:rtl/>
          </w:rPr>
          <w:t>یی</w:t>
        </w:r>
        <w:r w:rsidR="00E82D93" w:rsidRPr="000A32A9">
          <w:rPr>
            <w:rStyle w:val="Hyperlink"/>
            <w:rFonts w:hint="eastAsia"/>
            <w:noProof/>
            <w:rtl/>
          </w:rPr>
          <w:t>د</w:t>
        </w:r>
        <w:r w:rsidR="00E82D93" w:rsidRPr="000A32A9">
          <w:rPr>
            <w:rStyle w:val="Hyperlink"/>
            <w:noProof/>
            <w:rtl/>
          </w:rPr>
          <w:t xml:space="preserve"> روا</w:t>
        </w:r>
        <w:r w:rsidR="00E82D93" w:rsidRPr="000A32A9">
          <w:rPr>
            <w:rStyle w:val="Hyperlink"/>
            <w:rFonts w:hint="cs"/>
            <w:noProof/>
            <w:rtl/>
          </w:rPr>
          <w:t>ی</w:t>
        </w:r>
        <w:r w:rsidR="00E82D93" w:rsidRPr="000A32A9">
          <w:rPr>
            <w:rStyle w:val="Hyperlink"/>
            <w:rFonts w:hint="eastAsia"/>
            <w:noProof/>
            <w:rtl/>
          </w:rPr>
          <w:t>ات</w:t>
        </w:r>
        <w:r w:rsidR="00E82D93" w:rsidRPr="000A32A9">
          <w:rPr>
            <w:rStyle w:val="Hyperlink"/>
            <w:noProof/>
            <w:rtl/>
          </w:rPr>
          <w:t xml:space="preserve"> داله بر تخ</w:t>
        </w:r>
        <w:r w:rsidR="00E82D93" w:rsidRPr="000A32A9">
          <w:rPr>
            <w:rStyle w:val="Hyperlink"/>
            <w:rFonts w:hint="cs"/>
            <w:noProof/>
            <w:rtl/>
          </w:rPr>
          <w:t>یی</w:t>
        </w:r>
        <w:r w:rsidR="00E82D93" w:rsidRPr="000A32A9">
          <w:rPr>
            <w:rStyle w:val="Hyperlink"/>
            <w:rFonts w:hint="eastAsia"/>
            <w:noProof/>
            <w:rtl/>
          </w:rPr>
          <w:t>ر</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Toc28215969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5</w:t>
        </w:r>
        <w:r w:rsidR="00E82D93">
          <w:rPr>
            <w:noProof/>
            <w:webHidden/>
            <w:rtl/>
          </w:rPr>
          <w:fldChar w:fldCharType="end"/>
        </w:r>
      </w:hyperlink>
    </w:p>
    <w:p w14:paraId="0AF856C8" w14:textId="5D722367" w:rsidR="00E82D93" w:rsidRDefault="00565A89">
      <w:pPr>
        <w:pStyle w:val="TOC4"/>
        <w:tabs>
          <w:tab w:val="right" w:leader="dot" w:pos="10194"/>
        </w:tabs>
        <w:rPr>
          <w:rFonts w:asciiTheme="minorHAnsi" w:eastAsiaTheme="minorEastAsia" w:hAnsiTheme="minorHAnsi" w:cstheme="minorBidi"/>
          <w:bCs w:val="0"/>
          <w:noProof/>
          <w:color w:val="auto"/>
          <w:szCs w:val="22"/>
          <w:rtl/>
        </w:rPr>
      </w:pPr>
      <w:hyperlink w:anchor="_Toc28215970" w:history="1">
        <w:r w:rsidR="00E82D93" w:rsidRPr="000A32A9">
          <w:rPr>
            <w:rStyle w:val="Hyperlink"/>
            <w:noProof/>
            <w:rtl/>
          </w:rPr>
          <w:t>روا</w:t>
        </w:r>
        <w:r w:rsidR="00E82D93" w:rsidRPr="000A32A9">
          <w:rPr>
            <w:rStyle w:val="Hyperlink"/>
            <w:rFonts w:hint="cs"/>
            <w:noProof/>
            <w:rtl/>
          </w:rPr>
          <w:t>ی</w:t>
        </w:r>
        <w:r w:rsidR="00E82D93" w:rsidRPr="000A32A9">
          <w:rPr>
            <w:rStyle w:val="Hyperlink"/>
            <w:rFonts w:hint="eastAsia"/>
            <w:noProof/>
            <w:rtl/>
          </w:rPr>
          <w:t>ت</w:t>
        </w:r>
        <w:r w:rsidR="00E82D93" w:rsidRPr="000A32A9">
          <w:rPr>
            <w:rStyle w:val="Hyperlink"/>
            <w:noProof/>
            <w:rtl/>
          </w:rPr>
          <w:t xml:space="preserve"> اول؛ صح</w:t>
        </w:r>
        <w:r w:rsidR="00E82D93" w:rsidRPr="000A32A9">
          <w:rPr>
            <w:rStyle w:val="Hyperlink"/>
            <w:rFonts w:hint="cs"/>
            <w:noProof/>
            <w:rtl/>
          </w:rPr>
          <w:t>ی</w:t>
        </w:r>
        <w:r w:rsidR="00E82D93" w:rsidRPr="000A32A9">
          <w:rPr>
            <w:rStyle w:val="Hyperlink"/>
            <w:noProof/>
            <w:rtl/>
          </w:rPr>
          <w:t>حه ابن سنان</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Toc28215970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5</w:t>
        </w:r>
        <w:r w:rsidR="00E82D93">
          <w:rPr>
            <w:noProof/>
            <w:webHidden/>
            <w:rtl/>
          </w:rPr>
          <w:fldChar w:fldCharType="end"/>
        </w:r>
      </w:hyperlink>
    </w:p>
    <w:p w14:paraId="7425EEED" w14:textId="65FB3D68" w:rsidR="00E82D93" w:rsidRDefault="00565A89">
      <w:pPr>
        <w:pStyle w:val="TOC5"/>
        <w:tabs>
          <w:tab w:val="right" w:leader="dot" w:pos="10194"/>
        </w:tabs>
        <w:rPr>
          <w:rFonts w:asciiTheme="minorHAnsi" w:eastAsiaTheme="minorEastAsia" w:hAnsiTheme="minorHAnsi" w:cstheme="minorBidi"/>
          <w:bCs w:val="0"/>
          <w:noProof/>
          <w:color w:val="auto"/>
          <w:szCs w:val="22"/>
          <w:rtl/>
        </w:rPr>
      </w:pPr>
      <w:hyperlink w:anchor="_Toc28215971" w:history="1">
        <w:r w:rsidR="00E82D93" w:rsidRPr="000A32A9">
          <w:rPr>
            <w:rStyle w:val="Hyperlink"/>
            <w:noProof/>
            <w:rtl/>
          </w:rPr>
          <w:t>فقه الروا</w:t>
        </w:r>
        <w:r w:rsidR="00E82D93" w:rsidRPr="000A32A9">
          <w:rPr>
            <w:rStyle w:val="Hyperlink"/>
            <w:rFonts w:hint="cs"/>
            <w:noProof/>
            <w:rtl/>
          </w:rPr>
          <w:t>ی</w:t>
        </w:r>
        <w:r w:rsidR="00E82D93" w:rsidRPr="000A32A9">
          <w:rPr>
            <w:rStyle w:val="Hyperlink"/>
            <w:rFonts w:hint="eastAsia"/>
            <w:noProof/>
            <w:rtl/>
          </w:rPr>
          <w:t>ه</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Toc28215971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5</w:t>
        </w:r>
        <w:r w:rsidR="00E82D93">
          <w:rPr>
            <w:noProof/>
            <w:webHidden/>
            <w:rtl/>
          </w:rPr>
          <w:fldChar w:fldCharType="end"/>
        </w:r>
      </w:hyperlink>
    </w:p>
    <w:p w14:paraId="6E4BE3BE" w14:textId="40C2C077" w:rsidR="00E82D93" w:rsidRDefault="00565A89">
      <w:pPr>
        <w:pStyle w:val="TOC5"/>
        <w:tabs>
          <w:tab w:val="right" w:leader="dot" w:pos="10194"/>
        </w:tabs>
        <w:rPr>
          <w:rFonts w:asciiTheme="minorHAnsi" w:eastAsiaTheme="minorEastAsia" w:hAnsiTheme="minorHAnsi" w:cstheme="minorBidi"/>
          <w:bCs w:val="0"/>
          <w:noProof/>
          <w:color w:val="auto"/>
          <w:szCs w:val="22"/>
          <w:rtl/>
        </w:rPr>
      </w:pPr>
      <w:hyperlink w:anchor="_Toc28215972" w:history="1">
        <w:r w:rsidR="00E82D93" w:rsidRPr="000A32A9">
          <w:rPr>
            <w:rStyle w:val="Hyperlink"/>
            <w:noProof/>
            <w:rtl/>
          </w:rPr>
          <w:t>تقر</w:t>
        </w:r>
        <w:r w:rsidR="00E82D93" w:rsidRPr="000A32A9">
          <w:rPr>
            <w:rStyle w:val="Hyperlink"/>
            <w:rFonts w:hint="cs"/>
            <w:noProof/>
            <w:rtl/>
          </w:rPr>
          <w:t>ی</w:t>
        </w:r>
        <w:r w:rsidR="00E82D93" w:rsidRPr="000A32A9">
          <w:rPr>
            <w:rStyle w:val="Hyperlink"/>
            <w:rFonts w:hint="eastAsia"/>
            <w:noProof/>
            <w:rtl/>
          </w:rPr>
          <w:t>ب</w:t>
        </w:r>
        <w:r w:rsidR="00E82D93" w:rsidRPr="000A32A9">
          <w:rPr>
            <w:rStyle w:val="Hyperlink"/>
            <w:noProof/>
            <w:rtl/>
          </w:rPr>
          <w:t xml:space="preserve"> استدلال صاحب قرائات به صح</w:t>
        </w:r>
        <w:r w:rsidR="00E82D93" w:rsidRPr="000A32A9">
          <w:rPr>
            <w:rStyle w:val="Hyperlink"/>
            <w:rFonts w:hint="cs"/>
            <w:noProof/>
            <w:rtl/>
          </w:rPr>
          <w:t>ی</w:t>
        </w:r>
        <w:r w:rsidR="00E82D93" w:rsidRPr="000A32A9">
          <w:rPr>
            <w:rStyle w:val="Hyperlink"/>
            <w:rFonts w:hint="eastAsia"/>
            <w:noProof/>
            <w:rtl/>
          </w:rPr>
          <w:t>حه</w:t>
        </w:r>
        <w:r w:rsidR="00E82D93" w:rsidRPr="000A32A9">
          <w:rPr>
            <w:rStyle w:val="Hyperlink"/>
            <w:noProof/>
            <w:rtl/>
          </w:rPr>
          <w:t xml:space="preserve"> ابن‌سنان</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Toc28215972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6</w:t>
        </w:r>
        <w:r w:rsidR="00E82D93">
          <w:rPr>
            <w:noProof/>
            <w:webHidden/>
            <w:rtl/>
          </w:rPr>
          <w:fldChar w:fldCharType="end"/>
        </w:r>
      </w:hyperlink>
    </w:p>
    <w:p w14:paraId="706CF4B8" w14:textId="63705BDD" w:rsidR="00E82D93" w:rsidRDefault="00565A89">
      <w:pPr>
        <w:pStyle w:val="TOC6"/>
        <w:tabs>
          <w:tab w:val="right" w:leader="dot" w:pos="10194"/>
        </w:tabs>
        <w:rPr>
          <w:rFonts w:asciiTheme="minorHAnsi" w:eastAsiaTheme="minorEastAsia" w:hAnsiTheme="minorHAnsi" w:cstheme="minorBidi"/>
          <w:bCs w:val="0"/>
          <w:noProof/>
          <w:color w:val="auto"/>
          <w:szCs w:val="22"/>
          <w:rtl/>
        </w:rPr>
      </w:pPr>
      <w:hyperlink w:anchor="_Toc28215973" w:history="1">
        <w:r w:rsidR="00E82D93" w:rsidRPr="000A32A9">
          <w:rPr>
            <w:rStyle w:val="Hyperlink"/>
            <w:noProof/>
            <w:rtl/>
          </w:rPr>
          <w:t>اشکال اول به استدلال مذکور؛ منافات با روا</w:t>
        </w:r>
        <w:r w:rsidR="00E82D93" w:rsidRPr="000A32A9">
          <w:rPr>
            <w:rStyle w:val="Hyperlink"/>
            <w:rFonts w:hint="cs"/>
            <w:noProof/>
            <w:rtl/>
          </w:rPr>
          <w:t>ی</w:t>
        </w:r>
        <w:r w:rsidR="00E82D93" w:rsidRPr="000A32A9">
          <w:rPr>
            <w:rStyle w:val="Hyperlink"/>
            <w:rFonts w:hint="eastAsia"/>
            <w:noProof/>
            <w:rtl/>
          </w:rPr>
          <w:t>ات</w:t>
        </w:r>
        <w:r w:rsidR="00E82D93" w:rsidRPr="000A32A9">
          <w:rPr>
            <w:rStyle w:val="Hyperlink"/>
            <w:noProof/>
            <w:rtl/>
          </w:rPr>
          <w:t xml:space="preserve"> د</w:t>
        </w:r>
        <w:r w:rsidR="00E82D93" w:rsidRPr="000A32A9">
          <w:rPr>
            <w:rStyle w:val="Hyperlink"/>
            <w:rFonts w:hint="cs"/>
            <w:noProof/>
            <w:rtl/>
          </w:rPr>
          <w:t>ی</w:t>
        </w:r>
        <w:r w:rsidR="00E82D93" w:rsidRPr="000A32A9">
          <w:rPr>
            <w:rStyle w:val="Hyperlink"/>
            <w:rFonts w:hint="eastAsia"/>
            <w:noProof/>
            <w:rtl/>
          </w:rPr>
          <w:t>گر</w:t>
        </w:r>
        <w:r w:rsidR="00E82D93" w:rsidRPr="000A32A9">
          <w:rPr>
            <w:rStyle w:val="Hyperlink"/>
            <w:noProof/>
            <w:rtl/>
          </w:rPr>
          <w:t xml:space="preserve"> و لزوم حمل صح</w:t>
        </w:r>
        <w:r w:rsidR="00E82D93" w:rsidRPr="000A32A9">
          <w:rPr>
            <w:rStyle w:val="Hyperlink"/>
            <w:rFonts w:hint="cs"/>
            <w:noProof/>
            <w:rtl/>
          </w:rPr>
          <w:t>ی</w:t>
        </w:r>
        <w:r w:rsidR="00E82D93" w:rsidRPr="000A32A9">
          <w:rPr>
            <w:rStyle w:val="Hyperlink"/>
            <w:rFonts w:hint="eastAsia"/>
            <w:noProof/>
            <w:rtl/>
          </w:rPr>
          <w:t>حه</w:t>
        </w:r>
        <w:r w:rsidR="00E82D93" w:rsidRPr="000A32A9">
          <w:rPr>
            <w:rStyle w:val="Hyperlink"/>
            <w:noProof/>
            <w:rtl/>
          </w:rPr>
          <w:t xml:space="preserve"> بر تق</w:t>
        </w:r>
        <w:r w:rsidR="00E82D93" w:rsidRPr="000A32A9">
          <w:rPr>
            <w:rStyle w:val="Hyperlink"/>
            <w:rFonts w:hint="cs"/>
            <w:noProof/>
            <w:rtl/>
          </w:rPr>
          <w:t>ی</w:t>
        </w:r>
        <w:r w:rsidR="00E82D93" w:rsidRPr="000A32A9">
          <w:rPr>
            <w:rStyle w:val="Hyperlink"/>
            <w:rFonts w:hint="eastAsia"/>
            <w:noProof/>
            <w:rtl/>
          </w:rPr>
          <w:t>ه‌</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Toc28215973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6</w:t>
        </w:r>
        <w:r w:rsidR="00E82D93">
          <w:rPr>
            <w:noProof/>
            <w:webHidden/>
            <w:rtl/>
          </w:rPr>
          <w:fldChar w:fldCharType="end"/>
        </w:r>
      </w:hyperlink>
    </w:p>
    <w:p w14:paraId="1EF52B0F" w14:textId="3DE62FA7" w:rsidR="00E82D93" w:rsidRDefault="00565A89">
      <w:pPr>
        <w:pStyle w:val="TOC6"/>
        <w:tabs>
          <w:tab w:val="right" w:leader="dot" w:pos="10194"/>
        </w:tabs>
        <w:rPr>
          <w:rFonts w:asciiTheme="minorHAnsi" w:eastAsiaTheme="minorEastAsia" w:hAnsiTheme="minorHAnsi" w:cstheme="minorBidi"/>
          <w:bCs w:val="0"/>
          <w:noProof/>
          <w:color w:val="auto"/>
          <w:szCs w:val="22"/>
          <w:rtl/>
        </w:rPr>
      </w:pPr>
      <w:hyperlink w:anchor="_Toc28215974" w:history="1">
        <w:r w:rsidR="00E82D93" w:rsidRPr="000A32A9">
          <w:rPr>
            <w:rStyle w:val="Hyperlink"/>
            <w:noProof/>
            <w:rtl/>
          </w:rPr>
          <w:t>جواب از اشکال اول؛ وجود وجه جمع عرف</w:t>
        </w:r>
        <w:r w:rsidR="00E82D93" w:rsidRPr="000A32A9">
          <w:rPr>
            <w:rStyle w:val="Hyperlink"/>
            <w:rFonts w:hint="cs"/>
            <w:noProof/>
            <w:rtl/>
          </w:rPr>
          <w:t>ی</w:t>
        </w:r>
        <w:r w:rsidR="00E82D93" w:rsidRPr="000A32A9">
          <w:rPr>
            <w:rStyle w:val="Hyperlink"/>
            <w:noProof/>
            <w:rtl/>
          </w:rPr>
          <w:t xml:space="preserve"> و عدم ضرورت حمل بر تق</w:t>
        </w:r>
        <w:r w:rsidR="00E82D93" w:rsidRPr="000A32A9">
          <w:rPr>
            <w:rStyle w:val="Hyperlink"/>
            <w:rFonts w:hint="cs"/>
            <w:noProof/>
            <w:rtl/>
          </w:rPr>
          <w:t>ی</w:t>
        </w:r>
        <w:r w:rsidR="00E82D93" w:rsidRPr="000A32A9">
          <w:rPr>
            <w:rStyle w:val="Hyperlink"/>
            <w:rFonts w:hint="eastAsia"/>
            <w:noProof/>
            <w:rtl/>
          </w:rPr>
          <w:t>ه</w:t>
        </w:r>
        <w:r w:rsidR="00E82D93">
          <w:rPr>
            <w:noProof/>
            <w:webHidden/>
            <w:rtl/>
          </w:rPr>
          <w:tab/>
        </w:r>
        <w:r w:rsidR="00E82D93">
          <w:rPr>
            <w:noProof/>
            <w:webHidden/>
            <w:rtl/>
          </w:rPr>
          <w:fldChar w:fldCharType="begin"/>
        </w:r>
        <w:r w:rsidR="00E82D93">
          <w:rPr>
            <w:noProof/>
            <w:webHidden/>
            <w:rtl/>
          </w:rPr>
          <w:instrText xml:space="preserve"> </w:instrText>
        </w:r>
        <w:r w:rsidR="00E82D93">
          <w:rPr>
            <w:noProof/>
            <w:webHidden/>
          </w:rPr>
          <w:instrText>PAGEREF</w:instrText>
        </w:r>
        <w:r w:rsidR="00E82D93">
          <w:rPr>
            <w:noProof/>
            <w:webHidden/>
            <w:rtl/>
          </w:rPr>
          <w:instrText xml:space="preserve"> _</w:instrText>
        </w:r>
        <w:r w:rsidR="00E82D93">
          <w:rPr>
            <w:noProof/>
            <w:webHidden/>
          </w:rPr>
          <w:instrText>Toc28215974 \h</w:instrText>
        </w:r>
        <w:r w:rsidR="00E82D93">
          <w:rPr>
            <w:noProof/>
            <w:webHidden/>
            <w:rtl/>
          </w:rPr>
          <w:instrText xml:space="preserve"> </w:instrText>
        </w:r>
        <w:r w:rsidR="00E82D93">
          <w:rPr>
            <w:noProof/>
            <w:webHidden/>
            <w:rtl/>
          </w:rPr>
        </w:r>
        <w:r w:rsidR="00E82D93">
          <w:rPr>
            <w:noProof/>
            <w:webHidden/>
            <w:rtl/>
          </w:rPr>
          <w:fldChar w:fldCharType="separate"/>
        </w:r>
        <w:r w:rsidR="00DF50D2">
          <w:rPr>
            <w:noProof/>
            <w:webHidden/>
            <w:rtl/>
          </w:rPr>
          <w:t>7</w:t>
        </w:r>
        <w:r w:rsidR="00E82D93">
          <w:rPr>
            <w:noProof/>
            <w:webHidden/>
            <w:rtl/>
          </w:rPr>
          <w:fldChar w:fldCharType="end"/>
        </w:r>
      </w:hyperlink>
    </w:p>
    <w:p w14:paraId="6D1594B0" w14:textId="3E81ADCC" w:rsidR="00C91EB6" w:rsidRPr="00C91EB6" w:rsidRDefault="00356DAE" w:rsidP="00C91EB6">
      <w:r>
        <w:fldChar w:fldCharType="end"/>
      </w:r>
    </w:p>
    <w:p w14:paraId="6FF61291" w14:textId="77777777"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E879E0">
        <w:rPr>
          <w:rtl/>
        </w:rPr>
        <w:t>نقش اوراق نقد</w:t>
      </w:r>
      <w:r w:rsidR="00E879E0">
        <w:rPr>
          <w:rFonts w:hint="cs"/>
          <w:rtl/>
        </w:rPr>
        <w:t>ی</w:t>
      </w:r>
      <w:r w:rsidR="00E879E0">
        <w:rPr>
          <w:rFonts w:hint="eastAsia"/>
          <w:rtl/>
        </w:rPr>
        <w:t>ه</w:t>
      </w:r>
      <w:r w:rsidR="00E879E0">
        <w:rPr>
          <w:rtl/>
        </w:rPr>
        <w:t xml:space="preserve"> در باب د</w:t>
      </w:r>
      <w:r w:rsidR="00E879E0">
        <w:rPr>
          <w:rFonts w:hint="cs"/>
          <w:rtl/>
        </w:rPr>
        <w:t>ی</w:t>
      </w:r>
      <w:r w:rsidR="00E879E0">
        <w:rPr>
          <w:rFonts w:hint="eastAsia"/>
          <w:rtl/>
        </w:rPr>
        <w:t>ات</w:t>
      </w:r>
      <w:r w:rsidR="00025B70">
        <w:rPr>
          <w:rFonts w:hint="cs"/>
          <w:rtl/>
        </w:rPr>
        <w:t xml:space="preserve"> </w:t>
      </w:r>
      <w:r w:rsidR="00386C11" w:rsidRPr="00A6366F">
        <w:rPr>
          <w:rFonts w:hint="cs"/>
          <w:rtl/>
        </w:rPr>
        <w:t>/</w:t>
      </w:r>
      <w:bookmarkStart w:id="2" w:name="BokSabj_d"/>
      <w:bookmarkEnd w:id="2"/>
      <w:r w:rsidR="00E879E0">
        <w:rPr>
          <w:rtl/>
        </w:rPr>
        <w:t>اوراق نقد</w:t>
      </w:r>
      <w:r w:rsidR="00E879E0">
        <w:rPr>
          <w:rFonts w:hint="cs"/>
          <w:rtl/>
        </w:rPr>
        <w:t>ی</w:t>
      </w:r>
      <w:r w:rsidR="00E879E0">
        <w:rPr>
          <w:rFonts w:hint="eastAsia"/>
          <w:rtl/>
        </w:rPr>
        <w:t>ه</w:t>
      </w:r>
      <w:r w:rsidR="00386C11" w:rsidRPr="00A6366F">
        <w:rPr>
          <w:rFonts w:hint="cs"/>
          <w:rtl/>
        </w:rPr>
        <w:t xml:space="preserve"> /</w:t>
      </w:r>
      <w:bookmarkStart w:id="3" w:name="Bokkolli"/>
      <w:bookmarkEnd w:id="3"/>
      <w:r w:rsidR="00E879E0">
        <w:rPr>
          <w:rtl/>
        </w:rPr>
        <w:t>ربا</w:t>
      </w:r>
      <w:r w:rsidR="001B6799" w:rsidRPr="00A6366F">
        <w:rPr>
          <w:rFonts w:hint="cs"/>
          <w:rtl/>
        </w:rPr>
        <w:t xml:space="preserve"> </w:t>
      </w:r>
    </w:p>
    <w:p w14:paraId="4E333930"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1E25D1AA" w14:textId="794F9AC7" w:rsidR="00247D2F" w:rsidRPr="003A6148" w:rsidRDefault="00520F42" w:rsidP="003A6148">
      <w:pPr>
        <w:pBdr>
          <w:bottom w:val="double" w:sz="6" w:space="1" w:color="auto"/>
        </w:pBdr>
      </w:pPr>
      <w:r>
        <w:rPr>
          <w:rFonts w:hint="cs"/>
          <w:rtl/>
        </w:rPr>
        <w:t>بحث پیرامون اوراق نقدیه و احکام فقهی آن بود. ابتداء بحث از ضمان اوراق نقدیه، سپس بحث از تعلق زکات به اوراق نقدیه و در مرحله‌ی بعد بحث از نقش اوراق نقدیه در باب دیات مطرح شد. از مباحث مهم در مبحث اخیر، جواب از این سؤال بود که آیا تخییر بین اصناف شش‌گانه‌ی دیه، مطلق است یا خیر؟ مشهور قائل به تخییر مطلق شده‌اند و در مقابل صاحب قرائات فقهیه اصل در دیه را صد شتر دانستند. در مقام بررسی ادله‌ی اصل بودن صد شتر بودیم.</w:t>
      </w:r>
    </w:p>
    <w:p w14:paraId="2BE91776" w14:textId="77777777" w:rsidR="008F5B4D" w:rsidRDefault="008F5B4D" w:rsidP="003A6148"/>
    <w:p w14:paraId="2835E641" w14:textId="77777777" w:rsidR="009466FB" w:rsidRDefault="009466FB" w:rsidP="009466FB">
      <w:pPr>
        <w:pStyle w:val="Heading1"/>
        <w:rPr>
          <w:rtl/>
        </w:rPr>
      </w:pPr>
      <w:bookmarkStart w:id="4" w:name="_Toc27664629"/>
      <w:bookmarkStart w:id="5" w:name="_Toc28215958"/>
      <w:r>
        <w:rPr>
          <w:rFonts w:hint="eastAsia"/>
          <w:rtl/>
        </w:rPr>
        <w:lastRenderedPageBreak/>
        <w:t>بحث</w:t>
      </w:r>
      <w:r>
        <w:rPr>
          <w:rtl/>
        </w:rPr>
        <w:t xml:space="preserve"> چهارم؛ نقش اوراق نقد</w:t>
      </w:r>
      <w:r>
        <w:rPr>
          <w:rFonts w:hint="cs"/>
          <w:rtl/>
        </w:rPr>
        <w:t>ی</w:t>
      </w:r>
      <w:r>
        <w:rPr>
          <w:rFonts w:hint="eastAsia"/>
          <w:rtl/>
        </w:rPr>
        <w:t>ه</w:t>
      </w:r>
      <w:r>
        <w:rPr>
          <w:rtl/>
        </w:rPr>
        <w:t xml:space="preserve"> در مبحث د</w:t>
      </w:r>
      <w:r>
        <w:rPr>
          <w:rFonts w:hint="cs"/>
          <w:rtl/>
        </w:rPr>
        <w:t>ی</w:t>
      </w:r>
      <w:r>
        <w:rPr>
          <w:rFonts w:hint="eastAsia"/>
          <w:rtl/>
        </w:rPr>
        <w:t>ات</w:t>
      </w:r>
      <w:bookmarkEnd w:id="4"/>
      <w:bookmarkEnd w:id="5"/>
    </w:p>
    <w:p w14:paraId="36CF2408" w14:textId="77777777" w:rsidR="009466FB" w:rsidRDefault="009466FB" w:rsidP="00A716D0">
      <w:pPr>
        <w:pStyle w:val="Heading2"/>
        <w:rPr>
          <w:rtl/>
        </w:rPr>
      </w:pPr>
      <w:bookmarkStart w:id="6" w:name="_Toc27664630"/>
      <w:bookmarkStart w:id="7" w:name="_Toc28215959"/>
      <w:r>
        <w:rPr>
          <w:rFonts w:hint="eastAsia"/>
          <w:rtl/>
        </w:rPr>
        <w:t>قول</w:t>
      </w:r>
      <w:r>
        <w:rPr>
          <w:rtl/>
        </w:rPr>
        <w:t xml:space="preserve"> صاحب قرائات فقه</w:t>
      </w:r>
      <w:r>
        <w:rPr>
          <w:rFonts w:hint="cs"/>
          <w:rtl/>
        </w:rPr>
        <w:t>ی</w:t>
      </w:r>
      <w:r>
        <w:rPr>
          <w:rFonts w:hint="eastAsia"/>
          <w:rtl/>
        </w:rPr>
        <w:t>ه</w:t>
      </w:r>
      <w:r>
        <w:rPr>
          <w:rtl/>
        </w:rPr>
        <w:t xml:space="preserve"> معاصره؛ اصل بودن صد شتر در د</w:t>
      </w:r>
      <w:r>
        <w:rPr>
          <w:rFonts w:hint="cs"/>
          <w:rtl/>
        </w:rPr>
        <w:t>ی</w:t>
      </w:r>
      <w:r>
        <w:rPr>
          <w:rFonts w:hint="eastAsia"/>
          <w:rtl/>
        </w:rPr>
        <w:t>ه</w:t>
      </w:r>
      <w:bookmarkEnd w:id="6"/>
      <w:bookmarkEnd w:id="7"/>
    </w:p>
    <w:p w14:paraId="43A60745" w14:textId="4A92E773" w:rsidR="00DF2910" w:rsidRDefault="00520F42" w:rsidP="00DF2910">
      <w:pPr>
        <w:rPr>
          <w:rtl/>
        </w:rPr>
      </w:pPr>
      <w:r>
        <w:rPr>
          <w:rFonts w:hint="cs"/>
          <w:rtl/>
        </w:rPr>
        <w:t>مشهور قائل به تخییر مطلق در دفع اصناف دیه می‌باشند و در مقابل صاحب کتاب قرائات فقهیة معاصرة اصل در دیه را صد شتر دانسته و فرموده است: از آن‌جا که باقی اصناف دیه به عنوان ابدال ذکر شده‌اند، در صورتی که نسبت به عنوان اصیل (صد شتر) نقصان قیمی فاحشی پیدا کنند، می‌بایست نقصان مذکور را جبران نمود؛ به طور مثال اگر قیمت بقر نقصان فاحش پیدا کند، جانی موظف است به جای دویست بقر، به طور مثال دویست و پنجاه بقر پرداخت کند تا نقصان مذکور جبران شود. ایشان دو دلیل بر مدعای خویش اقامه کرده‌اند.</w:t>
      </w:r>
    </w:p>
    <w:p w14:paraId="5371BD07" w14:textId="77777777" w:rsidR="00DF2910" w:rsidRDefault="00DF2910" w:rsidP="00A716D0">
      <w:pPr>
        <w:pStyle w:val="Heading3"/>
        <w:rPr>
          <w:rtl/>
        </w:rPr>
      </w:pPr>
      <w:bookmarkStart w:id="8" w:name="_Toc28215960"/>
      <w:r>
        <w:rPr>
          <w:rFonts w:hint="cs"/>
          <w:rtl/>
        </w:rPr>
        <w:t>دلیل اول؛ اطلاق دلیل صد شتر و مقید بودن ادله‌ی اصناف دیگر</w:t>
      </w:r>
      <w:bookmarkEnd w:id="8"/>
    </w:p>
    <w:p w14:paraId="17B6CEF2" w14:textId="77777777" w:rsidR="00520F42" w:rsidRDefault="00520F42" w:rsidP="00520F42">
      <w:pPr>
        <w:rPr>
          <w:rtl/>
        </w:rPr>
      </w:pPr>
      <w:r>
        <w:rPr>
          <w:rFonts w:hint="cs"/>
          <w:rtl/>
        </w:rPr>
        <w:t>دلیل اول اطلاق صحیحه جمیل (</w:t>
      </w:r>
      <w:r>
        <w:rPr>
          <w:rFonts w:hint="cs"/>
          <w:color w:val="008000"/>
          <w:rtl/>
        </w:rPr>
        <w:t>الدیه مائة ابل</w:t>
      </w:r>
      <w:r>
        <w:rPr>
          <w:rStyle w:val="FootnoteReference"/>
          <w:rtl/>
        </w:rPr>
        <w:footnoteReference w:id="1"/>
      </w:r>
      <w:r>
        <w:rPr>
          <w:rFonts w:hint="cs"/>
          <w:rtl/>
        </w:rPr>
        <w:t>) است؛ حال آن‌که ادله‌ی اصناف دیگر نظیر صحیحه‌ی حلبی (</w:t>
      </w:r>
      <w:r>
        <w:rPr>
          <w:rFonts w:hint="cs"/>
          <w:color w:val="008000"/>
          <w:rtl/>
        </w:rPr>
        <w:t>الدیه الف دینار أو عشره آلاف دراهم</w:t>
      </w:r>
      <w:r>
        <w:rPr>
          <w:rStyle w:val="FootnoteReference"/>
          <w:rtl/>
        </w:rPr>
        <w:footnoteReference w:id="2"/>
      </w:r>
      <w:r>
        <w:rPr>
          <w:rFonts w:hint="cs"/>
          <w:rtl/>
        </w:rPr>
        <w:t xml:space="preserve">) مقید لبی دارد که بیان باشد از انصراف روایت به فرض عدم نقصان فاحش ارزش هزار دینار و ده هزار درهم از قیمت صد شتر. فلذا بدیل صد شتر، هزار دینار یا ده هزار درهمی است که ارزشی مساوی با صد شتر داشته باشد، نه مطلق هزار دینار و ده هزار درهم حتی در فرضی که قیمتش با قیمت صد شتر مساوی نباشد. </w:t>
      </w:r>
    </w:p>
    <w:p w14:paraId="5B2DCF69" w14:textId="77777777" w:rsidR="00520F42" w:rsidRDefault="00520F42" w:rsidP="00520F42">
      <w:pPr>
        <w:rPr>
          <w:rtl/>
        </w:rPr>
      </w:pPr>
      <w:r>
        <w:rPr>
          <w:rFonts w:hint="cs"/>
          <w:rtl/>
        </w:rPr>
        <w:t>به استدلال مذکور دو اشکال وارد شده است.</w:t>
      </w:r>
    </w:p>
    <w:p w14:paraId="43E3DA2C" w14:textId="77777777" w:rsidR="00DF2910" w:rsidRDefault="00DF2910" w:rsidP="00685E37">
      <w:pPr>
        <w:pStyle w:val="Heading4"/>
        <w:rPr>
          <w:rtl/>
        </w:rPr>
      </w:pPr>
      <w:bookmarkStart w:id="9" w:name="_Toc28215961"/>
      <w:r>
        <w:rPr>
          <w:rFonts w:hint="cs"/>
          <w:rtl/>
        </w:rPr>
        <w:t>اشکال اول؛ عدم وجود فرق بین ادله‌ی اصناف دیه</w:t>
      </w:r>
      <w:bookmarkEnd w:id="9"/>
    </w:p>
    <w:p w14:paraId="1735ADA5" w14:textId="54CDAF89" w:rsidR="00271995" w:rsidRDefault="00520F42" w:rsidP="00520F42">
      <w:pPr>
        <w:rPr>
          <w:rtl/>
        </w:rPr>
      </w:pPr>
      <w:r>
        <w:rPr>
          <w:rFonts w:hint="cs"/>
          <w:rtl/>
        </w:rPr>
        <w:t>اشکال اول این‌که: اگر صحیحه‌ی جمیل (</w:t>
      </w:r>
      <w:r>
        <w:rPr>
          <w:rFonts w:hint="cs"/>
          <w:color w:val="008000"/>
          <w:rtl/>
        </w:rPr>
        <w:t>الدیه مائة ابل</w:t>
      </w:r>
      <w:r>
        <w:rPr>
          <w:rFonts w:hint="cs"/>
          <w:rtl/>
        </w:rPr>
        <w:t>) دلالت بر آن دارد که دیه صد شتر است، صحیحه‌ی حلبی (</w:t>
      </w:r>
      <w:r>
        <w:rPr>
          <w:rFonts w:hint="cs"/>
          <w:color w:val="008000"/>
          <w:rtl/>
        </w:rPr>
        <w:t>الدیه الف دینار و عشره آلاف درهم</w:t>
      </w:r>
      <w:r>
        <w:rPr>
          <w:rFonts w:hint="cs"/>
          <w:rtl/>
        </w:rPr>
        <w:t>) نیز دلالت بر آن دارد که هزار دینار و یا ده هزار درهم دیه‌ی کامل است؛ فرقی بین این دو روایت وجود نداشته و هر دو وزانی واحد دارند و دلیلی بر تقدم روایت اول و اصل دانستن صد شتر در دیه، و تأخر روایت دوم و بدیل بودن هزار دینار و ده هزار درهم وجود ندارد.</w:t>
      </w:r>
    </w:p>
    <w:p w14:paraId="01534D64" w14:textId="77777777" w:rsidR="00DF2910" w:rsidRDefault="00DF2910" w:rsidP="00685E37">
      <w:pPr>
        <w:pStyle w:val="Heading4"/>
        <w:rPr>
          <w:rtl/>
        </w:rPr>
      </w:pPr>
      <w:bookmarkStart w:id="10" w:name="_Toc27664634"/>
      <w:bookmarkStart w:id="11" w:name="_Toc28215962"/>
      <w:r>
        <w:rPr>
          <w:rFonts w:hint="cs"/>
          <w:rtl/>
        </w:rPr>
        <w:lastRenderedPageBreak/>
        <w:t>جواب صاحب قرائات؛ عرفی بودن طریقیت درهم و دینار و موضوعیت شتر</w:t>
      </w:r>
      <w:bookmarkEnd w:id="10"/>
      <w:bookmarkEnd w:id="11"/>
    </w:p>
    <w:p w14:paraId="11A81829" w14:textId="77777777" w:rsidR="00520F42" w:rsidRDefault="00520F42" w:rsidP="00520F42">
      <w:pPr>
        <w:rPr>
          <w:rtl/>
        </w:rPr>
      </w:pPr>
      <w:r>
        <w:rPr>
          <w:rFonts w:hint="cs"/>
          <w:rtl/>
        </w:rPr>
        <w:t>ایشان در مقابل این اشکال فرموده‌اند: طریقیت داشتن صد شتر به مالیت، عرفی نیست. به تعبیری گویا‌تر، عرفی نیست که گفته شود: ذکر صد شتر به عنوان دیه، از این جهت است که این عنوان، بیان‌ کننده‌ی ارزش و قیمت دیه‌ی واقعی باشد و دیه‌ی واقعی، چیز دیگری نظیر ده ‌هزار درهم و هزار دینار باشد. حال آن که عکس این مطلب، محتمل بوده و با ارتکاز عرفی تناسب دارد؛ یعنی عرفی است که گفته شود: دیه‌ی واقعی، عنوانِ «صد شتر» است و ذکر ده هزار درهم و هزار دینار از آن جهت است که درهم و دینار نقد رائج بوده و بیان‌کننده‌ی قیمت صد شتر می‌باشند.</w:t>
      </w:r>
    </w:p>
    <w:p w14:paraId="7CB385E6" w14:textId="52E76204" w:rsidR="00520F42" w:rsidRDefault="00520F42" w:rsidP="00520F42">
      <w:pPr>
        <w:rPr>
          <w:rtl/>
        </w:rPr>
      </w:pPr>
      <w:r>
        <w:rPr>
          <w:rFonts w:hint="cs"/>
          <w:rtl/>
        </w:rPr>
        <w:t>و به طور کلی اگر این دو روایت به عرف القاء شوند، و عرف به این مطلب توجه داشته باشد که درهم و دینار وجه رائج بوده و قیمت صد شتر، هزار دینار و ده هزار درهم بوده است، عرف از مجموع دو روایت چنین خواهد فهمید که عنوان «ده هزار درهم و هزار دینار» نسبت به فرضی که قیمت صد شتر افزایش قابل توجهی یافته است، اطلاق ندارد؛ بخلاف عنوان «صد شتر» که اطلاق داشته و حتی شامل فرضی است که قیمت صد شتر نقصان فاحش یافته و بسیار ارزان‌تر از هزار دینار و ده هزار درهم شده باشد.</w:t>
      </w:r>
    </w:p>
    <w:p w14:paraId="4FE2839E" w14:textId="77777777" w:rsidR="00520F42" w:rsidRDefault="00520F42" w:rsidP="00520F42">
      <w:pPr>
        <w:pStyle w:val="Heading4"/>
        <w:rPr>
          <w:rtl/>
        </w:rPr>
      </w:pPr>
      <w:bookmarkStart w:id="12" w:name="_Toc28215091"/>
      <w:bookmarkStart w:id="13" w:name="_Toc28215963"/>
      <w:r>
        <w:rPr>
          <w:rFonts w:hint="cs"/>
          <w:rtl/>
        </w:rPr>
        <w:t>اشکال به جواب مذکور؛ انصراف ادله تمامی اصناف دیه از فرض اختلاف فاحش</w:t>
      </w:r>
      <w:bookmarkEnd w:id="12"/>
      <w:bookmarkEnd w:id="13"/>
    </w:p>
    <w:p w14:paraId="62760A25" w14:textId="77777777" w:rsidR="00520F42" w:rsidRDefault="00520F42" w:rsidP="00520F42">
      <w:pPr>
        <w:rPr>
          <w:rtl/>
        </w:rPr>
      </w:pPr>
      <w:r>
        <w:rPr>
          <w:rFonts w:hint="cs"/>
          <w:sz w:val="34"/>
          <w:rtl/>
        </w:rPr>
        <w:t>جواب مذکور ناتمام است؛ چرا که حق آن است که عرفِ زمانِ جعلِ حکم، از آن‌جا که ارزش صد شتر را مساوی با ده هزار درهم و هزار دینار و دویست گاو و هزار گوسفند می‌دیده است، وقتی مواجه با ادله‌ی متعددی می‌شود که یکی از آن‌ها دیه را صد شتر معرفی کرده، دیگری هزار دینار یا ده هزار درهم و هکذا، کفایت پرداخت دیه به موارد مذکور را منصرف از فرضی می‌بیند که بین قیمتِ موارد عنوان شده اختلاف فاحش به وجود آمده باشد؛ و از این جهت فرقی بین «</w:t>
      </w:r>
      <w:r>
        <w:rPr>
          <w:rFonts w:hint="cs"/>
          <w:color w:val="008000"/>
          <w:sz w:val="34"/>
          <w:rtl/>
        </w:rPr>
        <w:t>الدیة مأة‌ ابل</w:t>
      </w:r>
      <w:r>
        <w:rPr>
          <w:rFonts w:hint="cs"/>
          <w:sz w:val="34"/>
          <w:rtl/>
        </w:rPr>
        <w:t>» با «</w:t>
      </w:r>
      <w:r>
        <w:rPr>
          <w:rFonts w:hint="cs"/>
          <w:color w:val="008000"/>
          <w:sz w:val="34"/>
          <w:rtl/>
        </w:rPr>
        <w:t>الدیة عشرة آلاف درهم أو الف دینار</w:t>
      </w:r>
      <w:r>
        <w:rPr>
          <w:rFonts w:hint="cs"/>
          <w:sz w:val="34"/>
          <w:rtl/>
        </w:rPr>
        <w:t>» نمی‌بیند.</w:t>
      </w:r>
    </w:p>
    <w:p w14:paraId="40DFF8DB" w14:textId="79130A27" w:rsidR="00C17E19" w:rsidRDefault="00C17E19" w:rsidP="00A31127">
      <w:pPr>
        <w:pStyle w:val="Heading4"/>
        <w:rPr>
          <w:rtl/>
        </w:rPr>
      </w:pPr>
      <w:bookmarkStart w:id="14" w:name="_Toc28215964"/>
      <w:r>
        <w:rPr>
          <w:rFonts w:hint="cs"/>
          <w:rtl/>
        </w:rPr>
        <w:t>اشکال دوم؛ ذکر اصناف دیه به سیاق واحد در صحیحه‌ی ابن حجاج</w:t>
      </w:r>
      <w:bookmarkEnd w:id="14"/>
    </w:p>
    <w:p w14:paraId="7E0D96B4" w14:textId="2783132D" w:rsidR="00520F42" w:rsidRPr="00520F42" w:rsidRDefault="00520F42" w:rsidP="00520F42">
      <w:pPr>
        <w:rPr>
          <w:rtl/>
        </w:rPr>
      </w:pPr>
      <w:r w:rsidRPr="00520F42">
        <w:rPr>
          <w:rFonts w:hint="cs"/>
          <w:rtl/>
        </w:rPr>
        <w:t>اشکال دوم به مدعای ایشان این است که ظاهر فقره‌ی «</w:t>
      </w:r>
      <w:r w:rsidRPr="00520F42">
        <w:rPr>
          <w:rFonts w:hint="cs"/>
          <w:color w:val="008000"/>
          <w:rtl/>
        </w:rPr>
        <w:t>كَانَ عَلِيٌّ ع يَقُولُ الدِّيَةُ أَلْفُ دِينَارٍ وَ قِيمَةُ الدِّينَارِ عَشَرَةُ دَرَاهِمَ وَ عَشَرَةُ آلَافِ [دِرْهَمٍ] لِأَهْلِ الْأَمْصَارِ وَ عَلَى أَهْلِ الْبَوَادِي الدِّيَةُ مِائَةٌ مِن ‌الْإِبِلِ وَ لِأَهْلِ السَّوَادِ مِائَتَا بَقَرَةٍ أَوْ أَلْفُ شَاةٍ</w:t>
      </w:r>
      <w:r>
        <w:rPr>
          <w:rFonts w:hint="cs"/>
          <w:color w:val="008000"/>
          <w:rtl/>
        </w:rPr>
        <w:t xml:space="preserve">» </w:t>
      </w:r>
      <w:r w:rsidRPr="00520F42">
        <w:rPr>
          <w:rStyle w:val="FootnoteReference"/>
          <w:color w:val="000000"/>
          <w:rtl/>
        </w:rPr>
        <w:footnoteReference w:id="3"/>
      </w:r>
      <w:r w:rsidRPr="00520F42">
        <w:rPr>
          <w:rFonts w:hint="cs"/>
          <w:rtl/>
        </w:rPr>
        <w:t xml:space="preserve">. در صحیحه‌ی </w:t>
      </w:r>
      <w:r w:rsidRPr="00520F42">
        <w:rPr>
          <w:rFonts w:hint="cs"/>
          <w:rtl/>
        </w:rPr>
        <w:lastRenderedPageBreak/>
        <w:t>عبدالرحمن بن حجاج، این است که حضرت امیرالمؤمنین علیه‌السلام اصناف مذکور را به عنوان قانون کلی اسلام در دیه بیان فرموده‌اند؛ فلذا این که بگوییم اصناف مذکور مرتبط به زمانی است که اختلاف فاحشی بین موارد مذکور نبوده است، وجهی ندارد. به عبارتی دیگر، ظهور روایت بیان از قضیه‌ای حقیقیه است و نه قضیه‌ای خارجیه.</w:t>
      </w:r>
    </w:p>
    <w:p w14:paraId="234C3F8A" w14:textId="77777777" w:rsidR="00520F42" w:rsidRDefault="00520F42" w:rsidP="00520F42">
      <w:pPr>
        <w:pStyle w:val="Heading4"/>
        <w:rPr>
          <w:rtl/>
        </w:rPr>
      </w:pPr>
      <w:bookmarkStart w:id="15" w:name="_Toc28215093"/>
      <w:bookmarkStart w:id="16" w:name="_Toc28215965"/>
      <w:r>
        <w:rPr>
          <w:rFonts w:hint="cs"/>
          <w:rtl/>
        </w:rPr>
        <w:t>جواب اشکال دوم</w:t>
      </w:r>
      <w:bookmarkEnd w:id="15"/>
      <w:bookmarkEnd w:id="16"/>
    </w:p>
    <w:p w14:paraId="3F2E56E4" w14:textId="77777777" w:rsidR="00520F42" w:rsidRDefault="00520F42" w:rsidP="00520F42">
      <w:pPr>
        <w:pStyle w:val="Heading4"/>
        <w:rPr>
          <w:rtl/>
        </w:rPr>
      </w:pPr>
      <w:bookmarkStart w:id="17" w:name="_Toc28215094"/>
      <w:bookmarkStart w:id="18" w:name="_Toc28215966"/>
      <w:r>
        <w:rPr>
          <w:rFonts w:hint="cs"/>
          <w:rtl/>
        </w:rPr>
        <w:t>1. وجود قید لبی در صحیحه‌ی ابن حجاج</w:t>
      </w:r>
      <w:bookmarkEnd w:id="17"/>
      <w:bookmarkEnd w:id="18"/>
      <w:r>
        <w:rPr>
          <w:rFonts w:hint="cs"/>
          <w:rtl/>
        </w:rPr>
        <w:t xml:space="preserve"> </w:t>
      </w:r>
    </w:p>
    <w:p w14:paraId="79D5AB7A" w14:textId="77777777" w:rsidR="00520F42" w:rsidRDefault="00520F42" w:rsidP="00520F42">
      <w:pPr>
        <w:rPr>
          <w:rtl/>
        </w:rPr>
      </w:pPr>
      <w:r>
        <w:rPr>
          <w:rFonts w:hint="cs"/>
          <w:rtl/>
        </w:rPr>
        <w:t>جواب ایشان از اشکال مذکور این است که حقیقیه بودن روایت مذکور منافاتی با مدعای ما ندارد؛ زیرا</w:t>
      </w:r>
    </w:p>
    <w:p w14:paraId="29CD56FB" w14:textId="77777777" w:rsidR="00520F42" w:rsidRDefault="00520F42" w:rsidP="00520F42">
      <w:pPr>
        <w:rPr>
          <w:rtl/>
        </w:rPr>
      </w:pPr>
      <w:r>
        <w:rPr>
          <w:rFonts w:hint="cs"/>
          <w:rtl/>
        </w:rPr>
        <w:t>اولا: حتی اگر مفروض بدانیم که کلام حضرت ظهور در تبیین قانون کلی داشته و بیان‌گر قضیه‌ای حقیقیه است، لکن قضیه‌ی مذکور قیدی لبی دارد که همان عدم وجود اختلاف فاحش بین اصناف مذکور است؛ و اما مستند قید مذکور ارتکاز عرفی است به عدم تخییر جانی بین اصناف متعددی که ارزش مالی آن‌ها اختلاف فاحش دارند.</w:t>
      </w:r>
    </w:p>
    <w:p w14:paraId="0CBCA468" w14:textId="77777777" w:rsidR="00520F42" w:rsidRDefault="00520F42" w:rsidP="00520F42">
      <w:pPr>
        <w:pStyle w:val="Heading4"/>
        <w:rPr>
          <w:rtl/>
        </w:rPr>
      </w:pPr>
      <w:bookmarkStart w:id="19" w:name="_Toc28215095"/>
      <w:bookmarkStart w:id="20" w:name="_Toc28215967"/>
      <w:r>
        <w:rPr>
          <w:rFonts w:hint="cs"/>
          <w:rtl/>
        </w:rPr>
        <w:t>2. احتمال حکومی بودن حکم مذکور</w:t>
      </w:r>
      <w:bookmarkEnd w:id="19"/>
      <w:bookmarkEnd w:id="20"/>
    </w:p>
    <w:p w14:paraId="0A3F4B3C" w14:textId="77777777" w:rsidR="00520F42" w:rsidRPr="00520F42" w:rsidRDefault="00520F42" w:rsidP="00520F42">
      <w:pPr>
        <w:rPr>
          <w:rtl/>
        </w:rPr>
      </w:pPr>
      <w:r w:rsidRPr="00520F42">
        <w:rPr>
          <w:rFonts w:hint="cs"/>
          <w:rtl/>
        </w:rPr>
        <w:t>ثانیا: در مورد روایت احتمال دیگری نیز وجود دارد و آن این‌که تعبیر «کتاب علی علیه السلام» به معنای احکام شرعیه‌ای که از جانب حضرت تبیین شده است نباشد، بلکه به معنای نگاشته‌ی امیرالمومنین علیه السلام به کارگزاران حکومت (کتاب علی علیه السلام الی عماله) باشد؛ که طبق احتمال مذکور امیرالمومنین از آن حیث که حاکم جامعه اسلامی است، بررسی کرده و چون ارزش مالی صد شتر، هزار دینار، ده هزار درهم، دویست گاو، هزار گوسفند را با یکدیگر مساوی یافته است، اصناف مذکور را با بخشنامه‌ای به کارگزاران حکومت به عنوان دیه‌ی کامل معرفی کرده‌اند که در این صورت روایت نسبت به فرض اختلاف فاحش قیمت اصناف مذکور، اطلاق نخواهد داشت.</w:t>
      </w:r>
    </w:p>
    <w:p w14:paraId="2C496D84" w14:textId="77777777" w:rsidR="00520F42" w:rsidRDefault="00520F42" w:rsidP="00520F42">
      <w:pPr>
        <w:pStyle w:val="Heading4"/>
        <w:rPr>
          <w:rtl/>
        </w:rPr>
      </w:pPr>
      <w:bookmarkStart w:id="21" w:name="_Toc28215096"/>
      <w:bookmarkStart w:id="22" w:name="_Toc28215968"/>
      <w:r>
        <w:rPr>
          <w:rFonts w:hint="cs"/>
          <w:rtl/>
        </w:rPr>
        <w:t>مناقشه در پاسخ دوم؛ ظهور روایت در تبیین حکم شرعی</w:t>
      </w:r>
      <w:bookmarkEnd w:id="21"/>
      <w:bookmarkEnd w:id="22"/>
      <w:r>
        <w:rPr>
          <w:rFonts w:hint="cs"/>
          <w:rtl/>
        </w:rPr>
        <w:t xml:space="preserve"> </w:t>
      </w:r>
    </w:p>
    <w:p w14:paraId="2449C823" w14:textId="2A4AB472" w:rsidR="001C3975" w:rsidRDefault="00520F42" w:rsidP="00520F42">
      <w:pPr>
        <w:rPr>
          <w:rtl/>
        </w:rPr>
      </w:pPr>
      <w:r>
        <w:rPr>
          <w:rFonts w:hint="cs"/>
          <w:rtl/>
        </w:rPr>
        <w:t>قسمت دوم از جواب ایشان ناتمام است؛ چرا که اثری از تعبیر «فی کتاب علی علیه السلام» در صحیحه‌ی مذکور وجود ندارد تا احتمال حکومی بودن حکم مذکور به میان آید؛ بلکه تعبیر مذکور در صحیحه، «</w:t>
      </w:r>
      <w:r>
        <w:rPr>
          <w:rFonts w:hint="cs"/>
          <w:color w:val="008000"/>
          <w:rtl/>
        </w:rPr>
        <w:t>‌کان علی علیه السلام یقول</w:t>
      </w:r>
      <w:r>
        <w:rPr>
          <w:rFonts w:hint="cs"/>
          <w:rtl/>
        </w:rPr>
        <w:t xml:space="preserve">» است که ظهور در تبیین حکم شرعی از جانب حضرت امیر علیه السلام به نقل از امام صادق علیه السلام دارد نه تبیین حکمی حکومی؛ پس </w:t>
      </w:r>
      <w:r>
        <w:rPr>
          <w:rFonts w:hint="cs"/>
          <w:rtl/>
        </w:rPr>
        <w:lastRenderedPageBreak/>
        <w:t>احتمال مذکور، احتمالی موهون و ادعای چنین ظهوری، ادعائی گزاف است. علاوه بر این‌که صحیحه حکم بن عتیبه -که در مباحث بعدی متعرض آن خواهیم شود- که با همین لسان وارد شده است نیز ظهور در تبیین حکم شرعی دارد و نه بیان حکمی حکومتی. البته شبهه‌ی عدم اطلاق صحیحه مذکور -نظیر باقی روایات تخییر- نسبت به فرض وجود اختلاف فاحش بین اصناف مذکور، شبهه‌ای قوی است.</w:t>
      </w:r>
    </w:p>
    <w:p w14:paraId="49DEA9AE" w14:textId="586988FB" w:rsidR="001C3975" w:rsidRDefault="001C3975" w:rsidP="00A716D0">
      <w:pPr>
        <w:pStyle w:val="Heading3"/>
        <w:rPr>
          <w:rtl/>
        </w:rPr>
      </w:pPr>
      <w:bookmarkStart w:id="23" w:name="_Toc28215969"/>
      <w:r>
        <w:rPr>
          <w:rFonts w:hint="cs"/>
          <w:rtl/>
        </w:rPr>
        <w:t>دلیل دوم</w:t>
      </w:r>
      <w:r w:rsidR="00A716D0">
        <w:rPr>
          <w:rFonts w:hint="cs"/>
          <w:rtl/>
        </w:rPr>
        <w:t>؛ تقیید روایات داله بر تخییر</w:t>
      </w:r>
      <w:bookmarkEnd w:id="23"/>
    </w:p>
    <w:p w14:paraId="4325E833" w14:textId="77777777" w:rsidR="00520F42" w:rsidRPr="00520F42" w:rsidRDefault="00520F42" w:rsidP="00520F42">
      <w:pPr>
        <w:rPr>
          <w:rtl/>
        </w:rPr>
      </w:pPr>
      <w:r w:rsidRPr="00520F42">
        <w:rPr>
          <w:rFonts w:hint="cs"/>
          <w:rtl/>
        </w:rPr>
        <w:t>دلیل دوم صاحب قرائات فقهیة این است که بر فرض اینکه جمع بین روایات، مقتضی تخییر بین اصناف است؛ لکن می‌توان از روایات دیگر تقیید را استفاده کرده و تخییر بین اصناف دیه را مقید به رعایت قیمت صد شتر دانست. و اما روایاتی که می‌تواند مستند ادعای تقیید باشد، از این قرار می‌باشند:</w:t>
      </w:r>
    </w:p>
    <w:p w14:paraId="5E919890" w14:textId="6D2F1AD9" w:rsidR="005A1E86" w:rsidRDefault="005A1E86" w:rsidP="00A716D0">
      <w:pPr>
        <w:pStyle w:val="Heading4"/>
        <w:rPr>
          <w:rtl/>
        </w:rPr>
      </w:pPr>
      <w:bookmarkStart w:id="24" w:name="_Toc28215970"/>
      <w:r>
        <w:rPr>
          <w:rFonts w:hint="cs"/>
          <w:rtl/>
        </w:rPr>
        <w:t>روایت اول؛</w:t>
      </w:r>
      <w:r w:rsidR="00E76395">
        <w:rPr>
          <w:rtl/>
        </w:rPr>
        <w:t xml:space="preserve"> صح</w:t>
      </w:r>
      <w:r w:rsidR="00E76395">
        <w:rPr>
          <w:rFonts w:hint="cs"/>
          <w:rtl/>
        </w:rPr>
        <w:t>ی</w:t>
      </w:r>
      <w:r w:rsidR="00E76395">
        <w:rPr>
          <w:rFonts w:hint="eastAsia"/>
          <w:rtl/>
        </w:rPr>
        <w:t>حه</w:t>
      </w:r>
      <w:r w:rsidR="00E76395">
        <w:rPr>
          <w:rtl/>
        </w:rPr>
        <w:t xml:space="preserve"> ابن سنان</w:t>
      </w:r>
      <w:bookmarkEnd w:id="24"/>
    </w:p>
    <w:p w14:paraId="3FD9EE59" w14:textId="1386BA8C" w:rsidR="005A1E86" w:rsidRPr="005A1E86" w:rsidRDefault="005A1E86" w:rsidP="00E76395">
      <w:pPr>
        <w:rPr>
          <w:color w:val="008000"/>
          <w:rtl/>
        </w:rPr>
      </w:pPr>
      <w:r w:rsidRPr="005A1E86">
        <w:rPr>
          <w:rtl/>
        </w:rPr>
        <w:t>عَلِيُّ بْنُ إِبْرَاهِيمَ عَنْ أَبِيهِ عَنْ بَعْضِ أَصْحَابِهِ عَنْ عَبْدِ اللَّهِ‌</w:t>
      </w:r>
      <w:r>
        <w:rPr>
          <w:rFonts w:hint="cs"/>
          <w:rtl/>
        </w:rPr>
        <w:t xml:space="preserve"> </w:t>
      </w:r>
      <w:r w:rsidRPr="005A1E86">
        <w:rPr>
          <w:rtl/>
        </w:rPr>
        <w:t>بْنِ سِنَانٍ وَ الْحُسَيْنُ بْنُ سَعِيدٍ عَنْ حَمَّادٍ عَنْ عَبْدِ اللَّهِ بْنِ الْمُغِيرَةِ وَ النَّضْرِ بْنِ سُوَيْدٍ جَمِيعاً عَنِ ابْنِ سِنَانٍ قَالَ</w:t>
      </w:r>
      <w:r>
        <w:rPr>
          <w:rFonts w:hint="cs"/>
          <w:rtl/>
        </w:rPr>
        <w:t>:</w:t>
      </w:r>
      <w:r w:rsidRPr="005A1E86">
        <w:rPr>
          <w:rtl/>
        </w:rPr>
        <w:t xml:space="preserve"> </w:t>
      </w:r>
      <w:r w:rsidRPr="005A1E86">
        <w:rPr>
          <w:color w:val="008000"/>
          <w:rtl/>
        </w:rPr>
        <w:t>سَمِعْتُ أَبَا عَبْدِ اللَّهِ ع يَقُولُ قَالَ أَمِيرُ الْمُؤْمِنِينَ ع فِي الْخَطَإِ شِبْهِ الْعَمْدِ أَنْ يَقْتُلَ بِالسَّوْطِ أَوْ بِالْعَصَا أَوْ بِالْحَجَرِ إِنَّ دِيَةَ ذَلِكَ تُغَلَّظُ وَ هِيَ مِائَةٌ مِنَ الْإِبِلِ مِنْهَا أَرْبَعُونَ خَلِفَةً بَيْنَ ثَنِيَّةٍ إِلَى بَازِلِ عَامِهَا وَ ثَلَاثُونَ حِقَّةً وَ ثَلَاثُونَ بِنْتَ لَبُونٍ وَ الْخَطَأُ يَكُونُ فِيهِ ثَلَاثُونَ حِقَّةً وَ ثَلَاثُونَ بِنْتَ لَبُونٍ وَ عِشْرُونَ بِنْتَ مَخَاضٍ وَ عِشْرُونَ ابْنَ لَبُونٍ ذَكَرٍ مِنَ الْإِبِلِ وَ قِيمَةُ كُلِّ بَعِيرٍ مِائَةٌ وَ عِشْرُونَ دِرْهَماً أَوْ عَشَرَةُ دَنَانِيرَ وَ مِنَ الْغَنَمِ قِيمَةُ كُلِّ نَابٍ مِنَ الْإِبِلِ عِشْرُونَ شَاةً</w:t>
      </w:r>
      <w:r w:rsidR="00A716D0">
        <w:rPr>
          <w:rStyle w:val="FootnoteReference"/>
          <w:color w:val="008000"/>
          <w:rtl/>
        </w:rPr>
        <w:footnoteReference w:id="4"/>
      </w:r>
      <w:r w:rsidRPr="005A1E86">
        <w:rPr>
          <w:color w:val="008000"/>
          <w:rtl/>
        </w:rPr>
        <w:t>.</w:t>
      </w:r>
    </w:p>
    <w:p w14:paraId="3A3641D5" w14:textId="5A9DB383" w:rsidR="00A716D0" w:rsidRDefault="00A716D0" w:rsidP="00A716D0">
      <w:pPr>
        <w:pStyle w:val="Heading5"/>
        <w:rPr>
          <w:rtl/>
        </w:rPr>
      </w:pPr>
      <w:bookmarkStart w:id="25" w:name="_Toc28215971"/>
      <w:r>
        <w:rPr>
          <w:rFonts w:hint="cs"/>
          <w:rtl/>
        </w:rPr>
        <w:t>فقه الروایه</w:t>
      </w:r>
      <w:bookmarkEnd w:id="25"/>
    </w:p>
    <w:p w14:paraId="21935C3C" w14:textId="77777777" w:rsidR="00520F42" w:rsidRDefault="00520F42" w:rsidP="00520F42">
      <w:pPr>
        <w:rPr>
          <w:sz w:val="34"/>
          <w:rtl/>
        </w:rPr>
      </w:pPr>
      <w:r>
        <w:rPr>
          <w:rFonts w:hint="cs"/>
          <w:rtl/>
        </w:rPr>
        <w:t>قبل از ورود به استدلال ایشان به روایت مذکور، نکاتی حول معانی و تبیین بعض مفردات و فقه الحدیث روایت مذکور بیان می‌شود. مراد از قتل خطائی محض طبق روایات این است که به طور مثال انسانی به اراده‌ی شکارِ پرنده‌ای، تیری شلیک کند و تیر مذکور به اشتباه به انسانی اصابت کرده و او را به قتل برساند. البته هر چند مثال مذکور در روایات ذکر شده است، لکن مصداق منحصر قتل خطائی نبوده و فقهاء نیز قائل به انحصار در مصداق مذکور نیستند. و اما مراد از قتل شبه عمد این است که ضارب مضروب را با آلتی که آلت قتل نیست، مضروب ساخته و به طور اتفاقی مضروب کشته شود؛ مثل این‌که ضارب سنگی به سمت پای مضروب پرتاب کند و ناگهان مضروب به زمین افتاده و سنگ به گیجگاه وی اصابت کرده و او را به قتل برساند.</w:t>
      </w:r>
      <w:r>
        <w:rPr>
          <w:rFonts w:hint="cs"/>
          <w:sz w:val="34"/>
          <w:rtl/>
        </w:rPr>
        <w:t xml:space="preserve"> </w:t>
      </w:r>
      <w:r>
        <w:rPr>
          <w:rFonts w:hint="cs"/>
          <w:sz w:val="34"/>
          <w:rtl/>
        </w:rPr>
        <w:lastRenderedPageBreak/>
        <w:t>و اما تبیین معنای بعضی از مفردات مذکور در روایت: «خلفة» شتر آبستنی است که وارد شش سالگی شده و تا نه سال و بیشتر را داراست. «حقه» شتر ماده‌ای است که وارد سال چهارم شده است. «بنت لبون» شتر ماده‌ای است که وارد سال سوم شده است. «ابن لبون» شتر نری است که وارد سال سوم شده است. «بنت مخاض» شتری است که وارد سال دوم شده است.</w:t>
      </w:r>
    </w:p>
    <w:p w14:paraId="2D461C73" w14:textId="77777777" w:rsidR="00520F42" w:rsidRDefault="00520F42" w:rsidP="00520F42">
      <w:pPr>
        <w:rPr>
          <w:sz w:val="34"/>
          <w:rtl/>
        </w:rPr>
      </w:pPr>
      <w:r>
        <w:rPr>
          <w:rFonts w:hint="cs"/>
          <w:rtl/>
        </w:rPr>
        <w:t>و اما مدلول فقره‌ی «</w:t>
      </w:r>
      <w:r>
        <w:rPr>
          <w:rFonts w:hint="cs"/>
          <w:color w:val="008000"/>
          <w:rtl/>
        </w:rPr>
        <w:t>ان دیة ذلک تغلظ...</w:t>
      </w:r>
      <w:r>
        <w:rPr>
          <w:rFonts w:hint="cs"/>
          <w:rtl/>
        </w:rPr>
        <w:t>»؛ این فقره دلالت بر آن دارد که اگر چه دیه کامل ‌صد شتر است، لکن در قتل شبه عمد می‌بایست کیفیت خاصی در مورد شتران مورد لحاظ قرار گیرد به این که: می‌باید چهل عدد از شتران، آبستن و دارای شش تا نه سال و مافوق آن؛ سی عدد از شتران، ماده و وارد شده در سال چهارم؛ و سی عدد دیگر از شترانی که وارد سال سوم شده‌اند، باشند.</w:t>
      </w:r>
    </w:p>
    <w:p w14:paraId="75BE3985" w14:textId="77777777" w:rsidR="00520F42" w:rsidRDefault="00520F42" w:rsidP="00520F42">
      <w:pPr>
        <w:rPr>
          <w:sz w:val="34"/>
          <w:rtl/>
        </w:rPr>
      </w:pPr>
      <w:r>
        <w:rPr>
          <w:rFonts w:hint="cs"/>
          <w:rtl/>
        </w:rPr>
        <w:t>و اما مفاد فقره‌ی «</w:t>
      </w:r>
      <w:r>
        <w:rPr>
          <w:rFonts w:hint="cs"/>
          <w:color w:val="008000"/>
          <w:rtl/>
        </w:rPr>
        <w:t xml:space="preserve"> الْخَطَأُ يَكُونُ فِيهِ ثَلَاثُونَ حِقَّةً...» </w:t>
      </w:r>
      <w:r>
        <w:rPr>
          <w:rFonts w:hint="cs"/>
          <w:rtl/>
        </w:rPr>
        <w:t>این است که در دیه‌ی قتل خطاء محض نیز کیفیت خاصی اخذ شده است که می‌بایست سی شتر از شترانی که وارد سال چهارم شده‌اند، سی شتر از شترانی که وارد سال سوم شده‌اند، بیست شتر از شترانی که وارد سال دوم شده‌اند، و بیست شتر دیگر از شتران نری که وارد سال سوم شده‌اند، به عنوان دیه‌ی قتل خطائی پرداخت شود.</w:t>
      </w:r>
    </w:p>
    <w:p w14:paraId="1D87EF9D" w14:textId="55F728AA" w:rsidR="00A716D0" w:rsidRDefault="00A716D0" w:rsidP="00A716D0">
      <w:pPr>
        <w:pStyle w:val="Heading5"/>
        <w:rPr>
          <w:rtl/>
        </w:rPr>
      </w:pPr>
      <w:bookmarkStart w:id="26" w:name="_Toc28215972"/>
      <w:r>
        <w:rPr>
          <w:rFonts w:hint="cs"/>
          <w:rtl/>
        </w:rPr>
        <w:t>تقریب استدلال صاحب قرائات به صحیحه ابن‌سنان</w:t>
      </w:r>
      <w:bookmarkEnd w:id="26"/>
    </w:p>
    <w:p w14:paraId="604E6EBB" w14:textId="77777777" w:rsidR="00520F42" w:rsidRDefault="00520F42" w:rsidP="00520F42">
      <w:pPr>
        <w:rPr>
          <w:rtl/>
        </w:rPr>
      </w:pPr>
      <w:r>
        <w:rPr>
          <w:rFonts w:hint="cs"/>
          <w:rtl/>
        </w:rPr>
        <w:t>واما استدلال صاحب قرائات فقهیة به فقره‌ی «</w:t>
      </w:r>
      <w:r>
        <w:rPr>
          <w:rFonts w:hint="cs"/>
          <w:color w:val="008000"/>
          <w:rtl/>
        </w:rPr>
        <w:t>وَ قِيمَةُ كُلِّ بَعِيرٍ مِائَةٌ وَ عِشْرُونَ دِرْهَماً أَوْ عَشَرَةُ دَنَانِيرَ وَ مِنَ الْغَنَمِ قِيمَةُ كُلِّ نَابٍ مِنَ الْإِبِلِ عِشْرُونَ شَاةً</w:t>
      </w:r>
      <w:r>
        <w:rPr>
          <w:rFonts w:hint="cs"/>
          <w:rtl/>
        </w:rPr>
        <w:t xml:space="preserve"> » است که در آن دینار و درهم و گوسفند به عنوان بیان‌کننده‌ی ارزش مالی شتر ذکر شده‌اند. لذا معلوم می‌شود باقی اصناف به لحاظ این‌که بیان‌گر قیمت شتر هستند، ذکر شده‌اند. نتیجه این‌که: آن‌چه اصالت دارد شتر است و ما بقی اصناف از آن جهت که قیمت شتر در آن‌ها لحاظ شده است، ذکر شده‌اند. و از آنجا که در روایت مذکور قیمت شتر بسان روایات دیگر ده دینار ذکر شده است، معلوم می‌گردد در زمان صدور روایت، قیمت شتر افزایش نیافته بوده است، بلکه ارزش درهم کاهش یافته بوده است؛ چرا که حضرت صد و بیست درهم را معادل ده دینار ذکر کرده‌اند، حال آن که ارزش دینار در زمان پیامبر صلی الله علیه وآله و سلم صد درهم  بوده است. </w:t>
      </w:r>
    </w:p>
    <w:p w14:paraId="1CE23151" w14:textId="4ED56D93" w:rsidR="00A716D0" w:rsidRDefault="00520F42" w:rsidP="00520F42">
      <w:pPr>
        <w:rPr>
          <w:rtl/>
        </w:rPr>
      </w:pPr>
      <w:r>
        <w:rPr>
          <w:rFonts w:hint="cs"/>
          <w:rtl/>
        </w:rPr>
        <w:t>اشکالاتی به استدلال به این روایت ذکر شده و صاحب قرائات در مقام جواب از آن اشکالات بر آمده‌اند.</w:t>
      </w:r>
    </w:p>
    <w:p w14:paraId="54FB6427" w14:textId="77740901" w:rsidR="00A716D0" w:rsidRDefault="00A716D0" w:rsidP="00A716D0">
      <w:pPr>
        <w:pStyle w:val="Heading6"/>
        <w:rPr>
          <w:rtl/>
        </w:rPr>
      </w:pPr>
      <w:bookmarkStart w:id="27" w:name="_Toc28215973"/>
      <w:r>
        <w:rPr>
          <w:rFonts w:hint="cs"/>
          <w:rtl/>
        </w:rPr>
        <w:t>اشکال اول به استدلال مذکور؛ منافات با روایات دیگر و لزوم حمل صحیحه بر تقیه‌</w:t>
      </w:r>
      <w:bookmarkEnd w:id="27"/>
    </w:p>
    <w:p w14:paraId="59A8A5BA" w14:textId="143A2B74" w:rsidR="00E76395" w:rsidRDefault="00520F42" w:rsidP="00520F42">
      <w:pPr>
        <w:rPr>
          <w:rtl/>
        </w:rPr>
      </w:pPr>
      <w:r>
        <w:rPr>
          <w:rFonts w:hint="cs"/>
          <w:rtl/>
        </w:rPr>
        <w:t xml:space="preserve">اشکال اول این است که روایت مذکور مخالف روایات امامیه بوده و التزام به آن ممکن نیست؛ لذا می‌باید روایت را حمل بر تقیه کرد. چرا که طبق صحیحه‌ی مذکور دیه‌ی کامل دوازده هزار درهم و یا دو هزار گوسفند خواهد بود که بنابر نقل شیخ </w:t>
      </w:r>
      <w:r>
        <w:rPr>
          <w:rFonts w:hint="cs"/>
          <w:rtl/>
        </w:rPr>
        <w:lastRenderedPageBreak/>
        <w:t>الطائفه در خلاف، رأی عامه بر این امر استوار است؛ حال آن که رأی امامیه و مفاد روایاتی چون صحیحه‌ی حلبی آن است که دیه‌ی کامل ده هزار درهم و هزار گوسفند است.</w:t>
      </w:r>
    </w:p>
    <w:p w14:paraId="65BAF762" w14:textId="7E6532B9" w:rsidR="00A716D0" w:rsidRDefault="00A716D0" w:rsidP="00A716D0">
      <w:pPr>
        <w:pStyle w:val="Heading6"/>
        <w:rPr>
          <w:rtl/>
        </w:rPr>
      </w:pPr>
      <w:bookmarkStart w:id="28" w:name="_Toc28215974"/>
      <w:r>
        <w:rPr>
          <w:rFonts w:hint="cs"/>
          <w:rtl/>
        </w:rPr>
        <w:t>جواب از اشکال اول؛ وجود وجه جمع عرفی و عدم ضرورت حمل بر تقیه</w:t>
      </w:r>
      <w:bookmarkEnd w:id="28"/>
    </w:p>
    <w:p w14:paraId="2668017F" w14:textId="77777777" w:rsidR="00520F42" w:rsidRDefault="00520F42" w:rsidP="00520F42">
      <w:pPr>
        <w:rPr>
          <w:rtl/>
        </w:rPr>
      </w:pPr>
      <w:r>
        <w:rPr>
          <w:rFonts w:hint="cs"/>
          <w:rtl/>
        </w:rPr>
        <w:t>صاحب قرائات در جواب از این اشکال فرموده‌اند: فقره‌ی مذکور (</w:t>
      </w:r>
      <w:r>
        <w:rPr>
          <w:rFonts w:hint="cs"/>
          <w:color w:val="008000"/>
          <w:rtl/>
        </w:rPr>
        <w:t>وَ قِيمَةُ كُلِّ بَعِيرٍ مِائَةٌ وَ عِشْرُونَ دِرْهَماً أَوْ عَشَرَةُ دَنَانِيرَ وَ مِنَ الْغَنَمِ قِيمَةُ كُلِّ نَابٍ مِنَ الْإِبِلِ عِشْرُونَ شَاةً</w:t>
      </w:r>
      <w:r>
        <w:rPr>
          <w:rFonts w:hint="cs"/>
          <w:rtl/>
        </w:rPr>
        <w:t>) کلام امام صادق علیه‌السلام و توضیح آن حضرت نسبت به کلام امیرالمؤمنین علیه‌السلام است. در زمان حضرت صادق ارزش درهم کاهش یافته و هر دینار معادل دوازده درهم بوده است؛ حال آن که در زمان پیامبر صلی الله علیه وآله یک دینار معادل ده درهم بوده است. علت این امر تفاوت دراهم ضرب شده در زمان پیامبر صلی الله علیه و آله با دراهمی است که در زمان امام صادق علیه‌السلام ضرب شده‌اند. دراهم موجود در زمان پیامبر ضرب روم بوده و از نقره‌ی خالص تهیه می‌شده‌اند، حال آن‌که دراهم موجود در زمان حضرت صادق علیه‌السلام در بلاد اسلامی ضرب شده و به دلیل کمبود نقره، خلیطی از نقره و مس بوده‌اند و لذا ارزش کمتری داشته‌اند. جهت دیگر این است که حکومت موجود در زمان حضرت صادق علیه‌السلام به دلیل کمبود نقره، دراهم را در حجم و وزنی کوچک‌تر ضرب کرده‌ است. به شهادت منابع تاریخی و برخی کتب فقهی همچون خلاف شیخ الطائفه در مبحث دیات، وزن دراهم مضروب در زمان حضرت صادق علیه‌السلام پنج دانق بوده است، حال آن‌که وزن دراهم در زمان پیامبر شش دانق بوده است. بالطبع با احتساب نسبت مذکور، می‌بایست هزار درهم عصر پیامبر صلی الله علیه و آله مساوی با دوازده درهم عصر امام صادق علیه‌السلام بوده باشد. و اما این‌که قیمت شتر در این فقره بیست گوسفند ذکر شده است، به دلیل آن است که «ابل ناب» شتری بوده که نه سال را تمام کرده است، فلذا نسبت به دیگر شتران قیمت مضاعفی داشته است.</w:t>
      </w:r>
    </w:p>
    <w:p w14:paraId="7F0E2892" w14:textId="77777777" w:rsidR="00520F42" w:rsidRDefault="00520F42" w:rsidP="00520F42">
      <w:pPr>
        <w:rPr>
          <w:rtl/>
        </w:rPr>
      </w:pPr>
      <w:r>
        <w:rPr>
          <w:rFonts w:hint="cs"/>
          <w:rtl/>
        </w:rPr>
        <w:t>نتیجه این‌که التزام به روایت مذکور منعی نداشته و دلیلی بر حمل صحیحه بر تقیه وجود ندارد.</w:t>
      </w:r>
    </w:p>
    <w:p w14:paraId="4A593F12" w14:textId="49002A6A" w:rsidR="001A1EA5" w:rsidRPr="006162A2" w:rsidRDefault="001A1EA5" w:rsidP="00520F4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FF92" w14:textId="77777777" w:rsidR="00565A89" w:rsidRDefault="00565A89" w:rsidP="008B750B">
      <w:pPr>
        <w:spacing w:line="240" w:lineRule="auto"/>
      </w:pPr>
      <w:r>
        <w:separator/>
      </w:r>
    </w:p>
  </w:endnote>
  <w:endnote w:type="continuationSeparator" w:id="0">
    <w:p w14:paraId="372B692C" w14:textId="77777777" w:rsidR="00565A89" w:rsidRDefault="00565A8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C3A6" w14:textId="77777777" w:rsidR="00A31127" w:rsidRDefault="00A3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A31127" w:rsidRPr="006D44C1" w14:paraId="38FD6812" w14:textId="77777777" w:rsidTr="0020241A">
      <w:tc>
        <w:tcPr>
          <w:tcW w:w="3382" w:type="dxa"/>
          <w:tcBorders>
            <w:top w:val="nil"/>
            <w:left w:val="nil"/>
            <w:bottom w:val="nil"/>
            <w:right w:val="nil"/>
          </w:tcBorders>
        </w:tcPr>
        <w:p w14:paraId="6755E7EA" w14:textId="77777777" w:rsidR="00A31127" w:rsidRDefault="00A31127"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5AEDC24" w14:textId="77777777" w:rsidR="00A31127" w:rsidRDefault="00A31127" w:rsidP="006D44C1">
          <w:pPr>
            <w:pStyle w:val="Footer"/>
            <w:jc w:val="right"/>
            <w:rPr>
              <w:rtl/>
            </w:rPr>
          </w:pPr>
          <w:r>
            <w:rPr>
              <w:rFonts w:hint="cs"/>
              <w:rtl/>
            </w:rPr>
            <w:t xml:space="preserve">صفحه </w:t>
          </w:r>
          <w:r>
            <w:fldChar w:fldCharType="begin"/>
          </w:r>
          <w:r>
            <w:instrText>PAGE   \* MERGEFORMAT</w:instrText>
          </w:r>
          <w:r>
            <w:fldChar w:fldCharType="separate"/>
          </w:r>
          <w:r w:rsidRPr="00FC73B9">
            <w:rPr>
              <w:noProof/>
              <w:rtl/>
              <w:lang w:val="fa-IR"/>
            </w:rPr>
            <w:t>1</w:t>
          </w:r>
          <w:r>
            <w:rPr>
              <w:noProof/>
            </w:rPr>
            <w:fldChar w:fldCharType="end"/>
          </w:r>
        </w:p>
      </w:tc>
      <w:tc>
        <w:tcPr>
          <w:tcW w:w="4786" w:type="dxa"/>
          <w:tcBorders>
            <w:top w:val="nil"/>
            <w:left w:val="nil"/>
            <w:bottom w:val="nil"/>
            <w:right w:val="nil"/>
          </w:tcBorders>
          <w:vAlign w:val="center"/>
        </w:tcPr>
        <w:p w14:paraId="00402CA5" w14:textId="77777777" w:rsidR="00A31127" w:rsidRPr="006D44C1" w:rsidRDefault="00A31127" w:rsidP="001B6799">
          <w:pPr>
            <w:pStyle w:val="Footer"/>
            <w:bidi w:val="0"/>
            <w:rPr>
              <w:color w:val="808080" w:themeColor="background1" w:themeShade="80"/>
              <w:rtl/>
            </w:rPr>
          </w:pPr>
          <w:bookmarkStart w:id="36" w:name="BokAdres"/>
          <w:bookmarkEnd w:id="36"/>
          <w:r>
            <w:rPr>
              <w:color w:val="808080" w:themeColor="background1" w:themeShade="80"/>
            </w:rPr>
            <w:t>F1ms4_13981004-010_he1_mfeb.ir</w:t>
          </w:r>
        </w:p>
      </w:tc>
    </w:tr>
  </w:tbl>
  <w:p w14:paraId="6C8E41DF" w14:textId="77777777" w:rsidR="00A31127" w:rsidRDefault="00A3112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FD91" w14:textId="77777777" w:rsidR="00A31127" w:rsidRDefault="00A3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6B27" w14:textId="77777777" w:rsidR="00565A89" w:rsidRDefault="00565A89" w:rsidP="008B750B">
      <w:pPr>
        <w:spacing w:line="240" w:lineRule="auto"/>
      </w:pPr>
      <w:r>
        <w:separator/>
      </w:r>
    </w:p>
  </w:footnote>
  <w:footnote w:type="continuationSeparator" w:id="0">
    <w:p w14:paraId="3CB9B36F" w14:textId="77777777" w:rsidR="00565A89" w:rsidRDefault="00565A89" w:rsidP="008B750B">
      <w:pPr>
        <w:spacing w:line="240" w:lineRule="auto"/>
      </w:pPr>
      <w:r>
        <w:continuationSeparator/>
      </w:r>
    </w:p>
  </w:footnote>
  <w:footnote w:id="1">
    <w:p w14:paraId="077AE383" w14:textId="77777777" w:rsidR="00520F42" w:rsidRDefault="00520F42" w:rsidP="00520F42">
      <w:pPr>
        <w:pStyle w:val="FootnoteText"/>
        <w:rPr>
          <w:rtl/>
        </w:rPr>
      </w:pPr>
      <w:r>
        <w:footnoteRef/>
      </w:r>
      <w:r>
        <w:rPr>
          <w:rFonts w:hint="cs"/>
          <w:rtl/>
        </w:rPr>
        <w:t xml:space="preserve"> </w:t>
      </w:r>
      <w:hyperlink r:id="rId1" w:history="1">
        <w:r>
          <w:rPr>
            <w:rStyle w:val="Hyperlink"/>
            <w:rFonts w:hint="cs"/>
            <w:rtl/>
          </w:rPr>
          <w:t>الکافی، محمد بن یعقوب کلینی، ج7، ص281.</w:t>
        </w:r>
      </w:hyperlink>
    </w:p>
  </w:footnote>
  <w:footnote w:id="2">
    <w:p w14:paraId="1076CF71" w14:textId="77777777" w:rsidR="00520F42" w:rsidRDefault="00520F42" w:rsidP="00520F42">
      <w:pPr>
        <w:pStyle w:val="FootnoteText"/>
        <w:rPr>
          <w:rtl/>
        </w:rPr>
      </w:pPr>
      <w:r>
        <w:footnoteRef/>
      </w:r>
      <w:r>
        <w:rPr>
          <w:rFonts w:hint="cs"/>
          <w:rtl/>
        </w:rPr>
        <w:t xml:space="preserve"> </w:t>
      </w:r>
      <w:hyperlink r:id="rId2" w:history="1">
        <w:r>
          <w:rPr>
            <w:rStyle w:val="Hyperlink"/>
            <w:rFonts w:hint="cs"/>
            <w:rtl/>
          </w:rPr>
          <w:t>الکافی، محمد بن یعقوب کلینی، ج7، ص281.</w:t>
        </w:r>
      </w:hyperlink>
    </w:p>
  </w:footnote>
  <w:footnote w:id="3">
    <w:p w14:paraId="3B7F2776" w14:textId="77777777" w:rsidR="00520F42" w:rsidRDefault="00520F42" w:rsidP="00520F42">
      <w:pPr>
        <w:pStyle w:val="FootnoteText"/>
        <w:rPr>
          <w:rtl/>
        </w:rPr>
      </w:pPr>
      <w:r>
        <w:footnoteRef/>
      </w:r>
      <w:r>
        <w:rPr>
          <w:rFonts w:hint="cs"/>
          <w:rtl/>
        </w:rPr>
        <w:t xml:space="preserve"> عَلِيُّ بْنُ إِبْرَاهِيمَ عَنْ أَبِيهِ وَ مُحَمَّدُ بْنُ يَحْيَى عَنْ أَحْمَدَ بْنِ مُحَمَّدٍ جَمِيعاً عَنِ ابْنِ مَحْبُوبٍ عَنْ عَبْدِ الرَّحْمَنِ بْنِ الْحَجَّاجِ </w:t>
      </w:r>
      <w:r>
        <w:rPr>
          <w:rFonts w:hint="cs"/>
          <w:color w:val="008000"/>
          <w:rtl/>
        </w:rPr>
        <w:t>قَالَ سَمِعْتُ ابْنَ أَبِي لَيْلَى يَقُولُ كَانَتِ الدِّيَةُ فِي الْجَاهِلِيَّةِ مِائَةً مِنَ الْإِبِلِ فَأَقَرَّهَا رَسُولُ اللَّهِ ص ثُمَّ إِنَّهُ فَرَضَ عَلَى أَهْلِ الْبَقَرِ مِائَتَيْ بَقَرَةٍ وَ فَرَضَ عَلَى أَهْلِ الشَّاةِ أَلْفَ شَاةٍ ثَنِيَّةٍ وَ عَلَى أَهْلِ الذَّهَبِ أَلْفَ دِينَارٍ وَ عَلَى أَهْلِ الْوَرِقِ عَشَرَةَ آلَافِ دِرْهَمٍ وَ عَلَى أَهْلِ الْيَمَنِ الْحُلَلَ مِائَةَ حُلَّةٍ قَالَ عَبْدُ الرَّحْمَنِ بْنُ الْحَجَّاجِ فَسَأَلْتُ أَبَا عَبْدِ اللَّهِ ع عَمَّا رَوَى ابْنُ أَبِي لَيْلَى فَقَالَ كَانَ عَلِيٌّ ع يَقُولُ الدِّيَةُ أَلْفُ دِينَارٍ وَ قِيمَةُ الدِّينَارِ عَشَرَةُ دَرَاهِمَ وَ عَشَرَةُ آلَافِ [دِرْهَمٍ] لِأَهْلِ الْأَمْصَارِ وَ عَلَى أَهْلِ الْبَوَادِي الدِّيَةُ مِائَةٌ مِنَ‌ الْإِبِلِ وَ لِأَهْلِ السَّوَادِ مِائَتَا بَقَرَةٍ أَوْ أَلْفُ شَاةٍ</w:t>
      </w:r>
      <w:r>
        <w:rPr>
          <w:rFonts w:hint="cs"/>
          <w:rtl/>
        </w:rPr>
        <w:t xml:space="preserve">. </w:t>
      </w:r>
      <w:hyperlink r:id="rId3" w:history="1">
        <w:r>
          <w:rPr>
            <w:rStyle w:val="Hyperlink"/>
            <w:rFonts w:hint="cs"/>
            <w:rtl/>
          </w:rPr>
          <w:t>الکافی، محمد بن یعقوب کلینی، ج7، ص280.</w:t>
        </w:r>
      </w:hyperlink>
    </w:p>
  </w:footnote>
  <w:footnote w:id="4">
    <w:p w14:paraId="32AF3A31" w14:textId="7D6DAA62" w:rsidR="00A716D0" w:rsidRPr="00A716D0" w:rsidRDefault="00A716D0" w:rsidP="00A716D0">
      <w:pPr>
        <w:pStyle w:val="FootnoteText"/>
        <w:rPr>
          <w:rtl/>
        </w:rPr>
      </w:pPr>
      <w:r w:rsidRPr="00A716D0">
        <w:footnoteRef/>
      </w:r>
      <w:r w:rsidRPr="00A716D0">
        <w:rPr>
          <w:rtl/>
        </w:rPr>
        <w:t xml:space="preserve"> </w:t>
      </w:r>
      <w:hyperlink r:id="rId4" w:history="1">
        <w:r w:rsidRPr="00A716D0">
          <w:rPr>
            <w:rStyle w:val="Hyperlink"/>
            <w:rtl/>
          </w:rPr>
          <w:t>تهذ</w:t>
        </w:r>
        <w:r w:rsidRPr="00A716D0">
          <w:rPr>
            <w:rStyle w:val="Hyperlink"/>
            <w:rFonts w:hint="cs"/>
            <w:rtl/>
          </w:rPr>
          <w:t>ی</w:t>
        </w:r>
        <w:r w:rsidRPr="00A716D0">
          <w:rPr>
            <w:rStyle w:val="Hyperlink"/>
            <w:rFonts w:hint="eastAsia"/>
            <w:rtl/>
          </w:rPr>
          <w:t>ب</w:t>
        </w:r>
        <w:r w:rsidRPr="00A716D0">
          <w:rPr>
            <w:rStyle w:val="Hyperlink"/>
            <w:rtl/>
          </w:rPr>
          <w:t xml:space="preserve"> الاحکام، ش</w:t>
        </w:r>
        <w:r w:rsidRPr="00A716D0">
          <w:rPr>
            <w:rStyle w:val="Hyperlink"/>
            <w:rFonts w:hint="cs"/>
            <w:rtl/>
          </w:rPr>
          <w:t>ی</w:t>
        </w:r>
        <w:r w:rsidRPr="00A716D0">
          <w:rPr>
            <w:rStyle w:val="Hyperlink"/>
            <w:rFonts w:hint="eastAsia"/>
            <w:rtl/>
          </w:rPr>
          <w:t>خ</w:t>
        </w:r>
        <w:r w:rsidRPr="00A716D0">
          <w:rPr>
            <w:rStyle w:val="Hyperlink"/>
            <w:rtl/>
          </w:rPr>
          <w:t xml:space="preserve"> طوس</w:t>
        </w:r>
        <w:r w:rsidRPr="00A716D0">
          <w:rPr>
            <w:rStyle w:val="Hyperlink"/>
            <w:rFonts w:hint="cs"/>
            <w:rtl/>
          </w:rPr>
          <w:t>ی</w:t>
        </w:r>
        <w:r w:rsidRPr="00A716D0">
          <w:rPr>
            <w:rStyle w:val="Hyperlink"/>
            <w:rFonts w:hint="eastAsia"/>
            <w:rtl/>
          </w:rPr>
          <w:t>،</w:t>
        </w:r>
        <w:r w:rsidRPr="00A716D0">
          <w:rPr>
            <w:rStyle w:val="Hyperlink"/>
            <w:rtl/>
          </w:rPr>
          <w:t xml:space="preserve"> ج10، ص159.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F60A" w14:textId="77777777" w:rsidR="00A31127" w:rsidRDefault="00A3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76E8" w14:textId="77777777" w:rsidR="00A31127" w:rsidRPr="001D2E9A" w:rsidRDefault="00A31127"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9" w:name="BokNum"/>
    <w:bookmarkEnd w:id="29"/>
    <w:r>
      <w:rPr>
        <w:b/>
        <w:bCs/>
        <w:sz w:val="20"/>
        <w:szCs w:val="24"/>
        <w:rtl/>
      </w:rPr>
      <w:t>010</w:t>
    </w:r>
    <w:r>
      <w:rPr>
        <w:rFonts w:hint="cs"/>
        <w:b/>
        <w:bCs/>
        <w:sz w:val="20"/>
        <w:szCs w:val="24"/>
        <w:rtl/>
      </w:rPr>
      <w:tab/>
    </w:r>
    <w:r w:rsidRPr="00C32A7E">
      <w:rPr>
        <w:rFonts w:hint="cs"/>
        <w:b/>
        <w:bCs/>
        <w:color w:val="632423" w:themeColor="accent2" w:themeShade="80"/>
        <w:sz w:val="20"/>
        <w:szCs w:val="24"/>
        <w:rtl/>
      </w:rPr>
      <w:t xml:space="preserve">درس خارج </w:t>
    </w:r>
    <w:bookmarkStart w:id="30" w:name="Bokdars"/>
    <w:bookmarkEnd w:id="30"/>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1" w:name="Bokostad"/>
    <w:bookmarkEnd w:id="31"/>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2" w:name="BokTarikh"/>
    <w:bookmarkEnd w:id="32"/>
    <w:r>
      <w:rPr>
        <w:sz w:val="24"/>
        <w:szCs w:val="24"/>
        <w:rtl/>
      </w:rPr>
      <w:t>4 /10 /1398</w:t>
    </w:r>
  </w:p>
  <w:p w14:paraId="31F57707" w14:textId="77777777" w:rsidR="00A31127" w:rsidRPr="00F16B53" w:rsidRDefault="00A31127"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3" w:name="BokSabj"/>
    <w:bookmarkEnd w:id="33"/>
    <w:r>
      <w:rPr>
        <w:color w:val="000000" w:themeColor="text1"/>
        <w:sz w:val="24"/>
        <w:szCs w:val="24"/>
        <w:rtl/>
      </w:rPr>
      <w:t>اوراق نقد</w:t>
    </w:r>
    <w:r>
      <w:rPr>
        <w:rFonts w:hint="cs"/>
        <w:color w:val="000000" w:themeColor="text1"/>
        <w:sz w:val="24"/>
        <w:szCs w:val="24"/>
        <w:rtl/>
      </w:rPr>
      <w:t>ی</w:t>
    </w:r>
    <w:r>
      <w:rPr>
        <w:rFonts w:hint="eastAsia"/>
        <w:color w:val="000000" w:themeColor="text1"/>
        <w:sz w:val="24"/>
        <w:szCs w:val="24"/>
        <w:rtl/>
      </w:rPr>
      <w:t>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4" w:name="Bokmoqarer"/>
    <w:bookmarkEnd w:id="34"/>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5" w:name="BokSabj2"/>
    <w:bookmarkEnd w:id="35"/>
    <w:r>
      <w:rPr>
        <w:sz w:val="24"/>
        <w:szCs w:val="24"/>
        <w:rtl/>
      </w:rPr>
      <w:t>نقش اوراق نقد</w:t>
    </w:r>
    <w:r>
      <w:rPr>
        <w:rFonts w:hint="cs"/>
        <w:sz w:val="24"/>
        <w:szCs w:val="24"/>
        <w:rtl/>
      </w:rPr>
      <w:t>ی</w:t>
    </w:r>
    <w:r>
      <w:rPr>
        <w:rFonts w:hint="eastAsia"/>
        <w:sz w:val="24"/>
        <w:szCs w:val="24"/>
        <w:rtl/>
      </w:rPr>
      <w:t>ه</w:t>
    </w:r>
    <w:r>
      <w:rPr>
        <w:sz w:val="24"/>
        <w:szCs w:val="24"/>
        <w:rtl/>
      </w:rPr>
      <w:t xml:space="preserve"> در باب د</w:t>
    </w:r>
    <w:r>
      <w:rPr>
        <w:rFonts w:hint="cs"/>
        <w:sz w:val="24"/>
        <w:szCs w:val="24"/>
        <w:rtl/>
      </w:rPr>
      <w:t>ی</w:t>
    </w:r>
    <w:r>
      <w:rPr>
        <w:rFonts w:hint="eastAsia"/>
        <w:sz w:val="24"/>
        <w:szCs w:val="24"/>
        <w:rtl/>
      </w:rPr>
      <w:t>ات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2649" w14:textId="77777777" w:rsidR="00A31127" w:rsidRDefault="00A3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7D"/>
    <w:rsid w:val="00000F4E"/>
    <w:rsid w:val="000072A3"/>
    <w:rsid w:val="00013AF5"/>
    <w:rsid w:val="00025777"/>
    <w:rsid w:val="00025B70"/>
    <w:rsid w:val="000353D7"/>
    <w:rsid w:val="00055496"/>
    <w:rsid w:val="00080A41"/>
    <w:rsid w:val="0008299B"/>
    <w:rsid w:val="00086BD2"/>
    <w:rsid w:val="000913AA"/>
    <w:rsid w:val="00094847"/>
    <w:rsid w:val="00095A49"/>
    <w:rsid w:val="00096C63"/>
    <w:rsid w:val="000B5DB5"/>
    <w:rsid w:val="000C3947"/>
    <w:rsid w:val="000D2A37"/>
    <w:rsid w:val="000D30E9"/>
    <w:rsid w:val="000D6818"/>
    <w:rsid w:val="000E335E"/>
    <w:rsid w:val="000F16CF"/>
    <w:rsid w:val="000F5BAC"/>
    <w:rsid w:val="00102585"/>
    <w:rsid w:val="00114AB7"/>
    <w:rsid w:val="00116B2B"/>
    <w:rsid w:val="00123B35"/>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3975"/>
    <w:rsid w:val="001D2E9A"/>
    <w:rsid w:val="001D597F"/>
    <w:rsid w:val="001E3FD4"/>
    <w:rsid w:val="0020241A"/>
    <w:rsid w:val="00203821"/>
    <w:rsid w:val="00211632"/>
    <w:rsid w:val="0021630D"/>
    <w:rsid w:val="0024121B"/>
    <w:rsid w:val="00247D2F"/>
    <w:rsid w:val="00256560"/>
    <w:rsid w:val="0026168B"/>
    <w:rsid w:val="00271995"/>
    <w:rsid w:val="0027605E"/>
    <w:rsid w:val="00281E00"/>
    <w:rsid w:val="00294A52"/>
    <w:rsid w:val="002B575F"/>
    <w:rsid w:val="002B729B"/>
    <w:rsid w:val="002C23B5"/>
    <w:rsid w:val="002C53A2"/>
    <w:rsid w:val="002D0040"/>
    <w:rsid w:val="002D2FA8"/>
    <w:rsid w:val="002E220F"/>
    <w:rsid w:val="002E34CB"/>
    <w:rsid w:val="00307311"/>
    <w:rsid w:val="00315E77"/>
    <w:rsid w:val="0032100F"/>
    <w:rsid w:val="00332092"/>
    <w:rsid w:val="0033402C"/>
    <w:rsid w:val="00340521"/>
    <w:rsid w:val="00345C73"/>
    <w:rsid w:val="00354A99"/>
    <w:rsid w:val="00356DAE"/>
    <w:rsid w:val="00360311"/>
    <w:rsid w:val="00361922"/>
    <w:rsid w:val="0037339B"/>
    <w:rsid w:val="00386C11"/>
    <w:rsid w:val="00397466"/>
    <w:rsid w:val="003A6148"/>
    <w:rsid w:val="003C33F6"/>
    <w:rsid w:val="003C3D2E"/>
    <w:rsid w:val="003C43A5"/>
    <w:rsid w:val="003D65C3"/>
    <w:rsid w:val="003E1C5C"/>
    <w:rsid w:val="003E6650"/>
    <w:rsid w:val="003F5B46"/>
    <w:rsid w:val="00401363"/>
    <w:rsid w:val="00402E47"/>
    <w:rsid w:val="00416A83"/>
    <w:rsid w:val="00425015"/>
    <w:rsid w:val="00430994"/>
    <w:rsid w:val="00437F75"/>
    <w:rsid w:val="00441B6D"/>
    <w:rsid w:val="0045549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E75A0"/>
    <w:rsid w:val="004F470A"/>
    <w:rsid w:val="004F4C59"/>
    <w:rsid w:val="00500C8F"/>
    <w:rsid w:val="00501909"/>
    <w:rsid w:val="00507BBB"/>
    <w:rsid w:val="005128DF"/>
    <w:rsid w:val="0051592A"/>
    <w:rsid w:val="005206FE"/>
    <w:rsid w:val="00520F42"/>
    <w:rsid w:val="005257ED"/>
    <w:rsid w:val="00525953"/>
    <w:rsid w:val="005306F8"/>
    <w:rsid w:val="0054023D"/>
    <w:rsid w:val="005426BF"/>
    <w:rsid w:val="00546AAA"/>
    <w:rsid w:val="0056213C"/>
    <w:rsid w:val="00565A89"/>
    <w:rsid w:val="00580C24"/>
    <w:rsid w:val="005968EF"/>
    <w:rsid w:val="00596C1E"/>
    <w:rsid w:val="005A1E86"/>
    <w:rsid w:val="005A2E26"/>
    <w:rsid w:val="005B7BCA"/>
    <w:rsid w:val="005C0DAE"/>
    <w:rsid w:val="005C188E"/>
    <w:rsid w:val="005D2349"/>
    <w:rsid w:val="005E1B60"/>
    <w:rsid w:val="005E5507"/>
    <w:rsid w:val="005E607B"/>
    <w:rsid w:val="005F0A8D"/>
    <w:rsid w:val="00601229"/>
    <w:rsid w:val="00602EA6"/>
    <w:rsid w:val="00603B67"/>
    <w:rsid w:val="006162A2"/>
    <w:rsid w:val="006240DA"/>
    <w:rsid w:val="0063256E"/>
    <w:rsid w:val="00633F04"/>
    <w:rsid w:val="00635219"/>
    <w:rsid w:val="00635EC0"/>
    <w:rsid w:val="00640B58"/>
    <w:rsid w:val="00651B02"/>
    <w:rsid w:val="00651B19"/>
    <w:rsid w:val="00660A29"/>
    <w:rsid w:val="00685E37"/>
    <w:rsid w:val="00695519"/>
    <w:rsid w:val="006A2AC4"/>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5898"/>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2E3C"/>
    <w:rsid w:val="007D6C53"/>
    <w:rsid w:val="007E1564"/>
    <w:rsid w:val="007E1E87"/>
    <w:rsid w:val="007E597C"/>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3AC3"/>
    <w:rsid w:val="008956DD"/>
    <w:rsid w:val="008A510E"/>
    <w:rsid w:val="008A522A"/>
    <w:rsid w:val="008B1A3F"/>
    <w:rsid w:val="008B4464"/>
    <w:rsid w:val="008B750B"/>
    <w:rsid w:val="008C3162"/>
    <w:rsid w:val="008D1F14"/>
    <w:rsid w:val="008E3924"/>
    <w:rsid w:val="008F13F7"/>
    <w:rsid w:val="008F4067"/>
    <w:rsid w:val="008F5B4D"/>
    <w:rsid w:val="00907425"/>
    <w:rsid w:val="00923C34"/>
    <w:rsid w:val="00924152"/>
    <w:rsid w:val="0092513D"/>
    <w:rsid w:val="00927A9F"/>
    <w:rsid w:val="009335CC"/>
    <w:rsid w:val="00935A55"/>
    <w:rsid w:val="00941CEB"/>
    <w:rsid w:val="009466FB"/>
    <w:rsid w:val="0094720F"/>
    <w:rsid w:val="00953B28"/>
    <w:rsid w:val="00954322"/>
    <w:rsid w:val="00957CAA"/>
    <w:rsid w:val="0096778A"/>
    <w:rsid w:val="00977656"/>
    <w:rsid w:val="009846A7"/>
    <w:rsid w:val="0098794D"/>
    <w:rsid w:val="0099497B"/>
    <w:rsid w:val="0099606C"/>
    <w:rsid w:val="009A43BA"/>
    <w:rsid w:val="009B0D05"/>
    <w:rsid w:val="009B4CA6"/>
    <w:rsid w:val="009B79F8"/>
    <w:rsid w:val="009C66D5"/>
    <w:rsid w:val="009D13FD"/>
    <w:rsid w:val="009D266A"/>
    <w:rsid w:val="009F7E07"/>
    <w:rsid w:val="00A01522"/>
    <w:rsid w:val="00A10A11"/>
    <w:rsid w:val="00A13C6A"/>
    <w:rsid w:val="00A17B09"/>
    <w:rsid w:val="00A31127"/>
    <w:rsid w:val="00A457C6"/>
    <w:rsid w:val="00A46AD0"/>
    <w:rsid w:val="00A47063"/>
    <w:rsid w:val="00A473A8"/>
    <w:rsid w:val="00A513F0"/>
    <w:rsid w:val="00A61AC8"/>
    <w:rsid w:val="00A6366F"/>
    <w:rsid w:val="00A65885"/>
    <w:rsid w:val="00A65D4C"/>
    <w:rsid w:val="00A70512"/>
    <w:rsid w:val="00A716D0"/>
    <w:rsid w:val="00A839E2"/>
    <w:rsid w:val="00AA1F60"/>
    <w:rsid w:val="00AA40D7"/>
    <w:rsid w:val="00AB202A"/>
    <w:rsid w:val="00AB5F7D"/>
    <w:rsid w:val="00AC0C50"/>
    <w:rsid w:val="00AC6FE2"/>
    <w:rsid w:val="00AF3925"/>
    <w:rsid w:val="00B1296B"/>
    <w:rsid w:val="00B2292F"/>
    <w:rsid w:val="00B43169"/>
    <w:rsid w:val="00B501A8"/>
    <w:rsid w:val="00B55AE4"/>
    <w:rsid w:val="00B604C8"/>
    <w:rsid w:val="00B70B46"/>
    <w:rsid w:val="00B739B0"/>
    <w:rsid w:val="00B814A3"/>
    <w:rsid w:val="00B9091A"/>
    <w:rsid w:val="00B96F38"/>
    <w:rsid w:val="00BB3782"/>
    <w:rsid w:val="00BB52DC"/>
    <w:rsid w:val="00BC716B"/>
    <w:rsid w:val="00BD0E74"/>
    <w:rsid w:val="00BD5F8C"/>
    <w:rsid w:val="00BE29DD"/>
    <w:rsid w:val="00C066AF"/>
    <w:rsid w:val="00C06E9D"/>
    <w:rsid w:val="00C10E06"/>
    <w:rsid w:val="00C145B8"/>
    <w:rsid w:val="00C17E19"/>
    <w:rsid w:val="00C2438F"/>
    <w:rsid w:val="00C31AF0"/>
    <w:rsid w:val="00C32A7E"/>
    <w:rsid w:val="00C34F28"/>
    <w:rsid w:val="00C368DF"/>
    <w:rsid w:val="00C4414C"/>
    <w:rsid w:val="00C442C5"/>
    <w:rsid w:val="00C57B5C"/>
    <w:rsid w:val="00C57C7C"/>
    <w:rsid w:val="00C61049"/>
    <w:rsid w:val="00C63FFE"/>
    <w:rsid w:val="00C91EB6"/>
    <w:rsid w:val="00CA10B0"/>
    <w:rsid w:val="00CA2F8E"/>
    <w:rsid w:val="00CA3EE2"/>
    <w:rsid w:val="00CA7FD5"/>
    <w:rsid w:val="00CB3287"/>
    <w:rsid w:val="00CB33E2"/>
    <w:rsid w:val="00CB4451"/>
    <w:rsid w:val="00CB4E68"/>
    <w:rsid w:val="00CC2733"/>
    <w:rsid w:val="00CD0050"/>
    <w:rsid w:val="00CE7481"/>
    <w:rsid w:val="00CF0A8F"/>
    <w:rsid w:val="00D048CE"/>
    <w:rsid w:val="00D10998"/>
    <w:rsid w:val="00D15CBD"/>
    <w:rsid w:val="00D221CB"/>
    <w:rsid w:val="00D23391"/>
    <w:rsid w:val="00D31805"/>
    <w:rsid w:val="00D552B9"/>
    <w:rsid w:val="00D63CC8"/>
    <w:rsid w:val="00D735B2"/>
    <w:rsid w:val="00D74021"/>
    <w:rsid w:val="00D76D01"/>
    <w:rsid w:val="00D922A9"/>
    <w:rsid w:val="00D9394A"/>
    <w:rsid w:val="00DB0CBB"/>
    <w:rsid w:val="00DB67CC"/>
    <w:rsid w:val="00DC3783"/>
    <w:rsid w:val="00DE1070"/>
    <w:rsid w:val="00DF2910"/>
    <w:rsid w:val="00DF50D2"/>
    <w:rsid w:val="00E00219"/>
    <w:rsid w:val="00E0316B"/>
    <w:rsid w:val="00E25E10"/>
    <w:rsid w:val="00E50B41"/>
    <w:rsid w:val="00E5219B"/>
    <w:rsid w:val="00E52D07"/>
    <w:rsid w:val="00E5518B"/>
    <w:rsid w:val="00E609FE"/>
    <w:rsid w:val="00E630BE"/>
    <w:rsid w:val="00E75920"/>
    <w:rsid w:val="00E76395"/>
    <w:rsid w:val="00E80D96"/>
    <w:rsid w:val="00E82D93"/>
    <w:rsid w:val="00E871FA"/>
    <w:rsid w:val="00E879E0"/>
    <w:rsid w:val="00E918BD"/>
    <w:rsid w:val="00E936A4"/>
    <w:rsid w:val="00E954BB"/>
    <w:rsid w:val="00EA45E7"/>
    <w:rsid w:val="00EB73C2"/>
    <w:rsid w:val="00EB78E3"/>
    <w:rsid w:val="00EB7BE3"/>
    <w:rsid w:val="00EC1C4B"/>
    <w:rsid w:val="00EC735A"/>
    <w:rsid w:val="00ED5F38"/>
    <w:rsid w:val="00EE777F"/>
    <w:rsid w:val="00EF27FE"/>
    <w:rsid w:val="00F02284"/>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652A"/>
    <w:rsid w:val="00F842AD"/>
    <w:rsid w:val="00F914EB"/>
    <w:rsid w:val="00F91B85"/>
    <w:rsid w:val="00F938E7"/>
    <w:rsid w:val="00FA3B17"/>
    <w:rsid w:val="00FA5E8D"/>
    <w:rsid w:val="00FA5F3D"/>
    <w:rsid w:val="00FB399E"/>
    <w:rsid w:val="00FB7F50"/>
    <w:rsid w:val="00FC2A85"/>
    <w:rsid w:val="00FC3A44"/>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046A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UnresolvedMention">
    <w:name w:val="Unresolved Mention"/>
    <w:basedOn w:val="DefaultParagraphFont"/>
    <w:uiPriority w:val="99"/>
    <w:semiHidden/>
    <w:unhideWhenUsed/>
    <w:rsid w:val="0060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201817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35785810">
      <w:bodyDiv w:val="1"/>
      <w:marLeft w:val="0"/>
      <w:marRight w:val="0"/>
      <w:marTop w:val="0"/>
      <w:marBottom w:val="0"/>
      <w:divBdr>
        <w:top w:val="none" w:sz="0" w:space="0" w:color="auto"/>
        <w:left w:val="none" w:sz="0" w:space="0" w:color="auto"/>
        <w:bottom w:val="none" w:sz="0" w:space="0" w:color="auto"/>
        <w:right w:val="none" w:sz="0" w:space="0" w:color="auto"/>
      </w:divBdr>
    </w:div>
    <w:div w:id="149961464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280/&#1575;&#1604;&#1576;&#1608;&#1575;&#1583;&#1740;" TargetMode="External"/><Relationship Id="rId2" Type="http://schemas.openxmlformats.org/officeDocument/2006/relationships/hyperlink" Target="http://lib.eshia.ir/11005/7/281/&#1605;&#1575;&#1574;&#1607;" TargetMode="External"/><Relationship Id="rId1" Type="http://schemas.openxmlformats.org/officeDocument/2006/relationships/hyperlink" Target="http://lib.eshia.ir/11005/7/281/&#1605;&#1575;&#1574;&#1607;" TargetMode="External"/><Relationship Id="rId4" Type="http://schemas.openxmlformats.org/officeDocument/2006/relationships/hyperlink" Target="http://lib.eshia.ir/10083/10/159/&#1578;&#1594;&#1604;&#15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1A95-44B1-44CA-9969-94D80161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298</TotalTime>
  <Pages>1</Pages>
  <Words>2067</Words>
  <Characters>11782</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40</cp:revision>
  <cp:lastPrinted>2019-12-25T21:59:00Z</cp:lastPrinted>
  <dcterms:created xsi:type="dcterms:W3CDTF">2019-12-25T07:28:00Z</dcterms:created>
  <dcterms:modified xsi:type="dcterms:W3CDTF">2019-12-25T21:59:00Z</dcterms:modified>
  <cp:contentStatus>ویرایش 2.5</cp:contentStatus>
  <cp:version>2.7</cp:version>
</cp:coreProperties>
</file>