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37F09" w:rsidRDefault="00E37F09" w:rsidP="00E37F09">
      <w:pPr>
        <w:pStyle w:val="TOC6"/>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"1-9" \h \z \u </w:instrText>
      </w:r>
      <w:r>
        <w:fldChar w:fldCharType="separate"/>
      </w:r>
      <w:hyperlink w:anchor="_Toc507613421" w:history="1">
        <w:r w:rsidRPr="00662D68">
          <w:rPr>
            <w:rStyle w:val="Hyperlink"/>
            <w:noProof/>
            <w:rtl/>
          </w:rPr>
          <w:t>ادله تحر</w:t>
        </w:r>
        <w:r w:rsidRPr="00662D68">
          <w:rPr>
            <w:rStyle w:val="Hyperlink"/>
            <w:rFonts w:hint="cs"/>
            <w:noProof/>
            <w:rtl/>
          </w:rPr>
          <w:t>ی</w:t>
        </w:r>
        <w:r w:rsidRPr="00662D68">
          <w:rPr>
            <w:rStyle w:val="Hyperlink"/>
            <w:rFonts w:hint="eastAsia"/>
            <w:noProof/>
            <w:rtl/>
          </w:rPr>
          <w:t>م</w:t>
        </w:r>
        <w:r w:rsidRPr="00662D68">
          <w:rPr>
            <w:rStyle w:val="Hyperlink"/>
            <w:noProof/>
            <w:rtl/>
          </w:rPr>
          <w:t xml:space="preserve"> مشاهده ف</w:t>
        </w:r>
        <w:r w:rsidRPr="00662D68">
          <w:rPr>
            <w:rStyle w:val="Hyperlink"/>
            <w:rFonts w:hint="cs"/>
            <w:noProof/>
            <w:rtl/>
          </w:rPr>
          <w:t>ی</w:t>
        </w:r>
        <w:r w:rsidRPr="00662D68">
          <w:rPr>
            <w:rStyle w:val="Hyperlink"/>
            <w:rFonts w:hint="eastAsia"/>
            <w:noProof/>
            <w:rtl/>
          </w:rPr>
          <w:t>لم</w:t>
        </w:r>
        <w:r w:rsidRPr="00662D68">
          <w:rPr>
            <w:rStyle w:val="Hyperlink"/>
            <w:noProof/>
            <w:rtl/>
          </w:rPr>
          <w:t xml:space="preserve"> ها و تصاو</w:t>
        </w:r>
        <w:r w:rsidRPr="00662D68">
          <w:rPr>
            <w:rStyle w:val="Hyperlink"/>
            <w:rFonts w:hint="cs"/>
            <w:noProof/>
            <w:rtl/>
          </w:rPr>
          <w:t>ی</w:t>
        </w:r>
        <w:r w:rsidRPr="00662D68">
          <w:rPr>
            <w:rStyle w:val="Hyperlink"/>
            <w:rFonts w:hint="eastAsia"/>
            <w:noProof/>
            <w:rtl/>
          </w:rPr>
          <w:t>ر</w:t>
        </w:r>
        <w:r w:rsidRPr="00662D68">
          <w:rPr>
            <w:rStyle w:val="Hyperlink"/>
            <w:noProof/>
            <w:rtl/>
          </w:rPr>
          <w:t xml:space="preserve"> مبتذل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Toc507613421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E37F09" w:rsidRDefault="00BA4A3F" w:rsidP="00E37F09">
      <w:pPr>
        <w:pStyle w:val="TOC7"/>
        <w:tabs>
          <w:tab w:val="right" w:leader="dot" w:pos="10194"/>
        </w:tabs>
        <w:rPr>
          <w:rFonts w:asciiTheme="minorHAnsi" w:eastAsiaTheme="minorEastAsia" w:hAnsiTheme="minorHAnsi" w:cstheme="minorBidi"/>
          <w:bCs w:val="0"/>
          <w:noProof/>
          <w:color w:val="auto"/>
          <w:szCs w:val="22"/>
          <w:rtl/>
        </w:rPr>
      </w:pPr>
      <w:hyperlink w:anchor="_Toc507613422" w:history="1">
        <w:r w:rsidR="00E37F09" w:rsidRPr="00662D68">
          <w:rPr>
            <w:rStyle w:val="Hyperlink"/>
            <w:noProof/>
            <w:rtl/>
          </w:rPr>
          <w:t>دل</w:t>
        </w:r>
        <w:r w:rsidR="00E37F09" w:rsidRPr="00662D68">
          <w:rPr>
            <w:rStyle w:val="Hyperlink"/>
            <w:rFonts w:hint="cs"/>
            <w:noProof/>
            <w:rtl/>
          </w:rPr>
          <w:t>ی</w:t>
        </w:r>
        <w:r w:rsidR="00E37F09" w:rsidRPr="00662D68">
          <w:rPr>
            <w:rStyle w:val="Hyperlink"/>
            <w:rFonts w:hint="eastAsia"/>
            <w:noProof/>
            <w:rtl/>
          </w:rPr>
          <w:t>ل</w:t>
        </w:r>
        <w:r w:rsidR="00E37F09" w:rsidRPr="00662D68">
          <w:rPr>
            <w:rStyle w:val="Hyperlink"/>
            <w:noProof/>
            <w:rtl/>
          </w:rPr>
          <w:t xml:space="preserve"> اول؛ آ</w:t>
        </w:r>
        <w:r w:rsidR="00E37F09" w:rsidRPr="00662D68">
          <w:rPr>
            <w:rStyle w:val="Hyperlink"/>
            <w:rFonts w:hint="cs"/>
            <w:noProof/>
            <w:rtl/>
          </w:rPr>
          <w:t>ی</w:t>
        </w:r>
        <w:r w:rsidR="00E37F09" w:rsidRPr="00662D68">
          <w:rPr>
            <w:rStyle w:val="Hyperlink"/>
            <w:rFonts w:hint="eastAsia"/>
            <w:noProof/>
            <w:rtl/>
          </w:rPr>
          <w:t>ه</w:t>
        </w:r>
        <w:r w:rsidR="00E37F09" w:rsidRPr="00662D68">
          <w:rPr>
            <w:rStyle w:val="Hyperlink"/>
            <w:noProof/>
            <w:rtl/>
          </w:rPr>
          <w:t xml:space="preserve"> شر</w:t>
        </w:r>
        <w:r w:rsidR="00E37F09" w:rsidRPr="00662D68">
          <w:rPr>
            <w:rStyle w:val="Hyperlink"/>
            <w:rFonts w:hint="cs"/>
            <w:noProof/>
            <w:rtl/>
          </w:rPr>
          <w:t>ی</w:t>
        </w:r>
        <w:r w:rsidR="00E37F09" w:rsidRPr="00662D68">
          <w:rPr>
            <w:rStyle w:val="Hyperlink"/>
            <w:rFonts w:hint="eastAsia"/>
            <w:noProof/>
            <w:rtl/>
          </w:rPr>
          <w:t>فه</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Toc507613422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2</w:t>
        </w:r>
        <w:r w:rsidR="00E37F09">
          <w:rPr>
            <w:rStyle w:val="Hyperlink"/>
            <w:noProof/>
            <w:rtl/>
          </w:rPr>
          <w:fldChar w:fldCharType="end"/>
        </w:r>
      </w:hyperlink>
    </w:p>
    <w:p w:rsidR="00E37F09" w:rsidRDefault="00BA4A3F" w:rsidP="00E37F09">
      <w:pPr>
        <w:pStyle w:val="TOC8"/>
        <w:tabs>
          <w:tab w:val="right" w:leader="dot" w:pos="10194"/>
        </w:tabs>
        <w:rPr>
          <w:rFonts w:asciiTheme="minorHAnsi" w:eastAsiaTheme="minorEastAsia" w:hAnsiTheme="minorHAnsi" w:cstheme="minorBidi"/>
          <w:noProof/>
          <w:color w:val="auto"/>
          <w:szCs w:val="22"/>
          <w:rtl/>
        </w:rPr>
      </w:pPr>
      <w:hyperlink w:anchor="_Toc507613423" w:history="1">
        <w:r w:rsidR="00E37F09" w:rsidRPr="00662D68">
          <w:rPr>
            <w:rStyle w:val="Hyperlink"/>
            <w:noProof/>
            <w:rtl/>
          </w:rPr>
          <w:t>تقر</w:t>
        </w:r>
        <w:r w:rsidR="00E37F09" w:rsidRPr="00662D68">
          <w:rPr>
            <w:rStyle w:val="Hyperlink"/>
            <w:rFonts w:hint="cs"/>
            <w:noProof/>
            <w:rtl/>
          </w:rPr>
          <w:t>ی</w:t>
        </w:r>
        <w:r w:rsidR="00E37F09" w:rsidRPr="00662D68">
          <w:rPr>
            <w:rStyle w:val="Hyperlink"/>
            <w:rFonts w:hint="eastAsia"/>
            <w:noProof/>
            <w:rtl/>
          </w:rPr>
          <w:t>ب</w:t>
        </w:r>
        <w:r w:rsidR="00E37F09" w:rsidRPr="00662D68">
          <w:rPr>
            <w:rStyle w:val="Hyperlink"/>
            <w:noProof/>
            <w:rtl/>
          </w:rPr>
          <w:t xml:space="preserve"> اول:</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Toc507613423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2</w:t>
        </w:r>
        <w:r w:rsidR="00E37F09">
          <w:rPr>
            <w:rStyle w:val="Hyperlink"/>
            <w:noProof/>
            <w:rtl/>
          </w:rPr>
          <w:fldChar w:fldCharType="end"/>
        </w:r>
      </w:hyperlink>
    </w:p>
    <w:p w:rsidR="00E37F09" w:rsidRDefault="00BA4A3F" w:rsidP="00E37F09">
      <w:pPr>
        <w:pStyle w:val="TOC8"/>
        <w:tabs>
          <w:tab w:val="right" w:leader="dot" w:pos="10194"/>
        </w:tabs>
        <w:rPr>
          <w:rFonts w:asciiTheme="minorHAnsi" w:eastAsiaTheme="minorEastAsia" w:hAnsiTheme="minorHAnsi" w:cstheme="minorBidi"/>
          <w:noProof/>
          <w:color w:val="auto"/>
          <w:szCs w:val="22"/>
          <w:rtl/>
        </w:rPr>
      </w:pPr>
      <w:hyperlink w:anchor="_Toc507613424" w:history="1">
        <w:r w:rsidR="00E37F09" w:rsidRPr="00662D68">
          <w:rPr>
            <w:rStyle w:val="Hyperlink"/>
            <w:noProof/>
            <w:rtl/>
          </w:rPr>
          <w:t>تقر</w:t>
        </w:r>
        <w:r w:rsidR="00E37F09" w:rsidRPr="00662D68">
          <w:rPr>
            <w:rStyle w:val="Hyperlink"/>
            <w:rFonts w:hint="cs"/>
            <w:noProof/>
            <w:rtl/>
          </w:rPr>
          <w:t>ی</w:t>
        </w:r>
        <w:r w:rsidR="00E37F09" w:rsidRPr="00662D68">
          <w:rPr>
            <w:rStyle w:val="Hyperlink"/>
            <w:rFonts w:hint="eastAsia"/>
            <w:noProof/>
            <w:rtl/>
          </w:rPr>
          <w:t>ب</w:t>
        </w:r>
        <w:r w:rsidR="00E37F09" w:rsidRPr="00662D68">
          <w:rPr>
            <w:rStyle w:val="Hyperlink"/>
            <w:noProof/>
            <w:rtl/>
          </w:rPr>
          <w:t xml:space="preserve"> دوم:</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Toc507613424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2</w:t>
        </w:r>
        <w:r w:rsidR="00E37F09">
          <w:rPr>
            <w:rStyle w:val="Hyperlink"/>
            <w:noProof/>
            <w:rtl/>
          </w:rPr>
          <w:fldChar w:fldCharType="end"/>
        </w:r>
      </w:hyperlink>
    </w:p>
    <w:p w:rsidR="00E37F09" w:rsidRDefault="00BA4A3F" w:rsidP="00E37F09">
      <w:pPr>
        <w:pStyle w:val="TOC8"/>
        <w:tabs>
          <w:tab w:val="right" w:leader="dot" w:pos="10194"/>
        </w:tabs>
        <w:rPr>
          <w:rFonts w:asciiTheme="minorHAnsi" w:eastAsiaTheme="minorEastAsia" w:hAnsiTheme="minorHAnsi" w:cstheme="minorBidi"/>
          <w:noProof/>
          <w:color w:val="auto"/>
          <w:szCs w:val="22"/>
          <w:rtl/>
        </w:rPr>
      </w:pPr>
      <w:hyperlink w:anchor="_Toc507613425" w:history="1">
        <w:r w:rsidR="00E37F09" w:rsidRPr="00662D68">
          <w:rPr>
            <w:rStyle w:val="Hyperlink"/>
            <w:noProof/>
            <w:rtl/>
          </w:rPr>
          <w:t>تقر</w:t>
        </w:r>
        <w:r w:rsidR="00E37F09" w:rsidRPr="00662D68">
          <w:rPr>
            <w:rStyle w:val="Hyperlink"/>
            <w:rFonts w:hint="cs"/>
            <w:noProof/>
            <w:rtl/>
          </w:rPr>
          <w:t>ی</w:t>
        </w:r>
        <w:r w:rsidR="00E37F09" w:rsidRPr="00662D68">
          <w:rPr>
            <w:rStyle w:val="Hyperlink"/>
            <w:rFonts w:hint="eastAsia"/>
            <w:noProof/>
            <w:rtl/>
          </w:rPr>
          <w:t>ب</w:t>
        </w:r>
        <w:r w:rsidR="00E37F09" w:rsidRPr="00662D68">
          <w:rPr>
            <w:rStyle w:val="Hyperlink"/>
            <w:noProof/>
            <w:rtl/>
          </w:rPr>
          <w:t xml:space="preserve"> سوم:</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Toc507613425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3</w:t>
        </w:r>
        <w:r w:rsidR="00E37F09">
          <w:rPr>
            <w:rStyle w:val="Hyperlink"/>
            <w:noProof/>
            <w:rtl/>
          </w:rPr>
          <w:fldChar w:fldCharType="end"/>
        </w:r>
      </w:hyperlink>
    </w:p>
    <w:p w:rsidR="00E37F09" w:rsidRDefault="00BA4A3F" w:rsidP="00E37F09">
      <w:pPr>
        <w:pStyle w:val="TOC7"/>
        <w:tabs>
          <w:tab w:val="right" w:leader="dot" w:pos="10194"/>
        </w:tabs>
        <w:rPr>
          <w:rFonts w:asciiTheme="minorHAnsi" w:eastAsiaTheme="minorEastAsia" w:hAnsiTheme="minorHAnsi" w:cstheme="minorBidi"/>
          <w:bCs w:val="0"/>
          <w:noProof/>
          <w:color w:val="auto"/>
          <w:szCs w:val="22"/>
          <w:rtl/>
        </w:rPr>
      </w:pPr>
      <w:hyperlink w:anchor="_Toc507613426" w:history="1">
        <w:r w:rsidR="00E37F09" w:rsidRPr="00662D68">
          <w:rPr>
            <w:rStyle w:val="Hyperlink"/>
            <w:noProof/>
            <w:rtl/>
          </w:rPr>
          <w:t>بررس</w:t>
        </w:r>
        <w:r w:rsidR="00E37F09" w:rsidRPr="00662D68">
          <w:rPr>
            <w:rStyle w:val="Hyperlink"/>
            <w:rFonts w:hint="cs"/>
            <w:noProof/>
            <w:rtl/>
          </w:rPr>
          <w:t>ی</w:t>
        </w:r>
        <w:r w:rsidR="00E37F09" w:rsidRPr="00662D68">
          <w:rPr>
            <w:rStyle w:val="Hyperlink"/>
            <w:noProof/>
            <w:rtl/>
          </w:rPr>
          <w:t xml:space="preserve"> مفاد </w:t>
        </w:r>
        <w:r w:rsidR="00E37F09" w:rsidRPr="00662D68">
          <w:rPr>
            <w:rStyle w:val="Hyperlink"/>
            <w:rFonts w:cs="Times New Roman"/>
            <w:noProof/>
            <w:rtl/>
          </w:rPr>
          <w:t>"</w:t>
        </w:r>
        <w:r w:rsidR="00E37F09" w:rsidRPr="00662D68">
          <w:rPr>
            <w:rStyle w:val="Hyperlink"/>
            <w:rFonts w:hint="cs"/>
            <w:noProof/>
            <w:rtl/>
          </w:rPr>
          <w:t>ی</w:t>
        </w:r>
        <w:r w:rsidR="00E37F09" w:rsidRPr="00662D68">
          <w:rPr>
            <w:rStyle w:val="Hyperlink"/>
            <w:rFonts w:hint="eastAsia"/>
            <w:noProof/>
            <w:rtl/>
          </w:rPr>
          <w:t>غضوا</w:t>
        </w:r>
        <w:r w:rsidR="00E37F09" w:rsidRPr="00662D68">
          <w:rPr>
            <w:rStyle w:val="Hyperlink"/>
            <w:noProof/>
            <w:rtl/>
          </w:rPr>
          <w:t xml:space="preserve"> من ابصارهم</w:t>
        </w:r>
        <w:r w:rsidR="00E37F09" w:rsidRPr="00662D68">
          <w:rPr>
            <w:rStyle w:val="Hyperlink"/>
            <w:rFonts w:cs="Times New Roman"/>
            <w:noProof/>
            <w:rtl/>
          </w:rPr>
          <w:t>"</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Toc507613426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3</w:t>
        </w:r>
        <w:r w:rsidR="00E37F09">
          <w:rPr>
            <w:rStyle w:val="Hyperlink"/>
            <w:noProof/>
            <w:rtl/>
          </w:rPr>
          <w:fldChar w:fldCharType="end"/>
        </w:r>
      </w:hyperlink>
    </w:p>
    <w:p w:rsidR="00E37F09" w:rsidRDefault="00BA4A3F" w:rsidP="00E37F09">
      <w:pPr>
        <w:pStyle w:val="TOC8"/>
        <w:tabs>
          <w:tab w:val="right" w:leader="dot" w:pos="10194"/>
        </w:tabs>
        <w:rPr>
          <w:rFonts w:asciiTheme="minorHAnsi" w:eastAsiaTheme="minorEastAsia" w:hAnsiTheme="minorHAnsi" w:cstheme="minorBidi"/>
          <w:noProof/>
          <w:color w:val="auto"/>
          <w:szCs w:val="22"/>
          <w:rtl/>
        </w:rPr>
      </w:pPr>
      <w:hyperlink w:anchor="_Toc507613427" w:history="1">
        <w:r w:rsidR="00E37F09" w:rsidRPr="00662D68">
          <w:rPr>
            <w:rStyle w:val="Hyperlink"/>
            <w:noProof/>
            <w:rtl/>
          </w:rPr>
          <w:t>خدشه در مدّعا</w:t>
        </w:r>
        <w:r w:rsidR="00E37F09" w:rsidRPr="00662D68">
          <w:rPr>
            <w:rStyle w:val="Hyperlink"/>
            <w:rFonts w:hint="cs"/>
            <w:noProof/>
            <w:rtl/>
          </w:rPr>
          <w:t>ی</w:t>
        </w:r>
        <w:r w:rsidR="00E37F09" w:rsidRPr="00662D68">
          <w:rPr>
            <w:rStyle w:val="Hyperlink"/>
            <w:noProof/>
            <w:rtl/>
          </w:rPr>
          <w:t xml:space="preserve"> آقا</w:t>
        </w:r>
        <w:r w:rsidR="00E37F09" w:rsidRPr="00662D68">
          <w:rPr>
            <w:rStyle w:val="Hyperlink"/>
            <w:rFonts w:hint="cs"/>
            <w:noProof/>
            <w:rtl/>
          </w:rPr>
          <w:t>ی</w:t>
        </w:r>
        <w:r w:rsidR="00E37F09" w:rsidRPr="00662D68">
          <w:rPr>
            <w:rStyle w:val="Hyperlink"/>
            <w:noProof/>
            <w:rtl/>
          </w:rPr>
          <w:t xml:space="preserve"> خوئ</w:t>
        </w:r>
        <w:r w:rsidR="00E37F09" w:rsidRPr="00662D68">
          <w:rPr>
            <w:rStyle w:val="Hyperlink"/>
            <w:rFonts w:hint="cs"/>
            <w:noProof/>
            <w:rtl/>
          </w:rPr>
          <w:t>ی</w:t>
        </w:r>
        <w:r w:rsidR="00E37F09" w:rsidRPr="00662D68">
          <w:rPr>
            <w:rStyle w:val="Hyperlink"/>
            <w:noProof/>
            <w:rtl/>
          </w:rPr>
          <w:t xml:space="preserve"> و تا</w:t>
        </w:r>
        <w:r w:rsidR="00E37F09" w:rsidRPr="00662D68">
          <w:rPr>
            <w:rStyle w:val="Hyperlink"/>
            <w:rFonts w:hint="cs"/>
            <w:noProof/>
            <w:rtl/>
          </w:rPr>
          <w:t>یی</w:t>
        </w:r>
        <w:r w:rsidR="00E37F09" w:rsidRPr="00662D68">
          <w:rPr>
            <w:rStyle w:val="Hyperlink"/>
            <w:rFonts w:hint="eastAsia"/>
            <w:noProof/>
            <w:rtl/>
          </w:rPr>
          <w:t>د</w:t>
        </w:r>
        <w:r w:rsidR="00E37F09" w:rsidRPr="00662D68">
          <w:rPr>
            <w:rStyle w:val="Hyperlink"/>
            <w:noProof/>
            <w:rtl/>
          </w:rPr>
          <w:t xml:space="preserve"> قول مشهور</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Toc507613427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5</w:t>
        </w:r>
        <w:r w:rsidR="00E37F09">
          <w:rPr>
            <w:rStyle w:val="Hyperlink"/>
            <w:noProof/>
            <w:rtl/>
          </w:rPr>
          <w:fldChar w:fldCharType="end"/>
        </w:r>
      </w:hyperlink>
    </w:p>
    <w:p w:rsidR="00E37F09" w:rsidRDefault="00BA4A3F" w:rsidP="00E37F09">
      <w:pPr>
        <w:pStyle w:val="TOC8"/>
        <w:tabs>
          <w:tab w:val="right" w:leader="dot" w:pos="10194"/>
        </w:tabs>
        <w:rPr>
          <w:rFonts w:asciiTheme="minorHAnsi" w:eastAsiaTheme="minorEastAsia" w:hAnsiTheme="minorHAnsi" w:cstheme="minorBidi"/>
          <w:noProof/>
          <w:color w:val="auto"/>
          <w:szCs w:val="22"/>
          <w:rtl/>
        </w:rPr>
      </w:pPr>
      <w:hyperlink w:anchor="_Toc507613428" w:history="1">
        <w:r w:rsidR="00E37F09" w:rsidRPr="00662D68">
          <w:rPr>
            <w:rStyle w:val="Hyperlink"/>
            <w:noProof/>
            <w:rtl/>
          </w:rPr>
          <w:t>وجه فرق ب</w:t>
        </w:r>
        <w:r w:rsidR="00E37F09" w:rsidRPr="00662D68">
          <w:rPr>
            <w:rStyle w:val="Hyperlink"/>
            <w:rFonts w:hint="cs"/>
            <w:noProof/>
            <w:rtl/>
          </w:rPr>
          <w:t>ی</w:t>
        </w:r>
        <w:r w:rsidR="00E37F09" w:rsidRPr="00662D68">
          <w:rPr>
            <w:rStyle w:val="Hyperlink"/>
            <w:rFonts w:hint="eastAsia"/>
            <w:noProof/>
            <w:rtl/>
          </w:rPr>
          <w:t>ن</w:t>
        </w:r>
        <w:r w:rsidR="00E37F09" w:rsidRPr="00662D68">
          <w:rPr>
            <w:rStyle w:val="Hyperlink"/>
            <w:noProof/>
            <w:rtl/>
          </w:rPr>
          <w:t xml:space="preserve"> قول مشهور وقول استاد مطهر</w:t>
        </w:r>
        <w:r w:rsidR="00E37F09" w:rsidRPr="00662D68">
          <w:rPr>
            <w:rStyle w:val="Hyperlink"/>
            <w:rFonts w:hint="cs"/>
            <w:noProof/>
            <w:rtl/>
          </w:rPr>
          <w:t>ی</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Toc507613428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5</w:t>
        </w:r>
        <w:r w:rsidR="00E37F09">
          <w:rPr>
            <w:rStyle w:val="Hyperlink"/>
            <w:noProof/>
            <w:rtl/>
          </w:rPr>
          <w:fldChar w:fldCharType="end"/>
        </w:r>
      </w:hyperlink>
    </w:p>
    <w:p w:rsidR="00E37F09" w:rsidRDefault="00BA4A3F" w:rsidP="00E37F09">
      <w:pPr>
        <w:pStyle w:val="TOC8"/>
        <w:tabs>
          <w:tab w:val="right" w:leader="dot" w:pos="10194"/>
        </w:tabs>
        <w:rPr>
          <w:rFonts w:asciiTheme="minorHAnsi" w:eastAsiaTheme="minorEastAsia" w:hAnsiTheme="minorHAnsi" w:cstheme="minorBidi"/>
          <w:noProof/>
          <w:color w:val="auto"/>
          <w:szCs w:val="22"/>
          <w:rtl/>
        </w:rPr>
      </w:pPr>
      <w:hyperlink w:anchor="_Toc507613429" w:history="1">
        <w:r w:rsidR="00E37F09" w:rsidRPr="00662D68">
          <w:rPr>
            <w:rStyle w:val="Hyperlink"/>
            <w:noProof/>
            <w:rtl/>
          </w:rPr>
          <w:t>شواهد</w:t>
        </w:r>
        <w:r w:rsidR="00E37F09" w:rsidRPr="00662D68">
          <w:rPr>
            <w:rStyle w:val="Hyperlink"/>
            <w:rFonts w:hint="cs"/>
            <w:noProof/>
            <w:rtl/>
          </w:rPr>
          <w:t>ی</w:t>
        </w:r>
        <w:r w:rsidR="00E37F09" w:rsidRPr="00662D68">
          <w:rPr>
            <w:rStyle w:val="Hyperlink"/>
            <w:noProof/>
            <w:rtl/>
          </w:rPr>
          <w:t xml:space="preserve"> از روا</w:t>
        </w:r>
        <w:r w:rsidR="00E37F09" w:rsidRPr="00662D68">
          <w:rPr>
            <w:rStyle w:val="Hyperlink"/>
            <w:rFonts w:hint="cs"/>
            <w:noProof/>
            <w:rtl/>
          </w:rPr>
          <w:t>ی</w:t>
        </w:r>
        <w:r w:rsidR="00E37F09" w:rsidRPr="00662D68">
          <w:rPr>
            <w:rStyle w:val="Hyperlink"/>
            <w:rFonts w:hint="eastAsia"/>
            <w:noProof/>
            <w:rtl/>
          </w:rPr>
          <w:t>ات</w:t>
        </w:r>
        <w:r w:rsidR="00E37F09" w:rsidRPr="00662D68">
          <w:rPr>
            <w:rStyle w:val="Hyperlink"/>
            <w:noProof/>
            <w:rtl/>
          </w:rPr>
          <w:t xml:space="preserve"> بر صحت قول منتخب</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Toc507613429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6</w:t>
        </w:r>
        <w:r w:rsidR="00E37F09">
          <w:rPr>
            <w:rStyle w:val="Hyperlink"/>
            <w:noProof/>
            <w:rtl/>
          </w:rPr>
          <w:fldChar w:fldCharType="end"/>
        </w:r>
      </w:hyperlink>
    </w:p>
    <w:p w:rsidR="00E37F09" w:rsidRDefault="00BA4A3F" w:rsidP="00E37F09">
      <w:pPr>
        <w:pStyle w:val="TOC8"/>
        <w:tabs>
          <w:tab w:val="right" w:leader="dot" w:pos="10194"/>
        </w:tabs>
        <w:rPr>
          <w:rFonts w:asciiTheme="minorHAnsi" w:eastAsiaTheme="minorEastAsia" w:hAnsiTheme="minorHAnsi" w:cstheme="minorBidi"/>
          <w:noProof/>
          <w:color w:val="auto"/>
          <w:szCs w:val="22"/>
          <w:rtl/>
        </w:rPr>
      </w:pPr>
      <w:hyperlink w:anchor="_Toc507613430" w:history="1">
        <w:r w:rsidR="00E37F09" w:rsidRPr="00662D68">
          <w:rPr>
            <w:rStyle w:val="Hyperlink"/>
            <w:noProof/>
            <w:rtl/>
          </w:rPr>
          <w:t>قول لغو</w:t>
        </w:r>
        <w:r w:rsidR="00E37F09" w:rsidRPr="00662D68">
          <w:rPr>
            <w:rStyle w:val="Hyperlink"/>
            <w:rFonts w:hint="cs"/>
            <w:noProof/>
            <w:rtl/>
          </w:rPr>
          <w:t>یی</w:t>
        </w:r>
        <w:r w:rsidR="00E37F09" w:rsidRPr="00662D68">
          <w:rPr>
            <w:rStyle w:val="Hyperlink"/>
            <w:rFonts w:hint="eastAsia"/>
            <w:noProof/>
            <w:rtl/>
          </w:rPr>
          <w:t>ن</w:t>
        </w:r>
        <w:r w:rsidR="00E37F09" w:rsidRPr="00662D68">
          <w:rPr>
            <w:rStyle w:val="Hyperlink"/>
            <w:noProof/>
            <w:rtl/>
          </w:rPr>
          <w:t xml:space="preserve"> در معنا</w:t>
        </w:r>
        <w:r w:rsidR="00E37F09" w:rsidRPr="00662D68">
          <w:rPr>
            <w:rStyle w:val="Hyperlink"/>
            <w:rFonts w:hint="cs"/>
            <w:noProof/>
            <w:rtl/>
          </w:rPr>
          <w:t>ی</w:t>
        </w:r>
        <w:r w:rsidR="00E37F09" w:rsidRPr="00662D68">
          <w:rPr>
            <w:rStyle w:val="Hyperlink"/>
            <w:noProof/>
            <w:rtl/>
          </w:rPr>
          <w:t xml:space="preserve"> غض الع</w:t>
        </w:r>
        <w:r w:rsidR="00E37F09" w:rsidRPr="00662D68">
          <w:rPr>
            <w:rStyle w:val="Hyperlink"/>
            <w:rFonts w:hint="cs"/>
            <w:noProof/>
            <w:rtl/>
          </w:rPr>
          <w:t>ی</w:t>
        </w:r>
        <w:r w:rsidR="00E37F09" w:rsidRPr="00662D68">
          <w:rPr>
            <w:rStyle w:val="Hyperlink"/>
            <w:rFonts w:hint="eastAsia"/>
            <w:noProof/>
            <w:rtl/>
          </w:rPr>
          <w:t>ن</w:t>
        </w:r>
        <w:r w:rsidR="00E37F09">
          <w:rPr>
            <w:noProof/>
            <w:webHidden/>
            <w:rtl/>
          </w:rPr>
          <w:tab/>
        </w:r>
        <w:r w:rsidR="00E37F09">
          <w:rPr>
            <w:rStyle w:val="Hyperlink"/>
            <w:noProof/>
            <w:rtl/>
          </w:rPr>
          <w:fldChar w:fldCharType="begin"/>
        </w:r>
        <w:r w:rsidR="00E37F09">
          <w:rPr>
            <w:noProof/>
            <w:webHidden/>
            <w:rtl/>
          </w:rPr>
          <w:instrText xml:space="preserve"> </w:instrText>
        </w:r>
        <w:r w:rsidR="00E37F09">
          <w:rPr>
            <w:noProof/>
            <w:webHidden/>
          </w:rPr>
          <w:instrText>PAGEREF</w:instrText>
        </w:r>
        <w:r w:rsidR="00E37F09">
          <w:rPr>
            <w:noProof/>
            <w:webHidden/>
            <w:rtl/>
          </w:rPr>
          <w:instrText xml:space="preserve"> _</w:instrText>
        </w:r>
        <w:r w:rsidR="00E37F09">
          <w:rPr>
            <w:noProof/>
            <w:webHidden/>
          </w:rPr>
          <w:instrText>Toc507613430 \h</w:instrText>
        </w:r>
        <w:r w:rsidR="00E37F09">
          <w:rPr>
            <w:noProof/>
            <w:webHidden/>
            <w:rtl/>
          </w:rPr>
          <w:instrText xml:space="preserve"> </w:instrText>
        </w:r>
        <w:r w:rsidR="00E37F09">
          <w:rPr>
            <w:rStyle w:val="Hyperlink"/>
            <w:noProof/>
            <w:rtl/>
          </w:rPr>
        </w:r>
        <w:r w:rsidR="00E37F09">
          <w:rPr>
            <w:rStyle w:val="Hyperlink"/>
            <w:noProof/>
            <w:rtl/>
          </w:rPr>
          <w:fldChar w:fldCharType="separate"/>
        </w:r>
        <w:r w:rsidR="00E37F09">
          <w:rPr>
            <w:noProof/>
            <w:webHidden/>
            <w:rtl/>
          </w:rPr>
          <w:t>7</w:t>
        </w:r>
        <w:r w:rsidR="00E37F09">
          <w:rPr>
            <w:rStyle w:val="Hyperlink"/>
            <w:noProof/>
            <w:rtl/>
          </w:rPr>
          <w:fldChar w:fldCharType="end"/>
        </w:r>
      </w:hyperlink>
    </w:p>
    <w:p w:rsidR="00C91EB6" w:rsidRPr="00C91EB6" w:rsidRDefault="00E37F09" w:rsidP="00C91EB6">
      <w: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4B42B8">
        <w:rPr>
          <w:rtl/>
        </w:rPr>
        <w:t>حکم نظر به ف</w:t>
      </w:r>
      <w:r w:rsidR="004B42B8">
        <w:rPr>
          <w:rFonts w:hint="cs"/>
          <w:rtl/>
        </w:rPr>
        <w:t>ی</w:t>
      </w:r>
      <w:r w:rsidR="004B42B8">
        <w:rPr>
          <w:rFonts w:hint="eastAsia"/>
          <w:rtl/>
        </w:rPr>
        <w:t>لم</w:t>
      </w:r>
      <w:r w:rsidR="004B42B8">
        <w:rPr>
          <w:rtl/>
        </w:rPr>
        <w:t xml:space="preserve"> و عکس </w:t>
      </w:r>
      <w:r w:rsidR="00025B70">
        <w:rPr>
          <w:rFonts w:hint="cs"/>
          <w:rtl/>
        </w:rPr>
        <w:t xml:space="preserve"> </w:t>
      </w:r>
      <w:r w:rsidR="00386C11" w:rsidRPr="00A6366F">
        <w:rPr>
          <w:rFonts w:hint="cs"/>
          <w:rtl/>
        </w:rPr>
        <w:t>/</w:t>
      </w:r>
      <w:bookmarkStart w:id="1" w:name="BokSabj_d"/>
      <w:bookmarkEnd w:id="1"/>
      <w:r w:rsidR="004B42B8">
        <w:rPr>
          <w:rtl/>
        </w:rPr>
        <w:t>تلذذ جنس</w:t>
      </w:r>
      <w:r w:rsidR="004B42B8">
        <w:rPr>
          <w:rFonts w:hint="cs"/>
          <w:rtl/>
        </w:rPr>
        <w:t>ی</w:t>
      </w:r>
      <w:r w:rsidR="00386C11" w:rsidRPr="00A6366F">
        <w:rPr>
          <w:rFonts w:hint="cs"/>
          <w:rtl/>
        </w:rPr>
        <w:t xml:space="preserve"> /</w:t>
      </w:r>
      <w:bookmarkStart w:id="2" w:name="Bokkolli"/>
      <w:bookmarkEnd w:id="2"/>
      <w:r w:rsidR="004B42B8">
        <w:rPr>
          <w:rtl/>
        </w:rPr>
        <w:t xml:space="preserve">محرّمات </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F36035" w:rsidRDefault="00F36035" w:rsidP="00F36035">
      <w:pPr>
        <w:rPr>
          <w:rtl/>
        </w:rPr>
      </w:pPr>
      <w:r>
        <w:rPr>
          <w:rFonts w:hint="cs"/>
          <w:rtl/>
        </w:rPr>
        <w:t xml:space="preserve">بحث راجع به حکم نظر به فیلم ها و تصاویر مبتذل بود. قول مشهور عدم جواز است و برخی نظیر آقای سیستانی حتی در مورد نظر بدون شهوت نیز قائل </w:t>
      </w:r>
      <w:r w:rsidR="00E37F09">
        <w:rPr>
          <w:rFonts w:hint="cs"/>
          <w:rtl/>
        </w:rPr>
        <w:t xml:space="preserve">به </w:t>
      </w:r>
      <w:r>
        <w:rPr>
          <w:rFonts w:hint="cs"/>
          <w:rtl/>
        </w:rPr>
        <w:t>احتیاط وجوبی</w:t>
      </w:r>
      <w:r w:rsidR="00E37F09">
        <w:rPr>
          <w:rFonts w:hint="cs"/>
          <w:rtl/>
        </w:rPr>
        <w:t>ِ</w:t>
      </w:r>
      <w:r>
        <w:rPr>
          <w:rFonts w:hint="cs"/>
          <w:rtl/>
        </w:rPr>
        <w:t xml:space="preserve"> ترک</w:t>
      </w:r>
      <w:r w:rsidR="00E37F09">
        <w:rPr>
          <w:rFonts w:hint="cs"/>
          <w:rtl/>
        </w:rPr>
        <w:t>ِ</w:t>
      </w:r>
      <w:r>
        <w:rPr>
          <w:rFonts w:hint="cs"/>
          <w:rtl/>
        </w:rPr>
        <w:t xml:space="preserve"> نظر می باشند هر چند برخی نظیر صاحب رساله استفتائات قائل شده اند که اگر نظر به آنها منجر به حرام نشود، منعی ندارد</w:t>
      </w:r>
      <w:r>
        <w:rPr>
          <w:rStyle w:val="FootnoteReference"/>
          <w:rtl/>
        </w:rPr>
        <w:footnoteReference w:id="1"/>
      </w:r>
      <w:r>
        <w:rPr>
          <w:rFonts w:hint="cs"/>
          <w:rtl/>
        </w:rPr>
        <w:t>.</w:t>
      </w:r>
    </w:p>
    <w:p w:rsidR="00247D2F" w:rsidRPr="003A6148" w:rsidRDefault="00247D2F" w:rsidP="003A6148">
      <w:pPr>
        <w:pBdr>
          <w:bottom w:val="double" w:sz="6" w:space="1" w:color="auto"/>
        </w:pBdr>
      </w:pPr>
    </w:p>
    <w:p w:rsidR="008F5B4D" w:rsidRDefault="008F5B4D" w:rsidP="003A6148"/>
    <w:p w:rsidR="00F36035" w:rsidRDefault="00F36035" w:rsidP="00F36035">
      <w:pPr>
        <w:pStyle w:val="Heading6"/>
        <w:rPr>
          <w:rtl/>
        </w:rPr>
      </w:pPr>
      <w:bookmarkStart w:id="3" w:name="_Toc507613421"/>
      <w:r>
        <w:rPr>
          <w:rFonts w:hint="cs"/>
          <w:rtl/>
        </w:rPr>
        <w:t>ادله تحریم مشاهده فیلم ها و تصاویر مبتذل</w:t>
      </w:r>
      <w:bookmarkEnd w:id="3"/>
    </w:p>
    <w:p w:rsidR="00F36035" w:rsidRDefault="00F36035" w:rsidP="00F36035">
      <w:pPr>
        <w:rPr>
          <w:rtl/>
        </w:rPr>
      </w:pPr>
      <w:r>
        <w:rPr>
          <w:rFonts w:hint="cs"/>
          <w:rtl/>
        </w:rPr>
        <w:t>عمده ادله ی داله بر حرمت مشاهده ی چنین تصاویر و فیلم هائی سه دلیل است:</w:t>
      </w:r>
    </w:p>
    <w:p w:rsidR="00F36035" w:rsidRDefault="00F36035" w:rsidP="00F36035">
      <w:pPr>
        <w:pStyle w:val="Heading7"/>
        <w:rPr>
          <w:rtl/>
        </w:rPr>
      </w:pPr>
      <w:bookmarkStart w:id="4" w:name="_Toc507613422"/>
      <w:r>
        <w:rPr>
          <w:rFonts w:hint="cs"/>
          <w:rtl/>
        </w:rPr>
        <w:t>دلیل اول؛ آیه شریفه</w:t>
      </w:r>
      <w:bookmarkEnd w:id="4"/>
      <w:r>
        <w:rPr>
          <w:rFonts w:hint="cs"/>
          <w:rtl/>
        </w:rPr>
        <w:t xml:space="preserve"> </w:t>
      </w:r>
    </w:p>
    <w:p w:rsidR="00F36035" w:rsidRDefault="00F36035" w:rsidP="00E37F09">
      <w:pPr>
        <w:rPr>
          <w:rtl/>
        </w:rPr>
      </w:pPr>
      <w:r>
        <w:rPr>
          <w:rFonts w:hint="cs"/>
          <w:rtl/>
        </w:rPr>
        <w:t xml:space="preserve"> آیه ی شریفه</w:t>
      </w:r>
      <w:r w:rsidR="00E37F09">
        <w:rPr>
          <w:rFonts w:hint="cs"/>
          <w:rtl/>
        </w:rPr>
        <w:t xml:space="preserve"> </w:t>
      </w:r>
      <w:r>
        <w:rPr>
          <w:rFonts w:ascii="Times New Roman" w:hAnsi="Times New Roman" w:cs="Times New Roman" w:hint="cs"/>
          <w:rtl/>
        </w:rPr>
        <w:t>﴿</w:t>
      </w:r>
      <w:r>
        <w:rPr>
          <w:rFonts w:hint="cs"/>
          <w:rtl/>
        </w:rPr>
        <w:t xml:space="preserve"> </w:t>
      </w:r>
      <w:r w:rsidRPr="00656E05">
        <w:rPr>
          <w:color w:val="008000"/>
          <w:rtl/>
        </w:rPr>
        <w:t xml:space="preserve">قُل لِّلْمُؤْمِنِينَ يَغُضُّوا مِنْ أَبْصَارِهِمْ وَيَحْفَظُوا فُرُوجَهُمْ </w:t>
      </w:r>
      <w:r w:rsidRPr="00656E05">
        <w:rPr>
          <w:rFonts w:hint="cs"/>
          <w:color w:val="008000"/>
          <w:rtl/>
        </w:rPr>
        <w:t>ذَلِكَ</w:t>
      </w:r>
      <w:r w:rsidRPr="00656E05">
        <w:rPr>
          <w:color w:val="008000"/>
          <w:rtl/>
        </w:rPr>
        <w:t xml:space="preserve"> </w:t>
      </w:r>
      <w:r w:rsidRPr="00656E05">
        <w:rPr>
          <w:rFonts w:hint="cs"/>
          <w:color w:val="008000"/>
          <w:rtl/>
        </w:rPr>
        <w:t>أَزْكَی</w:t>
      </w:r>
      <w:r w:rsidRPr="00656E05">
        <w:rPr>
          <w:color w:val="008000"/>
          <w:rtl/>
        </w:rPr>
        <w:t xml:space="preserve"> </w:t>
      </w:r>
      <w:r w:rsidRPr="00656E05">
        <w:rPr>
          <w:rFonts w:hint="cs"/>
          <w:color w:val="008000"/>
          <w:rtl/>
        </w:rPr>
        <w:t>لَهُمْ</w:t>
      </w:r>
      <w:r w:rsidRPr="00656E05">
        <w:rPr>
          <w:color w:val="008000"/>
          <w:rtl/>
        </w:rPr>
        <w:t xml:space="preserve"> </w:t>
      </w:r>
      <w:r w:rsidRPr="00656E05">
        <w:rPr>
          <w:rFonts w:hint="cs"/>
          <w:color w:val="008000"/>
          <w:rtl/>
        </w:rPr>
        <w:t>إِنَّ</w:t>
      </w:r>
      <w:r w:rsidRPr="00656E05">
        <w:rPr>
          <w:color w:val="008000"/>
          <w:rtl/>
        </w:rPr>
        <w:t xml:space="preserve"> </w:t>
      </w:r>
      <w:r w:rsidRPr="00656E05">
        <w:rPr>
          <w:rFonts w:hint="cs"/>
          <w:color w:val="008000"/>
          <w:rtl/>
        </w:rPr>
        <w:t>اللَّهَ</w:t>
      </w:r>
      <w:r w:rsidRPr="00656E05">
        <w:rPr>
          <w:color w:val="008000"/>
          <w:rtl/>
        </w:rPr>
        <w:t xml:space="preserve"> </w:t>
      </w:r>
      <w:r w:rsidRPr="00656E05">
        <w:rPr>
          <w:rFonts w:hint="cs"/>
          <w:color w:val="008000"/>
          <w:rtl/>
        </w:rPr>
        <w:t>خَبِيرٌ</w:t>
      </w:r>
      <w:r w:rsidRPr="00656E05">
        <w:rPr>
          <w:color w:val="008000"/>
          <w:rtl/>
        </w:rPr>
        <w:t xml:space="preserve"> </w:t>
      </w:r>
      <w:r w:rsidRPr="00656E05">
        <w:rPr>
          <w:rFonts w:hint="cs"/>
          <w:color w:val="008000"/>
          <w:rtl/>
        </w:rPr>
        <w:t>بِمَا</w:t>
      </w:r>
      <w:r w:rsidRPr="00656E05">
        <w:rPr>
          <w:color w:val="008000"/>
          <w:rtl/>
        </w:rPr>
        <w:t xml:space="preserve"> </w:t>
      </w:r>
      <w:r w:rsidRPr="00656E05">
        <w:rPr>
          <w:rFonts w:hint="cs"/>
          <w:color w:val="008000"/>
          <w:rtl/>
        </w:rPr>
        <w:t>يَصْنَعُونَ</w:t>
      </w:r>
      <w:r w:rsidRPr="00656E05">
        <w:rPr>
          <w:color w:val="008000"/>
          <w:rtl/>
        </w:rPr>
        <w:t xml:space="preserve"> </w:t>
      </w:r>
      <w:r w:rsidRPr="00656E05">
        <w:rPr>
          <w:rFonts w:hint="cs"/>
          <w:color w:val="008000"/>
          <w:rtl/>
        </w:rPr>
        <w:t>وَقُل</w:t>
      </w:r>
      <w:r w:rsidRPr="00656E05">
        <w:rPr>
          <w:color w:val="008000"/>
          <w:rtl/>
        </w:rPr>
        <w:t xml:space="preserve"> </w:t>
      </w:r>
      <w:r w:rsidRPr="00656E05">
        <w:rPr>
          <w:rFonts w:hint="cs"/>
          <w:color w:val="008000"/>
          <w:rtl/>
        </w:rPr>
        <w:t>لِّلْمُؤْمِنَاتِ</w:t>
      </w:r>
      <w:r w:rsidRPr="00656E05">
        <w:rPr>
          <w:color w:val="008000"/>
          <w:rtl/>
        </w:rPr>
        <w:t xml:space="preserve"> </w:t>
      </w:r>
      <w:r w:rsidRPr="00656E05">
        <w:rPr>
          <w:rFonts w:hint="cs"/>
          <w:color w:val="008000"/>
          <w:rtl/>
        </w:rPr>
        <w:t>يَغْضُضْنَ</w:t>
      </w:r>
      <w:r w:rsidRPr="00656E05">
        <w:rPr>
          <w:color w:val="008000"/>
          <w:rtl/>
        </w:rPr>
        <w:t xml:space="preserve"> </w:t>
      </w:r>
      <w:r w:rsidRPr="00656E05">
        <w:rPr>
          <w:rFonts w:hint="cs"/>
          <w:color w:val="008000"/>
          <w:rtl/>
        </w:rPr>
        <w:t>مِنْ</w:t>
      </w:r>
      <w:r w:rsidRPr="00656E05">
        <w:rPr>
          <w:color w:val="008000"/>
          <w:rtl/>
        </w:rPr>
        <w:t xml:space="preserve"> </w:t>
      </w:r>
      <w:r w:rsidRPr="00656E05">
        <w:rPr>
          <w:rFonts w:hint="cs"/>
          <w:color w:val="008000"/>
          <w:rtl/>
        </w:rPr>
        <w:t>أَبْصَارِهِنَّ</w:t>
      </w:r>
      <w:r w:rsidRPr="00656E05">
        <w:rPr>
          <w:color w:val="008000"/>
          <w:rtl/>
        </w:rPr>
        <w:t xml:space="preserve"> </w:t>
      </w:r>
      <w:r w:rsidRPr="00656E05">
        <w:rPr>
          <w:rFonts w:hint="cs"/>
          <w:color w:val="008000"/>
          <w:rtl/>
        </w:rPr>
        <w:t>وَيَحْفَظْنَ</w:t>
      </w:r>
      <w:r w:rsidRPr="00656E05">
        <w:rPr>
          <w:color w:val="008000"/>
          <w:rtl/>
        </w:rPr>
        <w:t xml:space="preserve"> </w:t>
      </w:r>
      <w:r w:rsidRPr="00656E05">
        <w:rPr>
          <w:rFonts w:hint="cs"/>
          <w:color w:val="008000"/>
          <w:rtl/>
        </w:rPr>
        <w:t>فُرُوجَهُنّ</w:t>
      </w:r>
      <w:r w:rsidRPr="00656E05">
        <w:rPr>
          <w:color w:val="008000"/>
          <w:rtl/>
        </w:rPr>
        <w:t>َ</w:t>
      </w:r>
      <w:r w:rsidRPr="00B73795">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2"/>
      </w:r>
      <w:r w:rsidR="00E37F09">
        <w:rPr>
          <w:rFonts w:ascii="Times New Roman" w:hAnsi="Times New Roman" w:cs="Times New Roman" w:hint="cs"/>
          <w:color w:val="008000"/>
          <w:rtl/>
        </w:rPr>
        <w:t>.</w:t>
      </w:r>
      <w:r>
        <w:rPr>
          <w:rFonts w:ascii="Times New Roman" w:hAnsi="Times New Roman" w:cs="Times New Roman" w:hint="cs"/>
          <w:color w:val="008000"/>
          <w:rtl/>
        </w:rPr>
        <w:t xml:space="preserve"> </w:t>
      </w:r>
      <w:r>
        <w:rPr>
          <w:rFonts w:hint="cs"/>
          <w:rtl/>
        </w:rPr>
        <w:t xml:space="preserve">استدلال به </w:t>
      </w:r>
      <w:r w:rsidR="00E37F09">
        <w:rPr>
          <w:rFonts w:hint="cs"/>
          <w:rtl/>
        </w:rPr>
        <w:t xml:space="preserve">این آیه </w:t>
      </w:r>
      <w:r>
        <w:rPr>
          <w:rFonts w:hint="cs"/>
          <w:rtl/>
        </w:rPr>
        <w:t>به سه نحو و تقریب ممکن است:</w:t>
      </w:r>
    </w:p>
    <w:p w:rsidR="00F36035" w:rsidRDefault="00F36035" w:rsidP="00F36035">
      <w:pPr>
        <w:pStyle w:val="Heading8"/>
        <w:rPr>
          <w:rtl/>
        </w:rPr>
      </w:pPr>
      <w:bookmarkStart w:id="5" w:name="_Toc507613423"/>
      <w:r>
        <w:rPr>
          <w:rFonts w:hint="cs"/>
          <w:rtl/>
        </w:rPr>
        <w:lastRenderedPageBreak/>
        <w:t>تقریب اول:</w:t>
      </w:r>
      <w:bookmarkEnd w:id="5"/>
    </w:p>
    <w:p w:rsidR="00F36035" w:rsidRDefault="00F36035" w:rsidP="00E37F09">
      <w:pPr>
        <w:rPr>
          <w:rtl/>
        </w:rPr>
      </w:pPr>
      <w:r>
        <w:rPr>
          <w:rFonts w:hint="cs"/>
          <w:rtl/>
        </w:rPr>
        <w:t xml:space="preserve">تقریبی </w:t>
      </w:r>
      <w:r w:rsidR="00E37F09">
        <w:rPr>
          <w:rFonts w:hint="cs"/>
          <w:rtl/>
        </w:rPr>
        <w:t>که بر اساس نظر مشهور است به این</w:t>
      </w:r>
      <w:r>
        <w:rPr>
          <w:rFonts w:hint="cs"/>
          <w:rtl/>
        </w:rPr>
        <w:t>که</w:t>
      </w:r>
      <w:r w:rsidR="00E37F09">
        <w:rPr>
          <w:rFonts w:hint="cs"/>
          <w:rtl/>
        </w:rPr>
        <w:t>:</w:t>
      </w:r>
      <w:r>
        <w:rPr>
          <w:rFonts w:hint="cs"/>
          <w:rtl/>
        </w:rPr>
        <w:t xml:space="preserve"> مفاد آیه شریفه نهی از نظر است و عبارت </w:t>
      </w:r>
      <w:r>
        <w:rPr>
          <w:rFonts w:cs="Times New Roman" w:hint="cs"/>
          <w:rtl/>
        </w:rPr>
        <w:t>"</w:t>
      </w:r>
      <w:r>
        <w:rPr>
          <w:rFonts w:hint="cs"/>
          <w:rtl/>
        </w:rPr>
        <w:t>یغضّوا من ابصارهم</w:t>
      </w:r>
      <w:r>
        <w:rPr>
          <w:rFonts w:cs="Times New Roman" w:hint="cs"/>
          <w:rtl/>
        </w:rPr>
        <w:t>"</w:t>
      </w:r>
      <w:r>
        <w:rPr>
          <w:rFonts w:hint="cs"/>
          <w:rtl/>
        </w:rPr>
        <w:t xml:space="preserve"> کنایه از امر به ترک نظر است. بله، قطعا</w:t>
      </w:r>
      <w:r w:rsidR="00E37F09">
        <w:rPr>
          <w:rFonts w:hint="cs"/>
          <w:rtl/>
        </w:rPr>
        <w:t>ً</w:t>
      </w:r>
      <w:r>
        <w:rPr>
          <w:rFonts w:hint="cs"/>
          <w:rtl/>
        </w:rPr>
        <w:t xml:space="preserve"> مراد مطلوبیت ترکِ نظر به هر چیزی نیست بلکه به تناسب ذیل آیه و فقره </w:t>
      </w:r>
      <w:r>
        <w:rPr>
          <w:rFonts w:cs="Times New Roman" w:hint="cs"/>
          <w:rtl/>
        </w:rPr>
        <w:t>"</w:t>
      </w:r>
      <w:r>
        <w:rPr>
          <w:rFonts w:hint="cs"/>
          <w:rtl/>
        </w:rPr>
        <w:t>یحفظوا فروجهم</w:t>
      </w:r>
      <w:r>
        <w:rPr>
          <w:rFonts w:cs="Times New Roman" w:hint="cs"/>
          <w:rtl/>
        </w:rPr>
        <w:t>"</w:t>
      </w:r>
      <w:r>
        <w:rPr>
          <w:rFonts w:hint="cs"/>
          <w:rtl/>
        </w:rPr>
        <w:t xml:space="preserve"> و </w:t>
      </w:r>
      <w:r>
        <w:rPr>
          <w:rFonts w:cs="Times New Roman" w:hint="cs"/>
          <w:rtl/>
        </w:rPr>
        <w:t>"</w:t>
      </w:r>
      <w:r>
        <w:rPr>
          <w:rFonts w:hint="cs"/>
          <w:rtl/>
        </w:rPr>
        <w:t>یغضضن من ابصارهن</w:t>
      </w:r>
      <w:r>
        <w:rPr>
          <w:rFonts w:cs="Times New Roman" w:hint="cs"/>
          <w:rtl/>
        </w:rPr>
        <w:t>"</w:t>
      </w:r>
      <w:r>
        <w:rPr>
          <w:rFonts w:hint="cs"/>
          <w:rtl/>
        </w:rPr>
        <w:t xml:space="preserve"> مراد ترک نظر در اموری است که مرتبط با شؤون زن و </w:t>
      </w:r>
      <w:r w:rsidR="00E37F09">
        <w:rPr>
          <w:rFonts w:hint="cs"/>
          <w:rtl/>
        </w:rPr>
        <w:t xml:space="preserve">مردی </w:t>
      </w:r>
      <w:r>
        <w:rPr>
          <w:rFonts w:hint="cs"/>
          <w:rtl/>
        </w:rPr>
        <w:t>است.</w:t>
      </w:r>
    </w:p>
    <w:p w:rsidR="00F36035" w:rsidRDefault="00F36035" w:rsidP="00F36035">
      <w:pPr>
        <w:rPr>
          <w:rtl/>
        </w:rPr>
      </w:pPr>
      <w:r>
        <w:rPr>
          <w:rFonts w:hint="cs"/>
          <w:rtl/>
        </w:rPr>
        <w:t xml:space="preserve">و اطلاق آیه شریفه دلالت بر عدم جواز نظر دارد، چه به نفسِ زنان اجنبیه و چه به تصاویر و فیلم های </w:t>
      </w:r>
      <w:r w:rsidR="00E37F09">
        <w:rPr>
          <w:rFonts w:hint="cs"/>
          <w:rtl/>
        </w:rPr>
        <w:t xml:space="preserve">مبتذل </w:t>
      </w:r>
      <w:r>
        <w:rPr>
          <w:rFonts w:hint="cs"/>
          <w:rtl/>
        </w:rPr>
        <w:t xml:space="preserve">آنان. و حداقل آن است که آیه شریفه آمر به ترک نظرِ شهوانی به تصاویر و فیلم های مبتذل است. </w:t>
      </w:r>
    </w:p>
    <w:p w:rsidR="00F36035" w:rsidRDefault="00F36035" w:rsidP="00F36035">
      <w:pPr>
        <w:pStyle w:val="Heading8"/>
        <w:rPr>
          <w:rtl/>
        </w:rPr>
      </w:pPr>
      <w:bookmarkStart w:id="6" w:name="_Toc507613424"/>
      <w:r>
        <w:rPr>
          <w:rFonts w:hint="cs"/>
          <w:rtl/>
        </w:rPr>
        <w:t>تقریب دوم:</w:t>
      </w:r>
      <w:bookmarkEnd w:id="6"/>
    </w:p>
    <w:p w:rsidR="00F36035" w:rsidRDefault="00F36035" w:rsidP="00F36035">
      <w:pPr>
        <w:rPr>
          <w:rtl/>
        </w:rPr>
      </w:pPr>
      <w:r>
        <w:rPr>
          <w:rFonts w:hint="cs"/>
          <w:rtl/>
        </w:rPr>
        <w:t>این تقریب نیز بر اساس نظر مشهور بوده و مفاد آیه شریفه را امر به ترک نظر می داند، لکن به این بیان: ولو آیه شریفه اطلاق و شمولیتی نسبت به تصاویر و فیلم های مبتذل ندارد، لکن حرمت نظر به نساء اجنبیه دو ملاک می تواند داشته باشد.</w:t>
      </w:r>
    </w:p>
    <w:p w:rsidR="00F36035" w:rsidRDefault="00E37F09" w:rsidP="00E37F09">
      <w:pPr>
        <w:rPr>
          <w:rtl/>
        </w:rPr>
      </w:pPr>
      <w:r>
        <w:rPr>
          <w:rFonts w:hint="cs"/>
          <w:rtl/>
        </w:rPr>
        <w:t xml:space="preserve">ملاک </w:t>
      </w:r>
      <w:r w:rsidR="00F36035">
        <w:rPr>
          <w:rFonts w:hint="cs"/>
          <w:rtl/>
        </w:rPr>
        <w:t>اول احترام به آنان است، فلذا نظر به تصویر برهنه زن مسلمانی که مکل</w:t>
      </w:r>
      <w:r>
        <w:rPr>
          <w:rFonts w:hint="cs"/>
          <w:rtl/>
        </w:rPr>
        <w:t>ّ</w:t>
      </w:r>
      <w:r w:rsidR="00F36035">
        <w:rPr>
          <w:rFonts w:hint="cs"/>
          <w:rtl/>
        </w:rPr>
        <w:t>ف او را می شناسد نیز جائز نیست چرا که چنین نظری مستلزم هتک حرمت آن زن است. ملاک دوم، مفسده ی تلذ</w:t>
      </w:r>
      <w:r>
        <w:rPr>
          <w:rFonts w:hint="cs"/>
          <w:rtl/>
        </w:rPr>
        <w:t>ّذ جنسی است،</w:t>
      </w:r>
      <w:r w:rsidR="00F36035">
        <w:rPr>
          <w:rFonts w:hint="cs"/>
          <w:rtl/>
        </w:rPr>
        <w:t xml:space="preserve"> در مورد زنان کافره ملاک اول منتفی است - کما اینکه در موثقه سکونی نیز آمده بود </w:t>
      </w:r>
      <w:r w:rsidR="00F36035">
        <w:rPr>
          <w:rFonts w:cs="Times New Roman" w:hint="cs"/>
          <w:rtl/>
        </w:rPr>
        <w:t>"</w:t>
      </w:r>
      <w:r w:rsidR="00F36035" w:rsidRPr="00B0197F">
        <w:rPr>
          <w:color w:val="008000"/>
          <w:rtl/>
        </w:rPr>
        <w:t>عَنْ أَبِي عَبْدِ اللَّهِ ع</w:t>
      </w:r>
      <w:r w:rsidR="00F36035" w:rsidRPr="00B0197F">
        <w:rPr>
          <w:rFonts w:hint="cs"/>
          <w:color w:val="008000"/>
          <w:rtl/>
        </w:rPr>
        <w:t>لیه السلام</w:t>
      </w:r>
      <w:r w:rsidR="00F36035" w:rsidRPr="00B0197F">
        <w:rPr>
          <w:color w:val="008000"/>
          <w:rtl/>
        </w:rPr>
        <w:t xml:space="preserve"> قَالَ قَالَ رَسُولُ اللَّهِ ص</w:t>
      </w:r>
      <w:r w:rsidR="00F36035" w:rsidRPr="00B0197F">
        <w:rPr>
          <w:rFonts w:hint="cs"/>
          <w:color w:val="008000"/>
          <w:rtl/>
        </w:rPr>
        <w:t>لی الله علیه وآله:</w:t>
      </w:r>
      <w:r w:rsidR="00F36035" w:rsidRPr="00B0197F">
        <w:rPr>
          <w:color w:val="008000"/>
          <w:rtl/>
        </w:rPr>
        <w:t xml:space="preserve"> لَا حُرْمَةَ لِنِسَاءِ أَهْلِ الذِّمَّةِ أَنْ يُنْظَرَ إِلَى شُعُورِهِنَّ وَ أَيْدِيهِنَّ</w:t>
      </w:r>
      <w:r w:rsidR="00F36035">
        <w:rPr>
          <w:rStyle w:val="FootnoteReference"/>
          <w:rFonts w:cs="Times New Roman"/>
          <w:rtl/>
        </w:rPr>
        <w:footnoteReference w:id="3"/>
      </w:r>
      <w:r w:rsidR="00F36035">
        <w:rPr>
          <w:rFonts w:cs="Times New Roman" w:hint="cs"/>
          <w:rtl/>
        </w:rPr>
        <w:t>"</w:t>
      </w:r>
      <w:r w:rsidR="00F36035">
        <w:rPr>
          <w:rFonts w:hint="cs"/>
          <w:rtl/>
        </w:rPr>
        <w:t xml:space="preserve"> </w:t>
      </w:r>
      <w:r w:rsidR="00F36035">
        <w:rPr>
          <w:rFonts w:ascii="Times New Roman" w:hAnsi="Times New Roman" w:cs="Times New Roman" w:hint="cs"/>
          <w:rtl/>
        </w:rPr>
        <w:t>–</w:t>
      </w:r>
      <w:r w:rsidR="00F36035">
        <w:rPr>
          <w:rFonts w:hint="cs"/>
          <w:rtl/>
        </w:rPr>
        <w:t xml:space="preserve"> پس ملاک حرمت نظر به آنان مفسده تلذذ جنسی است بنابر این اگر نظر بدون تلذذ باشد منعی از نظر به آنان نیست.</w:t>
      </w:r>
    </w:p>
    <w:p w:rsidR="00F36035" w:rsidRDefault="00F36035" w:rsidP="00F36035">
      <w:pPr>
        <w:rPr>
          <w:rtl/>
        </w:rPr>
      </w:pPr>
      <w:r>
        <w:rPr>
          <w:rFonts w:hint="cs"/>
          <w:rtl/>
        </w:rPr>
        <w:t xml:space="preserve">با این حساب قائلیم نفس همان </w:t>
      </w:r>
      <w:r w:rsidR="00E37F09">
        <w:rPr>
          <w:rFonts w:hint="cs"/>
          <w:rtl/>
        </w:rPr>
        <w:t xml:space="preserve">ملاک </w:t>
      </w:r>
      <w:r>
        <w:rPr>
          <w:rFonts w:hint="cs"/>
          <w:rtl/>
        </w:rPr>
        <w:t>دوم یعنی مفسده تلذذ جنسی که مانع از نظر شهوانی به زنان اجنبیه کافره بود در نظر</w:t>
      </w:r>
      <w:r w:rsidR="00E37F09">
        <w:rPr>
          <w:rFonts w:hint="cs"/>
          <w:rtl/>
        </w:rPr>
        <w:t xml:space="preserve"> به تصاویر برهنه و فیلم های این</w:t>
      </w:r>
      <w:r>
        <w:rPr>
          <w:rFonts w:hint="cs"/>
          <w:rtl/>
        </w:rPr>
        <w:t>چنینی نیز وجود دارد و بین حرمتِ نظر شهوانی به این زنان و حرمت نظر شهوانی به تصاویر و فیلم های مبتذل آنان ملازمه عرفیه وجود دارد</w:t>
      </w:r>
      <w:r w:rsidR="00CE7CB9">
        <w:rPr>
          <w:rFonts w:hint="cs"/>
          <w:rtl/>
        </w:rPr>
        <w:t>،</w:t>
      </w:r>
      <w:r>
        <w:rPr>
          <w:rFonts w:hint="cs"/>
          <w:rtl/>
        </w:rPr>
        <w:t xml:space="preserve"> و عرف ملاک تحریم در اول را در مورد دوم نیز جاری و ساری می بیند.</w:t>
      </w:r>
    </w:p>
    <w:p w:rsidR="00F36035" w:rsidRDefault="00F36035" w:rsidP="00F36035">
      <w:pPr>
        <w:pStyle w:val="Heading8"/>
        <w:rPr>
          <w:rtl/>
        </w:rPr>
      </w:pPr>
      <w:bookmarkStart w:id="7" w:name="_Toc507613425"/>
      <w:r>
        <w:rPr>
          <w:rFonts w:hint="cs"/>
          <w:rtl/>
        </w:rPr>
        <w:t>تقریب سوم:</w:t>
      </w:r>
      <w:bookmarkEnd w:id="7"/>
    </w:p>
    <w:p w:rsidR="00F36035" w:rsidRDefault="00F36035" w:rsidP="00CE7CB9">
      <w:pPr>
        <w:rPr>
          <w:rtl/>
        </w:rPr>
      </w:pPr>
      <w:r>
        <w:rPr>
          <w:rFonts w:hint="cs"/>
          <w:rtl/>
        </w:rPr>
        <w:t xml:space="preserve">این تقریب بنابر مبنای کسانی است که مثل مرحوم آقای خوئی قائلند مفاد آیه شریفه نهی از نظر کردن </w:t>
      </w:r>
      <w:r w:rsidR="00CE7CB9">
        <w:rPr>
          <w:rFonts w:hint="cs"/>
          <w:rtl/>
        </w:rPr>
        <w:t xml:space="preserve">نبوده </w:t>
      </w:r>
      <w:r>
        <w:rPr>
          <w:rFonts w:hint="cs"/>
          <w:rtl/>
        </w:rPr>
        <w:t xml:space="preserve">و تعبیر </w:t>
      </w:r>
      <w:r>
        <w:rPr>
          <w:rFonts w:cs="Times New Roman" w:hint="cs"/>
          <w:rtl/>
        </w:rPr>
        <w:t>"</w:t>
      </w:r>
      <w:r>
        <w:rPr>
          <w:rFonts w:hint="cs"/>
          <w:rtl/>
        </w:rPr>
        <w:t>غضّ البصر</w:t>
      </w:r>
      <w:r>
        <w:rPr>
          <w:rFonts w:cs="Times New Roman" w:hint="cs"/>
          <w:rtl/>
        </w:rPr>
        <w:t>"</w:t>
      </w:r>
      <w:r>
        <w:rPr>
          <w:rFonts w:hint="cs"/>
          <w:rtl/>
        </w:rPr>
        <w:t xml:space="preserve"> کنایه از ترک نظر </w:t>
      </w:r>
      <w:r w:rsidR="00CE7CB9">
        <w:rPr>
          <w:rFonts w:hint="cs"/>
          <w:rtl/>
        </w:rPr>
        <w:t xml:space="preserve">نبوده </w:t>
      </w:r>
      <w:r>
        <w:rPr>
          <w:rFonts w:hint="cs"/>
          <w:rtl/>
        </w:rPr>
        <w:t xml:space="preserve">بلکه تعبیری </w:t>
      </w:r>
      <w:r w:rsidR="00CE7CB9">
        <w:rPr>
          <w:rFonts w:hint="cs"/>
          <w:rtl/>
        </w:rPr>
        <w:t xml:space="preserve">است </w:t>
      </w:r>
      <w:r>
        <w:rPr>
          <w:rFonts w:hint="cs"/>
          <w:rtl/>
        </w:rPr>
        <w:t>کنایی از چشم پوشی و طمع نداشتن. و مفاد غض</w:t>
      </w:r>
      <w:r w:rsidR="00CE7CB9">
        <w:rPr>
          <w:rFonts w:hint="cs"/>
          <w:rtl/>
        </w:rPr>
        <w:t>ّ</w:t>
      </w:r>
      <w:r>
        <w:rPr>
          <w:rFonts w:hint="cs"/>
          <w:rtl/>
        </w:rPr>
        <w:t xml:space="preserve"> البصر مفهومی </w:t>
      </w:r>
      <w:r w:rsidR="00CE7CB9">
        <w:rPr>
          <w:rFonts w:hint="cs"/>
          <w:rtl/>
        </w:rPr>
        <w:t xml:space="preserve">است </w:t>
      </w:r>
      <w:r>
        <w:rPr>
          <w:rFonts w:hint="cs"/>
          <w:rtl/>
        </w:rPr>
        <w:t xml:space="preserve">مقابل </w:t>
      </w:r>
      <w:r>
        <w:rPr>
          <w:rFonts w:hint="cs"/>
          <w:rtl/>
        </w:rPr>
        <w:lastRenderedPageBreak/>
        <w:t xml:space="preserve">مفاد مدّ البصر - </w:t>
      </w:r>
      <w:r>
        <w:rPr>
          <w:rFonts w:ascii="Times New Roman" w:hAnsi="Times New Roman" w:cs="Times New Roman"/>
          <w:color w:val="008000"/>
          <w:rtl/>
        </w:rPr>
        <w:t>﴿</w:t>
      </w:r>
      <w:r w:rsidRPr="006E219C">
        <w:rPr>
          <w:color w:val="008000"/>
          <w:rtl/>
        </w:rPr>
        <w:t xml:space="preserve"> لَا تَمُدَّنَّ عَيْنَيْكَ إِلَى مَا مَتَّعْنَا بِهِ أَزْوَاجًا مِنْهُمْ زَهْرَةَ الْحَيَاةِ الدُّنْيَا لِنَفْتِنَهُمْ فِيهِ وَرِزْقُ رَبِّكَ خَيْرٌ وَأَبْقَى</w:t>
      </w:r>
      <w:r w:rsidRPr="00B73795">
        <w:rPr>
          <w:rFonts w:ascii="Times New Roman" w:hAnsi="Times New Roman" w:cs="Times New Roman" w:hint="cs"/>
          <w:color w:val="008000"/>
          <w:rtl/>
        </w:rPr>
        <w:t>﴾</w:t>
      </w:r>
      <w:r>
        <w:rPr>
          <w:rStyle w:val="FootnoteReference"/>
          <w:rFonts w:ascii="Times New Roman" w:hAnsi="Times New Roman" w:cs="Times New Roman"/>
          <w:color w:val="008000"/>
          <w:rtl/>
        </w:rPr>
        <w:footnoteReference w:id="4"/>
      </w:r>
      <w:r>
        <w:rPr>
          <w:rFonts w:ascii="Times New Roman" w:hAnsi="Times New Roman" w:cs="Times New Roman" w:hint="cs"/>
          <w:color w:val="008000"/>
          <w:rtl/>
        </w:rPr>
        <w:t xml:space="preserve"> </w:t>
      </w:r>
      <w:r w:rsidR="00CE7CB9">
        <w:rPr>
          <w:rFonts w:hint="cs"/>
          <w:rtl/>
        </w:rPr>
        <w:t xml:space="preserve">-، </w:t>
      </w:r>
      <w:r>
        <w:rPr>
          <w:rFonts w:hint="cs"/>
          <w:rtl/>
        </w:rPr>
        <w:t xml:space="preserve">لذا مفاد عبارت </w:t>
      </w:r>
      <w:r>
        <w:rPr>
          <w:rFonts w:cs="Times New Roman" w:hint="cs"/>
          <w:rtl/>
        </w:rPr>
        <w:t>"</w:t>
      </w:r>
      <w:r>
        <w:rPr>
          <w:rFonts w:hint="cs"/>
          <w:rtl/>
        </w:rPr>
        <w:t>غضّ بصرک عن اموال الناس</w:t>
      </w:r>
      <w:r>
        <w:rPr>
          <w:rFonts w:cs="Times New Roman" w:hint="cs"/>
          <w:rtl/>
        </w:rPr>
        <w:t>"</w:t>
      </w:r>
      <w:r>
        <w:rPr>
          <w:rFonts w:hint="cs"/>
          <w:rtl/>
        </w:rPr>
        <w:t xml:space="preserve"> این است که چشمانت را به اموال مردم ندوخته و طمع در اموال آنان نداشته باش. علی هذا فقره </w:t>
      </w:r>
      <w:r>
        <w:rPr>
          <w:rFonts w:cs="Times New Roman" w:hint="cs"/>
          <w:rtl/>
        </w:rPr>
        <w:t>"</w:t>
      </w:r>
      <w:r>
        <w:rPr>
          <w:rFonts w:hint="cs"/>
          <w:rtl/>
        </w:rPr>
        <w:t>یغضّوا من ابصارهم</w:t>
      </w:r>
      <w:r>
        <w:rPr>
          <w:rFonts w:cs="Times New Roman" w:hint="cs"/>
          <w:rtl/>
        </w:rPr>
        <w:t>"</w:t>
      </w:r>
      <w:r>
        <w:rPr>
          <w:rFonts w:hint="cs"/>
          <w:rtl/>
        </w:rPr>
        <w:t xml:space="preserve"> در آیه شریفه امر به چشم ندوختن و نهی از طمع </w:t>
      </w:r>
      <w:r w:rsidR="00CE7CB9">
        <w:rPr>
          <w:rFonts w:hint="cs"/>
          <w:rtl/>
        </w:rPr>
        <w:t xml:space="preserve">کردن </w:t>
      </w:r>
      <w:r>
        <w:rPr>
          <w:rFonts w:hint="cs"/>
          <w:rtl/>
        </w:rPr>
        <w:t xml:space="preserve">در نساء اجنبیه است نه اینکه ناهی از نظر عادی به زن اجنبی در حین صحبت کردن باشد. علی هذا مفاد این آیه شریفه نهی از </w:t>
      </w:r>
      <w:r w:rsidR="00CE7CB9">
        <w:rPr>
          <w:rFonts w:hint="cs"/>
          <w:rtl/>
        </w:rPr>
        <w:t xml:space="preserve">استمتاع </w:t>
      </w:r>
      <w:r>
        <w:rPr>
          <w:rFonts w:hint="cs"/>
          <w:rtl/>
        </w:rPr>
        <w:t xml:space="preserve">جنسی به غیر زوجه است. اما استدلال به این آیه بر حرمت نظر به فیلم و عکس مبتذل زن اجنبیه به یکی از دو طریق متقدم - تمسّک به اطلاق آیه و شمولیت آن نسبت به تصویر و فیلم مبتذل، یا وجود ملازمه عرفیه بین حرمت نظر شهوانی به زن اجنبیه و حرمتِ نظر شهوانی به فیلم و تصویر مبتذل وی- ممکن خواهد بود. </w:t>
      </w:r>
    </w:p>
    <w:p w:rsidR="00F36035" w:rsidRPr="00A63E5E" w:rsidRDefault="00F36035" w:rsidP="00F36035">
      <w:pPr>
        <w:pStyle w:val="Heading7"/>
        <w:rPr>
          <w:rFonts w:cs="Times New Roman"/>
          <w:rtl/>
        </w:rPr>
      </w:pPr>
      <w:bookmarkStart w:id="8" w:name="_Toc507613426"/>
      <w:r>
        <w:rPr>
          <w:rFonts w:hint="cs"/>
          <w:rtl/>
        </w:rPr>
        <w:t xml:space="preserve">بررسی مفاد </w:t>
      </w:r>
      <w:r>
        <w:rPr>
          <w:rFonts w:cs="Times New Roman" w:hint="cs"/>
          <w:rtl/>
        </w:rPr>
        <w:t>"</w:t>
      </w:r>
      <w:r>
        <w:rPr>
          <w:rFonts w:hint="cs"/>
          <w:rtl/>
        </w:rPr>
        <w:t>یغضوا من ابصارهم</w:t>
      </w:r>
      <w:r>
        <w:rPr>
          <w:rFonts w:cs="Times New Roman" w:hint="cs"/>
          <w:rtl/>
        </w:rPr>
        <w:t>"</w:t>
      </w:r>
      <w:bookmarkEnd w:id="8"/>
    </w:p>
    <w:p w:rsidR="00F36035" w:rsidRDefault="00F36035" w:rsidP="00F36035">
      <w:pPr>
        <w:rPr>
          <w:rtl/>
        </w:rPr>
      </w:pPr>
      <w:r>
        <w:rPr>
          <w:rFonts w:hint="cs"/>
          <w:rtl/>
        </w:rPr>
        <w:t xml:space="preserve">بعد از بیان سه تقریب موجود مناسب می دانیم برای روشن شدن مفاد آیه ی شریفه قدری در معنای فقره </w:t>
      </w:r>
      <w:r>
        <w:rPr>
          <w:rFonts w:cs="Times New Roman" w:hint="cs"/>
          <w:rtl/>
        </w:rPr>
        <w:t>"</w:t>
      </w:r>
      <w:r>
        <w:rPr>
          <w:rFonts w:hint="cs"/>
          <w:rtl/>
        </w:rPr>
        <w:t>یغضّوا من ابصارهم</w:t>
      </w:r>
      <w:r>
        <w:rPr>
          <w:rFonts w:cs="Times New Roman" w:hint="cs"/>
          <w:rtl/>
        </w:rPr>
        <w:t>"</w:t>
      </w:r>
      <w:r>
        <w:rPr>
          <w:rFonts w:hint="cs"/>
          <w:rtl/>
        </w:rPr>
        <w:t xml:space="preserve"> بحث کنیم.</w:t>
      </w:r>
    </w:p>
    <w:p w:rsidR="00F36035" w:rsidRDefault="00F36035" w:rsidP="00CE7CB9">
      <w:pPr>
        <w:rPr>
          <w:rtl/>
        </w:rPr>
      </w:pPr>
      <w:r>
        <w:rPr>
          <w:rFonts w:hint="cs"/>
          <w:rtl/>
        </w:rPr>
        <w:t xml:space="preserve">مشهور گفته اند که معنای </w:t>
      </w:r>
      <w:r>
        <w:rPr>
          <w:rFonts w:cs="Times New Roman" w:hint="cs"/>
          <w:rtl/>
        </w:rPr>
        <w:t>"</w:t>
      </w:r>
      <w:r>
        <w:rPr>
          <w:rFonts w:hint="cs"/>
          <w:rtl/>
        </w:rPr>
        <w:t>غُضَّ بصرَک</w:t>
      </w:r>
      <w:r>
        <w:rPr>
          <w:rFonts w:cs="Times New Roman" w:hint="cs"/>
          <w:rtl/>
        </w:rPr>
        <w:t>"</w:t>
      </w:r>
      <w:r>
        <w:rPr>
          <w:rFonts w:hint="cs"/>
          <w:rtl/>
        </w:rPr>
        <w:t xml:space="preserve"> همان </w:t>
      </w:r>
      <w:r>
        <w:rPr>
          <w:rFonts w:cs="Times New Roman" w:hint="cs"/>
          <w:rtl/>
        </w:rPr>
        <w:t>"</w:t>
      </w:r>
      <w:r>
        <w:rPr>
          <w:rFonts w:hint="cs"/>
          <w:rtl/>
        </w:rPr>
        <w:t>لاتنظر</w:t>
      </w:r>
      <w:r>
        <w:rPr>
          <w:rFonts w:cs="Times New Roman" w:hint="cs"/>
          <w:rtl/>
        </w:rPr>
        <w:t>"</w:t>
      </w:r>
      <w:r>
        <w:rPr>
          <w:rFonts w:hint="cs"/>
          <w:rtl/>
        </w:rPr>
        <w:t xml:space="preserve"> است، چرا که غضّ البصر مقدمه ترک النظر بوده و از آنجا که </w:t>
      </w:r>
      <w:r w:rsidR="00CE7CB9">
        <w:rPr>
          <w:rFonts w:hint="cs"/>
          <w:rtl/>
        </w:rPr>
        <w:t xml:space="preserve">امر </w:t>
      </w:r>
      <w:r>
        <w:rPr>
          <w:rFonts w:hint="cs"/>
          <w:rtl/>
        </w:rPr>
        <w:t xml:space="preserve">به مقدمه ابلغ از </w:t>
      </w:r>
      <w:r w:rsidR="00CE7CB9">
        <w:rPr>
          <w:rFonts w:hint="cs"/>
          <w:rtl/>
        </w:rPr>
        <w:t xml:space="preserve">امر به ذی المقدمه می باشد - نظیر اینکه به جای نهی از استعمال سیگار گفته شود نزدیک سیگار نیز مشو، یا برای نهی از زنا گفته می شود </w:t>
      </w:r>
      <w:r w:rsidR="00CE7CB9">
        <w:rPr>
          <w:rFonts w:ascii="Times New Roman" w:hAnsi="Times New Roman" w:cs="Times New Roman" w:hint="cs"/>
          <w:color w:val="008000"/>
          <w:rtl/>
        </w:rPr>
        <w:t>﴿</w:t>
      </w:r>
      <w:r w:rsidR="00CE7CB9" w:rsidRPr="005E4DE6">
        <w:rPr>
          <w:rFonts w:hint="cs"/>
          <w:color w:val="008000"/>
          <w:rtl/>
        </w:rPr>
        <w:t>لا تقربوا الزنا</w:t>
      </w:r>
      <w:r w:rsidR="00CE7CB9" w:rsidRPr="00B73795">
        <w:rPr>
          <w:rFonts w:ascii="Times New Roman" w:hAnsi="Times New Roman" w:cs="Times New Roman" w:hint="cs"/>
          <w:color w:val="008000"/>
          <w:rtl/>
        </w:rPr>
        <w:t>﴾</w:t>
      </w:r>
      <w:r w:rsidR="00CE7CB9">
        <w:rPr>
          <w:rStyle w:val="FootnoteReference"/>
          <w:rFonts w:ascii="Times New Roman" w:hAnsi="Times New Roman" w:cs="Times New Roman"/>
          <w:color w:val="008000"/>
          <w:rtl/>
        </w:rPr>
        <w:footnoteReference w:id="5"/>
      </w:r>
      <w:r w:rsidR="00CE7CB9" w:rsidRPr="005E4DE6">
        <w:rPr>
          <w:rFonts w:hint="cs"/>
          <w:color w:val="008000"/>
          <w:rtl/>
        </w:rPr>
        <w:t xml:space="preserve"> </w:t>
      </w:r>
      <w:r w:rsidR="00CE7CB9">
        <w:rPr>
          <w:rFonts w:hint="cs"/>
          <w:rtl/>
        </w:rPr>
        <w:t xml:space="preserve">چرا که قربِ به زنا مقدمه تحقق آنست - </w:t>
      </w:r>
      <w:r>
        <w:rPr>
          <w:rFonts w:hint="cs"/>
          <w:rtl/>
        </w:rPr>
        <w:t>لذا به جای نهی از نظر</w:t>
      </w:r>
      <w:r w:rsidR="00CE7CB9">
        <w:rPr>
          <w:rFonts w:hint="cs"/>
          <w:rtl/>
        </w:rPr>
        <w:t>،</w:t>
      </w:r>
      <w:r>
        <w:rPr>
          <w:rFonts w:hint="cs"/>
          <w:rtl/>
        </w:rPr>
        <w:t xml:space="preserve"> امر به </w:t>
      </w:r>
      <w:r w:rsidR="00CE7CB9">
        <w:rPr>
          <w:rFonts w:hint="cs"/>
          <w:rtl/>
        </w:rPr>
        <w:t xml:space="preserve">غضّ بصر کرده است. </w:t>
      </w:r>
    </w:p>
    <w:p w:rsidR="00F36035" w:rsidRDefault="00F36035" w:rsidP="00CE7CB9">
      <w:pPr>
        <w:rPr>
          <w:rtl/>
        </w:rPr>
      </w:pPr>
      <w:r>
        <w:rPr>
          <w:rFonts w:hint="cs"/>
          <w:rtl/>
        </w:rPr>
        <w:t xml:space="preserve">آقای خوئی </w:t>
      </w:r>
      <w:r w:rsidR="00CE7CB9">
        <w:rPr>
          <w:rFonts w:hint="cs"/>
          <w:rtl/>
        </w:rPr>
        <w:t>فرموده اند:</w:t>
      </w:r>
      <w:r>
        <w:rPr>
          <w:rFonts w:hint="cs"/>
          <w:rtl/>
        </w:rPr>
        <w:t xml:space="preserve"> این مطلب مخدوش است، چرا که غض</w:t>
      </w:r>
      <w:r w:rsidR="00CE7CB9">
        <w:rPr>
          <w:rFonts w:hint="cs"/>
          <w:rtl/>
        </w:rPr>
        <w:t>ّ</w:t>
      </w:r>
      <w:r>
        <w:rPr>
          <w:rFonts w:hint="cs"/>
          <w:rtl/>
        </w:rPr>
        <w:t xml:space="preserve"> البصر و عدم النظر نقیضین نبوده بلکه ضدّان لهما ثالث می باشند چرا که ممکن است مکل</w:t>
      </w:r>
      <w:r w:rsidR="00CE7CB9">
        <w:rPr>
          <w:rFonts w:hint="cs"/>
          <w:rtl/>
        </w:rPr>
        <w:t>ّ</w:t>
      </w:r>
      <w:r>
        <w:rPr>
          <w:rFonts w:hint="cs"/>
          <w:rtl/>
        </w:rPr>
        <w:t>ف غض البصر نداشته باشد و در عین حال نظر را نیز ترک نکند به اینکه پرده ای جلوی چشم خویش حاضر کند که مانع از نظر شود. و امر به ضدّ برای از نهی از ضدّ آخر در جائی که این دو از موارد ضدّان لهما ثالث می باشند عرفی نیست، مثل اینکه برای اینکه شخص را از سینما رفتن نهی کنیم بگوییم به خیابان برو! یا برای اینکه وی را از جلوس نهی کنیم امر به قیام کنیم!.</w:t>
      </w:r>
    </w:p>
    <w:p w:rsidR="00F36035" w:rsidRDefault="00F36035" w:rsidP="00CE7CB9">
      <w:pPr>
        <w:rPr>
          <w:rtl/>
        </w:rPr>
      </w:pPr>
      <w:r>
        <w:rPr>
          <w:rFonts w:hint="cs"/>
          <w:rtl/>
        </w:rPr>
        <w:t>بگذریم از اینکه اصل</w:t>
      </w:r>
      <w:r w:rsidR="00CE7CB9">
        <w:rPr>
          <w:rFonts w:hint="cs"/>
          <w:rtl/>
        </w:rPr>
        <w:t xml:space="preserve"> این مطلب - که برای نهی از نظر مامور </w:t>
      </w:r>
      <w:r>
        <w:rPr>
          <w:rFonts w:hint="cs"/>
          <w:rtl/>
        </w:rPr>
        <w:t xml:space="preserve">به ضد آن یعنی غضّ البصر شده ایم، زیرا غضّ البصر مقدمه ی ترک النظر است- صحیح نیست، چرا که گزاره ی </w:t>
      </w:r>
      <w:r>
        <w:rPr>
          <w:rFonts w:cs="Times New Roman" w:hint="cs"/>
          <w:rtl/>
        </w:rPr>
        <w:t>"</w:t>
      </w:r>
      <w:r>
        <w:rPr>
          <w:rFonts w:hint="cs"/>
          <w:rtl/>
        </w:rPr>
        <w:t>وجودِ ضدّ</w:t>
      </w:r>
      <w:r w:rsidR="00CE7CB9">
        <w:rPr>
          <w:rFonts w:hint="cs"/>
          <w:rtl/>
        </w:rPr>
        <w:t>،</w:t>
      </w:r>
      <w:r>
        <w:rPr>
          <w:rFonts w:hint="cs"/>
          <w:rtl/>
        </w:rPr>
        <w:t xml:space="preserve"> مقدمه ترک ضد</w:t>
      </w:r>
      <w:r w:rsidR="00CE7CB9">
        <w:rPr>
          <w:rFonts w:hint="cs"/>
          <w:rtl/>
        </w:rPr>
        <w:t>ّ</w:t>
      </w:r>
      <w:r>
        <w:rPr>
          <w:rFonts w:hint="cs"/>
          <w:rtl/>
        </w:rPr>
        <w:t xml:space="preserve"> آخر است</w:t>
      </w:r>
      <w:r>
        <w:rPr>
          <w:rFonts w:cs="Times New Roman" w:hint="cs"/>
          <w:rtl/>
        </w:rPr>
        <w:t>"</w:t>
      </w:r>
      <w:r>
        <w:rPr>
          <w:rFonts w:hint="cs"/>
          <w:rtl/>
        </w:rPr>
        <w:t xml:space="preserve"> عند العقل باطل است کما اینکه امر در گزاره ی </w:t>
      </w:r>
      <w:r>
        <w:rPr>
          <w:rFonts w:cs="Times New Roman" w:hint="cs"/>
          <w:rtl/>
        </w:rPr>
        <w:t>"</w:t>
      </w:r>
      <w:r>
        <w:rPr>
          <w:rFonts w:hint="cs"/>
          <w:rtl/>
        </w:rPr>
        <w:t>ترک ضدّ مقدمه ی وجود ضدّ آخر است</w:t>
      </w:r>
      <w:r>
        <w:rPr>
          <w:rFonts w:cs="Times New Roman" w:hint="cs"/>
          <w:rtl/>
        </w:rPr>
        <w:t>"</w:t>
      </w:r>
      <w:r>
        <w:rPr>
          <w:rFonts w:hint="cs"/>
          <w:rtl/>
        </w:rPr>
        <w:t xml:space="preserve"> نیز </w:t>
      </w:r>
      <w:r w:rsidR="00CE7CB9">
        <w:rPr>
          <w:rFonts w:hint="cs"/>
          <w:rtl/>
        </w:rPr>
        <w:t>چنین است و عرف</w:t>
      </w:r>
      <w:r>
        <w:rPr>
          <w:rFonts w:hint="cs"/>
          <w:rtl/>
        </w:rPr>
        <w:t xml:space="preserve"> نیز این دو گزاره را صحیح نمی داند.</w:t>
      </w:r>
    </w:p>
    <w:p w:rsidR="00F36035" w:rsidRDefault="00F36035" w:rsidP="00F36035">
      <w:pPr>
        <w:rPr>
          <w:rtl/>
        </w:rPr>
      </w:pPr>
      <w:r>
        <w:rPr>
          <w:rFonts w:hint="cs"/>
          <w:rtl/>
        </w:rPr>
        <w:t xml:space="preserve">لا یقال: این معنای مدّعای شما </w:t>
      </w:r>
      <w:r>
        <w:rPr>
          <w:rFonts w:ascii="Times New Roman" w:hAnsi="Times New Roman" w:cs="Times New Roman" w:hint="cs"/>
          <w:rtl/>
        </w:rPr>
        <w:t>–</w:t>
      </w:r>
      <w:r>
        <w:rPr>
          <w:rFonts w:hint="cs"/>
          <w:rtl/>
        </w:rPr>
        <w:t xml:space="preserve"> که غض البصر به معنای طمع نداشتن باشد ونه ترک النظر- خلاف روایات است نظیر روایت شریفه </w:t>
      </w:r>
      <w:r>
        <w:rPr>
          <w:rFonts w:cs="Times New Roman" w:hint="cs"/>
          <w:rtl/>
        </w:rPr>
        <w:t>"</w:t>
      </w:r>
      <w:r w:rsidRPr="00A21E35">
        <w:rPr>
          <w:color w:val="008000"/>
          <w:rtl/>
        </w:rPr>
        <w:t>إِذَا كَانَ يَو</w:t>
      </w:r>
      <w:r>
        <w:rPr>
          <w:color w:val="008000"/>
          <w:rtl/>
        </w:rPr>
        <w:t>ْمُ الْقِيَامَةِ نَادَى مُنَادٍ</w:t>
      </w:r>
      <w:r w:rsidRPr="00A21E35">
        <w:rPr>
          <w:color w:val="008000"/>
          <w:rtl/>
        </w:rPr>
        <w:t xml:space="preserve"> يَا مَعْشَرَ الْخَلَائِقِ </w:t>
      </w:r>
      <w:r>
        <w:rPr>
          <w:color w:val="008000"/>
          <w:rtl/>
        </w:rPr>
        <w:t>غُضُّوا أَبْصَارَكُمْ</w:t>
      </w:r>
      <w:r w:rsidRPr="00A21E35">
        <w:rPr>
          <w:color w:val="008000"/>
          <w:rtl/>
        </w:rPr>
        <w:t xml:space="preserve"> حَتَّى تَجُوزَ فَاطِمَةُ ابْنَةُ مُحَمَّدٍ</w:t>
      </w:r>
      <w:r>
        <w:rPr>
          <w:rFonts w:cs="Times New Roman" w:hint="cs"/>
          <w:color w:val="008000"/>
          <w:rtl/>
        </w:rPr>
        <w:t>"</w:t>
      </w:r>
      <w:r>
        <w:rPr>
          <w:rStyle w:val="FootnoteReference"/>
          <w:rtl/>
        </w:rPr>
        <w:footnoteReference w:id="6"/>
      </w:r>
      <w:r>
        <w:rPr>
          <w:rFonts w:hint="cs"/>
          <w:rtl/>
        </w:rPr>
        <w:t xml:space="preserve">، که بالقطع والیقین معنای </w:t>
      </w:r>
      <w:r>
        <w:rPr>
          <w:rFonts w:cs="Times New Roman" w:hint="cs"/>
          <w:rtl/>
        </w:rPr>
        <w:t>"</w:t>
      </w:r>
      <w:r>
        <w:rPr>
          <w:rFonts w:hint="cs"/>
          <w:rtl/>
        </w:rPr>
        <w:t>غضوا</w:t>
      </w:r>
      <w:r>
        <w:rPr>
          <w:rFonts w:cs="Times New Roman" w:hint="cs"/>
          <w:rtl/>
        </w:rPr>
        <w:t>"</w:t>
      </w:r>
      <w:r>
        <w:rPr>
          <w:rFonts w:hint="cs"/>
          <w:rtl/>
        </w:rPr>
        <w:t xml:space="preserve"> نهی از نگاه کردن است و نه -نعوذ بالله- طمع کردن.</w:t>
      </w:r>
    </w:p>
    <w:p w:rsidR="00CE7CB9" w:rsidRDefault="00F36035" w:rsidP="00F36035">
      <w:pPr>
        <w:rPr>
          <w:rtl/>
        </w:rPr>
      </w:pPr>
      <w:r>
        <w:rPr>
          <w:rFonts w:hint="cs"/>
          <w:rtl/>
        </w:rPr>
        <w:t xml:space="preserve">فانّه یقال: معنای حقیقی غضّ البصر اطباق الجفون است، و در روایت مطرح شده مراد معنای حقیقی است که به احترام حضرت صدّیقه طاهره سلام الله علیها خلائق امر به بستن چشمانشان می شوند، لکن این ربطی به محلّ بحث ما </w:t>
      </w:r>
      <w:r>
        <w:rPr>
          <w:rFonts w:ascii="Times New Roman" w:hAnsi="Times New Roman" w:cs="Times New Roman" w:hint="cs"/>
          <w:rtl/>
        </w:rPr>
        <w:t>–</w:t>
      </w:r>
      <w:r>
        <w:rPr>
          <w:rFonts w:hint="cs"/>
          <w:rtl/>
        </w:rPr>
        <w:t xml:space="preserve"> یعنی آیه شریفه- ندارد چرا که مسلّماً مراد از </w:t>
      </w:r>
      <w:r>
        <w:rPr>
          <w:rFonts w:cs="Times New Roman" w:hint="cs"/>
          <w:rtl/>
        </w:rPr>
        <w:t>"</w:t>
      </w:r>
      <w:r>
        <w:rPr>
          <w:rFonts w:hint="cs"/>
          <w:rtl/>
        </w:rPr>
        <w:t>یغضّوا من ابصارهم</w:t>
      </w:r>
      <w:r>
        <w:rPr>
          <w:rFonts w:cs="Times New Roman" w:hint="cs"/>
          <w:rtl/>
        </w:rPr>
        <w:t>"</w:t>
      </w:r>
      <w:r>
        <w:rPr>
          <w:rFonts w:hint="cs"/>
          <w:rtl/>
        </w:rPr>
        <w:t xml:space="preserve"> در آیه شریفه معنای حقیقی غضّ البصر نیست، لذا قیاس این روایت به آیه</w:t>
      </w:r>
      <w:r w:rsidR="00CE7CB9">
        <w:rPr>
          <w:rFonts w:hint="cs"/>
          <w:rtl/>
        </w:rPr>
        <w:t xml:space="preserve"> ی محلّ بحث قیاس مع الفارق است.</w:t>
      </w:r>
    </w:p>
    <w:p w:rsidR="00F36035" w:rsidRDefault="00F36035" w:rsidP="00F36035">
      <w:pPr>
        <w:rPr>
          <w:rtl/>
        </w:rPr>
      </w:pPr>
      <w:r>
        <w:rPr>
          <w:rFonts w:hint="cs"/>
          <w:rtl/>
        </w:rPr>
        <w:t xml:space="preserve">و وقتی که مراد معنای حقیقی نبود، ما مفاد آیه را معنای مجازی -که همان ترک الطمع باشد- می دانیم. و شاهد بر صحت ادّعای ما این است که آیه شریفه حاوی </w:t>
      </w:r>
      <w:r>
        <w:rPr>
          <w:rFonts w:cs="Times New Roman" w:hint="cs"/>
          <w:rtl/>
        </w:rPr>
        <w:t>"</w:t>
      </w:r>
      <w:r>
        <w:rPr>
          <w:rFonts w:hint="cs"/>
          <w:rtl/>
        </w:rPr>
        <w:t>مِن</w:t>
      </w:r>
      <w:r>
        <w:rPr>
          <w:rFonts w:cs="Times New Roman" w:hint="cs"/>
          <w:rtl/>
        </w:rPr>
        <w:t>"</w:t>
      </w:r>
      <w:r>
        <w:rPr>
          <w:rFonts w:hint="cs"/>
          <w:rtl/>
        </w:rPr>
        <w:t xml:space="preserve"> جارّه است، فلذا معنای آیه نهی از مطلق نظر به نامحرم نیست، چرا که نهی از چنین امری بی نیاز از ذکر </w:t>
      </w:r>
      <w:r>
        <w:rPr>
          <w:rFonts w:cs="Times New Roman" w:hint="cs"/>
          <w:rtl/>
        </w:rPr>
        <w:t>"</w:t>
      </w:r>
      <w:r>
        <w:rPr>
          <w:rFonts w:hint="cs"/>
          <w:rtl/>
        </w:rPr>
        <w:t>مِن</w:t>
      </w:r>
      <w:r>
        <w:rPr>
          <w:rFonts w:cs="Times New Roman" w:hint="cs"/>
          <w:rtl/>
        </w:rPr>
        <w:t>"</w:t>
      </w:r>
      <w:r>
        <w:rPr>
          <w:rFonts w:hint="cs"/>
          <w:rtl/>
        </w:rPr>
        <w:t xml:space="preserve"> جارّه بود، و تعبیر به </w:t>
      </w:r>
      <w:r>
        <w:rPr>
          <w:rFonts w:cs="Times New Roman" w:hint="cs"/>
          <w:rtl/>
        </w:rPr>
        <w:t>"</w:t>
      </w:r>
      <w:r>
        <w:rPr>
          <w:rFonts w:hint="cs"/>
          <w:rtl/>
        </w:rPr>
        <w:t>یغضّوا ابصارهم</w:t>
      </w:r>
      <w:r>
        <w:rPr>
          <w:rFonts w:cs="Times New Roman" w:hint="cs"/>
          <w:rtl/>
        </w:rPr>
        <w:t>"</w:t>
      </w:r>
      <w:r>
        <w:rPr>
          <w:rFonts w:hint="cs"/>
          <w:rtl/>
        </w:rPr>
        <w:t xml:space="preserve"> وافیِ به این معنا بود، لذا معنای این آیه </w:t>
      </w:r>
      <w:r w:rsidR="00CE7CB9">
        <w:rPr>
          <w:rFonts w:hint="cs"/>
          <w:rtl/>
        </w:rPr>
        <w:t>بواسطه ذکر حرفِ جرِّ مذکور این</w:t>
      </w:r>
      <w:r>
        <w:rPr>
          <w:rFonts w:hint="cs"/>
          <w:rtl/>
        </w:rPr>
        <w:t>ست که مردان مراعات کرده و چشم چرانی نکرده و از زنان اجنبیه چشم پوشی کنند نه اینکه به زنان نامحرم نگاه نکنند.</w:t>
      </w:r>
    </w:p>
    <w:p w:rsidR="00F36035" w:rsidRDefault="00F36035" w:rsidP="00F36035">
      <w:pPr>
        <w:rPr>
          <w:rtl/>
        </w:rPr>
      </w:pPr>
      <w:r>
        <w:rPr>
          <w:rFonts w:hint="cs"/>
          <w:rtl/>
        </w:rPr>
        <w:t>و اگر گفته شود مفاد حرف جرّ مذکور تبعیض است به این</w:t>
      </w:r>
      <w:r w:rsidR="00CE7CB9">
        <w:rPr>
          <w:rFonts w:hint="cs"/>
          <w:rtl/>
        </w:rPr>
        <w:t xml:space="preserve"> صورت </w:t>
      </w:r>
      <w:r>
        <w:rPr>
          <w:rFonts w:hint="cs"/>
          <w:rtl/>
        </w:rPr>
        <w:t>که آیه دلالت بر حرمت بعض</w:t>
      </w:r>
      <w:r w:rsidR="00CE7CB9">
        <w:rPr>
          <w:rFonts w:hint="cs"/>
          <w:rtl/>
        </w:rPr>
        <w:t>ِ</w:t>
      </w:r>
      <w:r>
        <w:rPr>
          <w:rFonts w:hint="cs"/>
          <w:rtl/>
        </w:rPr>
        <w:t xml:space="preserve"> افراد از نظر می کند، گوئیم: اولا حرمت بعض از افرادِ نظر به اجنبیه -نظیر نظر به عورتِ زن اجنبیه- امری است واضح و این مطلب گفتن ندارد، ثانیا لو سلّمنا که دالّ بر تبعیض باشد، مع ذلک این معنا ناقض مدّعای مشهور است که مفاد آیه شریفه را منع از مطلقِ نظر به اجنبیه می دانستند.</w:t>
      </w:r>
    </w:p>
    <w:p w:rsidR="00F36035" w:rsidRDefault="00F36035" w:rsidP="00F36035">
      <w:pPr>
        <w:pStyle w:val="Heading8"/>
        <w:rPr>
          <w:rtl/>
        </w:rPr>
      </w:pPr>
      <w:bookmarkStart w:id="9" w:name="_Toc507613427"/>
      <w:r>
        <w:rPr>
          <w:rFonts w:hint="cs"/>
          <w:rtl/>
        </w:rPr>
        <w:t>خدشه در مدّعای آقای خوئی و تایید قول مشهور</w:t>
      </w:r>
      <w:bookmarkEnd w:id="9"/>
    </w:p>
    <w:p w:rsidR="00F36035" w:rsidRDefault="00F36035" w:rsidP="00F36035">
      <w:pPr>
        <w:rPr>
          <w:rtl/>
        </w:rPr>
      </w:pPr>
      <w:r>
        <w:rPr>
          <w:rFonts w:hint="cs"/>
          <w:rtl/>
        </w:rPr>
        <w:t xml:space="preserve">به نظر ما فرمایش خوئی ناتمام است و ظاهر آیه همان مطلبی است که مشهور گفته اند. و اصلاً کجای آیه شریفه دلالت بر معنای مدّعای آقای خوئی - نهی از طمع کردن به اجنبیات- می کند؟! بله؛ اگر در موردی قرینه ای در بین باشد، مثل اینکه گفته شود </w:t>
      </w:r>
      <w:r w:rsidR="00CE7CB9">
        <w:rPr>
          <w:rFonts w:cs="Times New Roman" w:hint="cs"/>
          <w:rtl/>
        </w:rPr>
        <w:t>"</w:t>
      </w:r>
      <w:r>
        <w:rPr>
          <w:rFonts w:hint="cs"/>
          <w:rtl/>
        </w:rPr>
        <w:t>غض بصرک عن اموال الناس</w:t>
      </w:r>
      <w:r w:rsidR="00CE7CB9">
        <w:rPr>
          <w:rFonts w:cs="Times New Roman" w:hint="cs"/>
          <w:rtl/>
        </w:rPr>
        <w:t>"</w:t>
      </w:r>
      <w:r>
        <w:rPr>
          <w:rFonts w:hint="cs"/>
          <w:rtl/>
        </w:rPr>
        <w:t xml:space="preserve"> قطعا مراد ترک نظر کردن نیست بلکه مراد نهی از حسرت خوردن و طمع داشتن است، لکن آیه شریفه چه قرینه ای بر اراده این معنا دارد؟!</w:t>
      </w:r>
    </w:p>
    <w:p w:rsidR="00F36035" w:rsidRPr="00486CD6" w:rsidRDefault="00F36035" w:rsidP="00F36035">
      <w:pPr>
        <w:rPr>
          <w:rFonts w:cs="Times New Roman"/>
          <w:rtl/>
        </w:rPr>
      </w:pPr>
      <w:r>
        <w:rPr>
          <w:rFonts w:hint="cs"/>
          <w:rtl/>
        </w:rPr>
        <w:t>و اما مطلبی که ایشان فرمودند به اینکه:</w:t>
      </w:r>
      <w:r>
        <w:rPr>
          <w:rFonts w:cs="Times New Roman" w:hint="cs"/>
          <w:rtl/>
        </w:rPr>
        <w:t xml:space="preserve"> "</w:t>
      </w:r>
      <w:r>
        <w:rPr>
          <w:rFonts w:hint="cs"/>
          <w:rtl/>
        </w:rPr>
        <w:t>غض البصر و ترک النظر ضدّان لهما ثالث بوده و معنا ندارد برای نهی از شیء امر به ضد آن کنیم</w:t>
      </w:r>
      <w:r>
        <w:rPr>
          <w:rFonts w:cs="Times New Roman" w:hint="cs"/>
          <w:rtl/>
        </w:rPr>
        <w:t>"</w:t>
      </w:r>
      <w:r>
        <w:rPr>
          <w:rFonts w:hint="cs"/>
          <w:rtl/>
        </w:rPr>
        <w:t xml:space="preserve"> تمام نیست، چرا که این تعبیر، تعبیری عرفی است که برای ترک النظر امر به غض البصر کنیم. مثل اینکه شخصی در حجره اش به هم اتاقی خود بگوید </w:t>
      </w:r>
      <w:r>
        <w:rPr>
          <w:rFonts w:cs="Times New Roman" w:hint="cs"/>
          <w:rtl/>
        </w:rPr>
        <w:t>"</w:t>
      </w:r>
      <w:r>
        <w:rPr>
          <w:rFonts w:hint="cs"/>
          <w:rtl/>
        </w:rPr>
        <w:t>اغمض عینک حتّی ابدل ثوبی</w:t>
      </w:r>
      <w:r>
        <w:rPr>
          <w:rFonts w:cs="Times New Roman" w:hint="cs"/>
          <w:rtl/>
        </w:rPr>
        <w:t>"</w:t>
      </w:r>
      <w:r>
        <w:rPr>
          <w:rFonts w:hint="cs"/>
          <w:rtl/>
        </w:rPr>
        <w:t xml:space="preserve">، آیا استفاده از این تعبیر بدل از تعبیر به </w:t>
      </w:r>
      <w:r>
        <w:rPr>
          <w:rFonts w:cs="Times New Roman" w:hint="cs"/>
          <w:rtl/>
        </w:rPr>
        <w:t>"</w:t>
      </w:r>
      <w:r>
        <w:rPr>
          <w:rFonts w:hint="cs"/>
          <w:rtl/>
        </w:rPr>
        <w:t>لاتنظر</w:t>
      </w:r>
      <w:r>
        <w:rPr>
          <w:rFonts w:cs="Times New Roman" w:hint="cs"/>
          <w:rtl/>
        </w:rPr>
        <w:t>"</w:t>
      </w:r>
      <w:r>
        <w:rPr>
          <w:rFonts w:hint="cs"/>
          <w:rtl/>
        </w:rPr>
        <w:t xml:space="preserve"> نزد عرف استهجانی دارد؟!</w:t>
      </w:r>
    </w:p>
    <w:p w:rsidR="00F36035" w:rsidRDefault="00F36035" w:rsidP="00CE7CB9">
      <w:pPr>
        <w:rPr>
          <w:rtl/>
        </w:rPr>
      </w:pPr>
      <w:r>
        <w:rPr>
          <w:rFonts w:hint="cs"/>
          <w:rtl/>
        </w:rPr>
        <w:t>مضافا به اینکه اصلاً معنای حقیقی غضّ البصر، اطباق الجفون نیست. بلکه غض</w:t>
      </w:r>
      <w:r w:rsidR="00CE7CB9">
        <w:rPr>
          <w:rFonts w:hint="cs"/>
          <w:rtl/>
        </w:rPr>
        <w:t>ّ</w:t>
      </w:r>
      <w:r>
        <w:rPr>
          <w:rFonts w:hint="cs"/>
          <w:rtl/>
        </w:rPr>
        <w:t xml:space="preserve"> البصر معنائی </w:t>
      </w:r>
      <w:r w:rsidR="00CE7CB9">
        <w:rPr>
          <w:rFonts w:hint="cs"/>
          <w:rtl/>
        </w:rPr>
        <w:t xml:space="preserve">دارد </w:t>
      </w:r>
      <w:r>
        <w:rPr>
          <w:rFonts w:hint="cs"/>
          <w:rtl/>
        </w:rPr>
        <w:t xml:space="preserve">مقابل مدّ البصر و خیره شدن. بله؛ غمض العین به معنای اطباق الجفون و در مقابل فتح العین است، لکن غضّ البصر افاده ی چنین مطلبی را نمی کند. </w:t>
      </w:r>
    </w:p>
    <w:p w:rsidR="00CE7CB9" w:rsidRDefault="00F36035" w:rsidP="00F36035">
      <w:pPr>
        <w:rPr>
          <w:rtl/>
        </w:rPr>
      </w:pPr>
      <w:r>
        <w:rPr>
          <w:rFonts w:hint="cs"/>
          <w:rtl/>
        </w:rPr>
        <w:t xml:space="preserve">و اما در مورد روایت مذکوره نیز مراد از </w:t>
      </w:r>
      <w:r>
        <w:rPr>
          <w:rFonts w:cs="Times New Roman" w:hint="cs"/>
          <w:rtl/>
        </w:rPr>
        <w:t>"</w:t>
      </w:r>
      <w:r>
        <w:rPr>
          <w:rFonts w:hint="cs"/>
          <w:rtl/>
        </w:rPr>
        <w:t>غضوا ابصارکم</w:t>
      </w:r>
      <w:r>
        <w:rPr>
          <w:rFonts w:cs="Times New Roman" w:hint="cs"/>
          <w:rtl/>
        </w:rPr>
        <w:t>"</w:t>
      </w:r>
      <w:r>
        <w:rPr>
          <w:rFonts w:hint="cs"/>
          <w:rtl/>
        </w:rPr>
        <w:t xml:space="preserve"> پایین آوردن چشم است و نه بستن آن، فلذا در تفسیر فرات کوفی در ادامه این روایت ذیلی آورده است که </w:t>
      </w:r>
      <w:r>
        <w:rPr>
          <w:rFonts w:cs="Times New Roman" w:hint="cs"/>
          <w:rtl/>
        </w:rPr>
        <w:t>"</w:t>
      </w:r>
      <w:r>
        <w:rPr>
          <w:rFonts w:hint="cs"/>
          <w:rtl/>
        </w:rPr>
        <w:t>فلا ینظر یومئذ الا ابراهیم و علی بن ابی طالب</w:t>
      </w:r>
      <w:r>
        <w:rPr>
          <w:rStyle w:val="FootnoteReference"/>
          <w:rFonts w:cs="Times New Roman"/>
          <w:rtl/>
        </w:rPr>
        <w:footnoteReference w:id="7"/>
      </w:r>
      <w:r>
        <w:rPr>
          <w:rFonts w:cs="Times New Roman" w:hint="cs"/>
          <w:rtl/>
        </w:rPr>
        <w:t>"</w:t>
      </w:r>
      <w:r>
        <w:rPr>
          <w:rFonts w:hint="cs"/>
          <w:rtl/>
        </w:rPr>
        <w:t>، یعنی فقط این دو بزرگوار نگاه می کنند و باقی نگاه نمی کنند نه اینکه باقی مرد</w:t>
      </w:r>
      <w:r w:rsidR="00CE7CB9">
        <w:rPr>
          <w:rFonts w:hint="cs"/>
          <w:rtl/>
        </w:rPr>
        <w:t>م چشمانشان را روی هم می گذارند.</w:t>
      </w:r>
    </w:p>
    <w:p w:rsidR="00F36035" w:rsidRDefault="00F36035" w:rsidP="00F36035">
      <w:pPr>
        <w:rPr>
          <w:rtl/>
        </w:rPr>
      </w:pPr>
      <w:r>
        <w:rPr>
          <w:rFonts w:hint="cs"/>
          <w:rtl/>
        </w:rPr>
        <w:t>برای روشن شدن ادّعای مشهور اولا چند روایت مطرح کرده و سپس اقوال لغویین را بررسی می کنیم.</w:t>
      </w:r>
    </w:p>
    <w:p w:rsidR="00F36035" w:rsidRDefault="00F36035" w:rsidP="00F36035">
      <w:pPr>
        <w:pStyle w:val="Heading8"/>
        <w:rPr>
          <w:rtl/>
        </w:rPr>
      </w:pPr>
      <w:bookmarkStart w:id="10" w:name="_Toc507613428"/>
      <w:r>
        <w:rPr>
          <w:rFonts w:hint="cs"/>
          <w:rtl/>
        </w:rPr>
        <w:t>وجه فرق بین قول مشهور وقول استاد مطهری</w:t>
      </w:r>
      <w:bookmarkEnd w:id="10"/>
    </w:p>
    <w:p w:rsidR="00F36035" w:rsidRDefault="00F36035" w:rsidP="00F36035">
      <w:pPr>
        <w:rPr>
          <w:rtl/>
        </w:rPr>
      </w:pPr>
      <w:r>
        <w:rPr>
          <w:rFonts w:hint="cs"/>
          <w:rtl/>
        </w:rPr>
        <w:t>مطلبی را که بعضی اشاره کرده اند را ابتدائاً عرض کنیم. مدّعای ما غیر از مطلبی است که برخی از معاصرین رضوان الله تعالی علیه در کتاب مسئله حجاب</w:t>
      </w:r>
      <w:r>
        <w:rPr>
          <w:rStyle w:val="FootnoteReference"/>
          <w:rtl/>
        </w:rPr>
        <w:footnoteReference w:id="8"/>
      </w:r>
      <w:r>
        <w:rPr>
          <w:rFonts w:hint="cs"/>
          <w:rtl/>
        </w:rPr>
        <w:t xml:space="preserve"> آورده اند به اینکه:</w:t>
      </w:r>
    </w:p>
    <w:p w:rsidR="00F36035" w:rsidRDefault="00F36035" w:rsidP="00F36035">
      <w:pPr>
        <w:rPr>
          <w:rtl/>
        </w:rPr>
      </w:pPr>
      <w:r>
        <w:rPr>
          <w:rFonts w:hint="cs"/>
          <w:rtl/>
        </w:rPr>
        <w:t xml:space="preserve">غضّ العین معنائی دارد در مقابل خیره شدن به چهره طرف. و آنچه ممنوع است خیره شدن به چهره ی زن اجنبیه است نه صِرف نگاه کردن. به طور مثال گاهاً استادی در کلاسِ درس به طور طبیعی به شاگردانش نگاه می کند، این مشکلی ندارد. لکن تارةً میگوید خانم فلانی چرا کنار لبتان تب خال زده است، این دیگر صرف نظر کردن نیست بلکه وارسی کردن است و شرعاً ممنوع است. </w:t>
      </w:r>
    </w:p>
    <w:p w:rsidR="00F36035" w:rsidRDefault="00F36035" w:rsidP="00F36035">
      <w:pPr>
        <w:rPr>
          <w:rtl/>
        </w:rPr>
      </w:pPr>
      <w:r>
        <w:rPr>
          <w:rFonts w:hint="cs"/>
          <w:rtl/>
        </w:rPr>
        <w:t xml:space="preserve">ما این مطلب را قائل نیستیم، دقت شود تا معنای مدّعای ما </w:t>
      </w:r>
      <w:r w:rsidR="00CE7CB9">
        <w:rPr>
          <w:rFonts w:hint="cs"/>
          <w:rtl/>
        </w:rPr>
        <w:t xml:space="preserve">و فرق آن با صاحب کتاب مساله حجاب </w:t>
      </w:r>
      <w:r>
        <w:rPr>
          <w:rFonts w:hint="cs"/>
          <w:rtl/>
        </w:rPr>
        <w:t>روشن شود. سه احتمال در بین است:</w:t>
      </w:r>
    </w:p>
    <w:p w:rsidR="00F36035" w:rsidRDefault="00F36035" w:rsidP="00F36035">
      <w:pPr>
        <w:rPr>
          <w:rtl/>
        </w:rPr>
      </w:pPr>
      <w:r>
        <w:rPr>
          <w:rFonts w:hint="cs"/>
          <w:rtl/>
        </w:rPr>
        <w:t>احتمال اول: مدّعای آقای خوئی به اینکه معنایِ حقیقیِ غضّ البصر اطباق الجفون است که مسلّما مرادآیه شریفه این معنا نیست. که ما به این ادّعای ایشان اشکال کرده و گفتیم اطباق الجفون معنای غمض البصر است و نه غضّ البصر.</w:t>
      </w:r>
    </w:p>
    <w:p w:rsidR="00F36035" w:rsidRDefault="00F36035" w:rsidP="00F36035">
      <w:pPr>
        <w:rPr>
          <w:rtl/>
        </w:rPr>
      </w:pPr>
      <w:r>
        <w:rPr>
          <w:rFonts w:hint="cs"/>
          <w:rtl/>
        </w:rPr>
        <w:t xml:space="preserve">احتمال دوم: مطلبی که صاحب کتاب مسئله حجاب رضوان الله علیه ادعا کرده اند به اینکه غضّ البصر به معنای ترک خیره شدن و پایین انداختن نگاه است، نظیر </w:t>
      </w:r>
      <w:r>
        <w:rPr>
          <w:rFonts w:ascii="Times New Roman" w:hAnsi="Times New Roman" w:cs="Times New Roman" w:hint="cs"/>
          <w:color w:val="008000"/>
          <w:rtl/>
        </w:rPr>
        <w:t>﴿</w:t>
      </w:r>
      <w:r w:rsidRPr="00B73795">
        <w:rPr>
          <w:rFonts w:hint="cs"/>
          <w:color w:val="008000"/>
          <w:rtl/>
        </w:rPr>
        <w:t>واغضض من صوت</w:t>
      </w:r>
      <w:r>
        <w:rPr>
          <w:rFonts w:hint="cs"/>
          <w:color w:val="008000"/>
          <w:rtl/>
        </w:rPr>
        <w:t>ک</w:t>
      </w:r>
      <w:r w:rsidRPr="00B73795">
        <w:rPr>
          <w:rFonts w:ascii="Times New Roman" w:hAnsi="Times New Roman" w:cs="Times New Roman" w:hint="cs"/>
          <w:color w:val="008000"/>
          <w:rtl/>
        </w:rPr>
        <w:t>﴾</w:t>
      </w:r>
      <w:r w:rsidR="00CE7CB9">
        <w:rPr>
          <w:rStyle w:val="FootnoteReference"/>
          <w:rtl/>
        </w:rPr>
        <w:footnoteReference w:id="9"/>
      </w:r>
      <w:r>
        <w:rPr>
          <w:rFonts w:hint="cs"/>
          <w:rtl/>
        </w:rPr>
        <w:t xml:space="preserve"> که به معنای بلند نکردن صدا است نه اینکه شخص به گونه ای تکلّم کند که بغل دستی او نیز صدایش را نشنود. علی هذا آنچه ممنوع است خیره شدن است و نه نگاه کردن</w:t>
      </w:r>
    </w:p>
    <w:p w:rsidR="00F36035" w:rsidRDefault="00F36035" w:rsidP="00F36035">
      <w:pPr>
        <w:rPr>
          <w:rtl/>
        </w:rPr>
      </w:pPr>
      <w:r>
        <w:rPr>
          <w:rFonts w:hint="cs"/>
          <w:rtl/>
        </w:rPr>
        <w:t xml:space="preserve">احتمال سوم: که مراد ما این احتمال است به اینکه: معنای غضّ البصر پایین انداختن نگاه است لکن این معنا عرفا به معنای نگاه نکردن است، چرا که انسان اگر بخواهد به کسی نگاه کند نگاهش را بالا می آورد. و اما بحث درباره من جارّه بعدا خواهد آمد لکن اجمالاً بگوییم که ذکر من جارّه هیچ تاثیری در معنای غضّ البصر ندارد، حال یا من زائده است یا اینکه </w:t>
      </w:r>
      <w:r>
        <w:rPr>
          <w:rFonts w:cs="Times New Roman" w:hint="cs"/>
          <w:rtl/>
        </w:rPr>
        <w:t>"</w:t>
      </w:r>
      <w:r>
        <w:rPr>
          <w:rFonts w:hint="cs"/>
          <w:rtl/>
        </w:rPr>
        <w:t>غضّ</w:t>
      </w:r>
      <w:r>
        <w:rPr>
          <w:rFonts w:cs="Times New Roman" w:hint="cs"/>
          <w:rtl/>
        </w:rPr>
        <w:t>"</w:t>
      </w:r>
      <w:r>
        <w:rPr>
          <w:rFonts w:hint="cs"/>
          <w:rtl/>
        </w:rPr>
        <w:t xml:space="preserve"> به معنای </w:t>
      </w:r>
      <w:r>
        <w:rPr>
          <w:rFonts w:cs="Times New Roman" w:hint="cs"/>
          <w:rtl/>
        </w:rPr>
        <w:t>"</w:t>
      </w:r>
      <w:r>
        <w:rPr>
          <w:rFonts w:hint="cs"/>
          <w:rtl/>
        </w:rPr>
        <w:t>نقص</w:t>
      </w:r>
      <w:r>
        <w:rPr>
          <w:rFonts w:cs="Times New Roman" w:hint="cs"/>
          <w:rtl/>
        </w:rPr>
        <w:t>"</w:t>
      </w:r>
      <w:r>
        <w:rPr>
          <w:rFonts w:hint="cs"/>
          <w:rtl/>
        </w:rPr>
        <w:t xml:space="preserve"> ای است که با من جارّه متعدی می شود، و در لغت گفته شده است: </w:t>
      </w:r>
      <w:r>
        <w:rPr>
          <w:rFonts w:cs="Times New Roman" w:hint="cs"/>
          <w:rtl/>
        </w:rPr>
        <w:t>"</w:t>
      </w:r>
      <w:r>
        <w:rPr>
          <w:rFonts w:hint="cs"/>
          <w:rtl/>
        </w:rPr>
        <w:t>غضّ ای نقص و خفض</w:t>
      </w:r>
      <w:r>
        <w:rPr>
          <w:rFonts w:cs="Times New Roman" w:hint="cs"/>
          <w:rtl/>
        </w:rPr>
        <w:t>"</w:t>
      </w:r>
      <w:r>
        <w:rPr>
          <w:rFonts w:hint="cs"/>
          <w:rtl/>
        </w:rPr>
        <w:t xml:space="preserve"> نه اینکه معنایش تبعیض باشد.</w:t>
      </w:r>
    </w:p>
    <w:p w:rsidR="00F36035" w:rsidRDefault="00F36035" w:rsidP="00F36035">
      <w:pPr>
        <w:pStyle w:val="Heading8"/>
        <w:rPr>
          <w:rtl/>
        </w:rPr>
      </w:pPr>
      <w:bookmarkStart w:id="11" w:name="_Toc507613429"/>
      <w:r>
        <w:rPr>
          <w:rFonts w:hint="cs"/>
          <w:rtl/>
        </w:rPr>
        <w:t>شواهدی از روایات بر صحت قول منتخب</w:t>
      </w:r>
      <w:bookmarkEnd w:id="11"/>
    </w:p>
    <w:p w:rsidR="00F36035" w:rsidRPr="00954821" w:rsidRDefault="00F36035" w:rsidP="00F36035">
      <w:pPr>
        <w:rPr>
          <w:rFonts w:cs="Times New Roman"/>
          <w:rtl/>
        </w:rPr>
      </w:pPr>
      <w:r>
        <w:rPr>
          <w:rFonts w:cs="Times New Roman" w:hint="cs"/>
          <w:color w:val="008000"/>
          <w:rtl/>
        </w:rPr>
        <w:t>"</w:t>
      </w:r>
      <w:r w:rsidRPr="00EE6A70">
        <w:rPr>
          <w:color w:val="008000"/>
          <w:rtl/>
        </w:rPr>
        <w:t>عَنْ حَمْزَةَ بْنِ أَحْمَدَ عَنْ أَبِي الْحَسَنِ الْأَوَّلِ ع قَالَ: سَأَلْتُهُ أَوْ سَ</w:t>
      </w:r>
      <w:r>
        <w:rPr>
          <w:color w:val="008000"/>
          <w:rtl/>
        </w:rPr>
        <w:t>أَلَهُ غَيْرِي عَنِ الْحَمَّامِ</w:t>
      </w:r>
      <w:r w:rsidRPr="00EE6A70">
        <w:rPr>
          <w:color w:val="008000"/>
          <w:rtl/>
        </w:rPr>
        <w:t xml:space="preserve"> قَالَ ادْخُلْهُ بِمِئْزَرٍ وَ غُضَّ بَصَرَكَ</w:t>
      </w:r>
      <w:r>
        <w:rPr>
          <w:rStyle w:val="FootnoteReference"/>
          <w:rtl/>
        </w:rPr>
        <w:footnoteReference w:id="10"/>
      </w:r>
      <w:r>
        <w:rPr>
          <w:rFonts w:cs="Times New Roman" w:hint="cs"/>
          <w:color w:val="008000"/>
          <w:rtl/>
        </w:rPr>
        <w:t>"</w:t>
      </w:r>
    </w:p>
    <w:p w:rsidR="00F36035" w:rsidRDefault="00F36035" w:rsidP="00F36035">
      <w:pPr>
        <w:rPr>
          <w:rtl/>
        </w:rPr>
      </w:pPr>
      <w:r>
        <w:rPr>
          <w:rFonts w:hint="cs"/>
          <w:rtl/>
        </w:rPr>
        <w:t xml:space="preserve">در ازمنه ی قدیمه بعض از مردم در حمام های عمومی مسئله ستر عورت را مراعات نمی کرده اند، لذا از حضرت در مورد حمام سوال شده است، حضرت در جواب فرموده اند: </w:t>
      </w:r>
      <w:r>
        <w:rPr>
          <w:rFonts w:cs="Times New Roman" w:hint="cs"/>
          <w:rtl/>
        </w:rPr>
        <w:t>"</w:t>
      </w:r>
      <w:r w:rsidRPr="00EE6A70">
        <w:rPr>
          <w:color w:val="008000"/>
          <w:rtl/>
        </w:rPr>
        <w:t>ادْخُلْهُ بِمِئْزَرٍ وَ غُضَّ بَصَرَكَ</w:t>
      </w:r>
      <w:r>
        <w:rPr>
          <w:rFonts w:cs="Times New Roman" w:hint="cs"/>
          <w:rtl/>
        </w:rPr>
        <w:t>"</w:t>
      </w:r>
      <w:r>
        <w:rPr>
          <w:rFonts w:hint="cs"/>
          <w:rtl/>
        </w:rPr>
        <w:t xml:space="preserve"> معنای این فقره چیست؟ آیا می توان احتمال دوم را مصاب دانسته قائل شد معنای روایت این است که نگاه کردن به عورت غیر اشکالی ندارد لکن خیره شدن به آن جائز نیست؟! و یا احتمال اول - فرمایش آقای خوئی </w:t>
      </w:r>
      <w:r>
        <w:rPr>
          <w:rFonts w:ascii="Times New Roman" w:hAnsi="Times New Roman" w:cs="Times New Roman" w:hint="cs"/>
          <w:rtl/>
        </w:rPr>
        <w:t>–</w:t>
      </w:r>
      <w:r>
        <w:rPr>
          <w:rFonts w:hint="cs"/>
          <w:rtl/>
        </w:rPr>
        <w:t xml:space="preserve"> را مصاب دانسته قائل شویم مراد روایت این است که در حمام عمومی اطباق الجفون و بستن چشم واجب و لازم است؟! یا اینکه معنای مجازی که ایشان در آیه قائل شد را بگوییم و قائل شویم نظر کردن به عورت غیر مشکلی ندارد لکن طمع کردن به آن جائز نیست؟!!!</w:t>
      </w:r>
    </w:p>
    <w:p w:rsidR="00F36035" w:rsidRPr="0035183E" w:rsidRDefault="00F36035" w:rsidP="00F36035">
      <w:pPr>
        <w:rPr>
          <w:color w:val="008000"/>
          <w:rtl/>
        </w:rPr>
      </w:pPr>
      <w:r>
        <w:rPr>
          <w:rFonts w:hint="cs"/>
          <w:rtl/>
        </w:rPr>
        <w:t xml:space="preserve">روایت بعدی: </w:t>
      </w:r>
      <w:r>
        <w:rPr>
          <w:rFonts w:cs="Times New Roman" w:hint="cs"/>
          <w:rtl/>
        </w:rPr>
        <w:t>"</w:t>
      </w:r>
      <w:r>
        <w:rPr>
          <w:rFonts w:hint="cs"/>
          <w:color w:val="008000"/>
          <w:rtl/>
        </w:rPr>
        <w:t>ا</w:t>
      </w:r>
      <w:r w:rsidRPr="00183408">
        <w:rPr>
          <w:color w:val="008000"/>
          <w:rtl/>
        </w:rPr>
        <w:t>نّ رسول اللّ</w:t>
      </w:r>
      <w:r w:rsidRPr="00183408">
        <w:rPr>
          <w:rFonts w:hint="cs"/>
          <w:color w:val="008000"/>
          <w:rtl/>
        </w:rPr>
        <w:t>ه</w:t>
      </w:r>
      <w:r w:rsidRPr="00183408">
        <w:rPr>
          <w:color w:val="008000"/>
          <w:rtl/>
        </w:rPr>
        <w:t xml:space="preserve"> </w:t>
      </w:r>
      <w:r w:rsidRPr="00183408">
        <w:rPr>
          <w:rFonts w:hint="cs"/>
          <w:color w:val="008000"/>
          <w:rtl/>
        </w:rPr>
        <w:t>صلى</w:t>
      </w:r>
      <w:r w:rsidRPr="00183408">
        <w:rPr>
          <w:color w:val="008000"/>
          <w:rtl/>
        </w:rPr>
        <w:t xml:space="preserve"> </w:t>
      </w:r>
      <w:r w:rsidRPr="00183408">
        <w:rPr>
          <w:rFonts w:hint="cs"/>
          <w:color w:val="008000"/>
          <w:rtl/>
        </w:rPr>
        <w:t>الله</w:t>
      </w:r>
      <w:r w:rsidRPr="00183408">
        <w:rPr>
          <w:color w:val="008000"/>
          <w:rtl/>
        </w:rPr>
        <w:t xml:space="preserve"> </w:t>
      </w:r>
      <w:r w:rsidRPr="00183408">
        <w:rPr>
          <w:rFonts w:hint="cs"/>
          <w:color w:val="008000"/>
          <w:rtl/>
        </w:rPr>
        <w:t>عليه</w:t>
      </w:r>
      <w:r w:rsidRPr="00183408">
        <w:rPr>
          <w:color w:val="008000"/>
          <w:rtl/>
        </w:rPr>
        <w:t xml:space="preserve"> </w:t>
      </w:r>
      <w:r w:rsidRPr="00183408">
        <w:rPr>
          <w:rFonts w:hint="cs"/>
          <w:color w:val="008000"/>
          <w:rtl/>
        </w:rPr>
        <w:t>و</w:t>
      </w:r>
      <w:r w:rsidRPr="00183408">
        <w:rPr>
          <w:color w:val="008000"/>
          <w:rtl/>
        </w:rPr>
        <w:t xml:space="preserve"> </w:t>
      </w:r>
      <w:r w:rsidRPr="00183408">
        <w:rPr>
          <w:rFonts w:hint="cs"/>
          <w:color w:val="008000"/>
          <w:rtl/>
        </w:rPr>
        <w:t>آله</w:t>
      </w:r>
      <w:r w:rsidRPr="00183408">
        <w:rPr>
          <w:color w:val="008000"/>
          <w:rtl/>
        </w:rPr>
        <w:t xml:space="preserve"> </w:t>
      </w:r>
      <w:r w:rsidRPr="00183408">
        <w:rPr>
          <w:rFonts w:hint="cs"/>
          <w:color w:val="008000"/>
          <w:rtl/>
        </w:rPr>
        <w:t>و</w:t>
      </w:r>
      <w:r w:rsidRPr="00183408">
        <w:rPr>
          <w:color w:val="008000"/>
          <w:rtl/>
        </w:rPr>
        <w:t xml:space="preserve"> </w:t>
      </w:r>
      <w:r w:rsidRPr="00183408">
        <w:rPr>
          <w:rFonts w:hint="cs"/>
          <w:color w:val="008000"/>
          <w:rtl/>
        </w:rPr>
        <w:t>سل</w:t>
      </w:r>
      <w:r>
        <w:rPr>
          <w:rFonts w:hint="cs"/>
          <w:color w:val="008000"/>
          <w:rtl/>
        </w:rPr>
        <w:t>ّ</w:t>
      </w:r>
      <w:r w:rsidRPr="00183408">
        <w:rPr>
          <w:rFonts w:hint="cs"/>
          <w:color w:val="008000"/>
          <w:rtl/>
        </w:rPr>
        <w:t>م</w:t>
      </w:r>
      <w:r w:rsidRPr="00183408">
        <w:rPr>
          <w:color w:val="008000"/>
          <w:rtl/>
        </w:rPr>
        <w:t xml:space="preserve"> </w:t>
      </w:r>
      <w:r w:rsidRPr="00183408">
        <w:rPr>
          <w:rFonts w:hint="cs"/>
          <w:color w:val="008000"/>
          <w:rtl/>
        </w:rPr>
        <w:t>كان</w:t>
      </w:r>
      <w:r w:rsidRPr="00183408">
        <w:rPr>
          <w:color w:val="008000"/>
          <w:rtl/>
        </w:rPr>
        <w:t xml:space="preserve"> </w:t>
      </w:r>
      <w:r w:rsidRPr="00183408">
        <w:rPr>
          <w:rFonts w:hint="cs"/>
          <w:color w:val="008000"/>
          <w:rtl/>
        </w:rPr>
        <w:t>إذا</w:t>
      </w:r>
      <w:r w:rsidRPr="00183408">
        <w:rPr>
          <w:color w:val="008000"/>
          <w:rtl/>
        </w:rPr>
        <w:t xml:space="preserve"> </w:t>
      </w:r>
      <w:r w:rsidRPr="00183408">
        <w:rPr>
          <w:rFonts w:hint="cs"/>
          <w:color w:val="008000"/>
          <w:rtl/>
        </w:rPr>
        <w:t>فرح</w:t>
      </w:r>
      <w:r w:rsidRPr="00183408">
        <w:rPr>
          <w:color w:val="008000"/>
          <w:rtl/>
        </w:rPr>
        <w:t xml:space="preserve"> </w:t>
      </w:r>
      <w:r w:rsidRPr="00183408">
        <w:rPr>
          <w:rFonts w:hint="cs"/>
          <w:color w:val="008000"/>
          <w:rtl/>
        </w:rPr>
        <w:t>غضّ</w:t>
      </w:r>
      <w:r w:rsidRPr="00183408">
        <w:rPr>
          <w:color w:val="008000"/>
          <w:rtl/>
        </w:rPr>
        <w:t xml:space="preserve"> </w:t>
      </w:r>
      <w:r w:rsidRPr="00183408">
        <w:rPr>
          <w:rFonts w:hint="cs"/>
          <w:color w:val="008000"/>
          <w:rtl/>
        </w:rPr>
        <w:t>طرفه</w:t>
      </w:r>
      <w:r>
        <w:rPr>
          <w:rStyle w:val="FootnoteReference"/>
          <w:color w:val="008000"/>
          <w:rtl/>
        </w:rPr>
        <w:footnoteReference w:id="11"/>
      </w:r>
      <w:r>
        <w:rPr>
          <w:rFonts w:cs="Times New Roman" w:hint="cs"/>
          <w:color w:val="008000"/>
          <w:rtl/>
        </w:rPr>
        <w:t>"</w:t>
      </w:r>
      <w:r w:rsidRPr="006A7E6C">
        <w:rPr>
          <w:rFonts w:hint="cs"/>
          <w:rtl/>
        </w:rPr>
        <w:t xml:space="preserve">. حضرت </w:t>
      </w:r>
      <w:r w:rsidRPr="0035183E">
        <w:rPr>
          <w:rFonts w:hint="cs"/>
          <w:rtl/>
        </w:rPr>
        <w:t>هنگام خوشحالی چشمانشان را پایین می انداختند نه اینکه می بستند</w:t>
      </w:r>
      <w:r>
        <w:rPr>
          <w:rFonts w:hint="cs"/>
          <w:color w:val="008000"/>
          <w:rtl/>
        </w:rPr>
        <w:t>.</w:t>
      </w:r>
    </w:p>
    <w:p w:rsidR="00F36035" w:rsidRDefault="00F36035" w:rsidP="00F36035">
      <w:pPr>
        <w:rPr>
          <w:rtl/>
        </w:rPr>
      </w:pPr>
      <w:r w:rsidRPr="0035183E">
        <w:rPr>
          <w:rFonts w:hint="cs"/>
          <w:rtl/>
        </w:rPr>
        <w:t xml:space="preserve">در غزوه احد </w:t>
      </w:r>
      <w:r>
        <w:rPr>
          <w:rFonts w:hint="cs"/>
          <w:rtl/>
        </w:rPr>
        <w:t xml:space="preserve">نیز </w:t>
      </w:r>
      <w:r w:rsidRPr="0035183E">
        <w:rPr>
          <w:rFonts w:hint="cs"/>
          <w:rtl/>
        </w:rPr>
        <w:t xml:space="preserve">پیامبر </w:t>
      </w:r>
      <w:r>
        <w:rPr>
          <w:rFonts w:hint="cs"/>
          <w:rtl/>
        </w:rPr>
        <w:t xml:space="preserve">صلوات الله علیه وآله </w:t>
      </w:r>
      <w:r w:rsidRPr="0035183E">
        <w:rPr>
          <w:rFonts w:hint="cs"/>
          <w:rtl/>
        </w:rPr>
        <w:t>فرمود</w:t>
      </w:r>
      <w:r>
        <w:rPr>
          <w:rFonts w:hint="cs"/>
          <w:rtl/>
        </w:rPr>
        <w:t>ند:</w:t>
      </w:r>
      <w:r w:rsidRPr="0035183E">
        <w:rPr>
          <w:rFonts w:hint="cs"/>
          <w:rtl/>
        </w:rPr>
        <w:t xml:space="preserve"> </w:t>
      </w:r>
      <w:r>
        <w:rPr>
          <w:rFonts w:cs="Times New Roman" w:hint="cs"/>
          <w:rtl/>
        </w:rPr>
        <w:t>"</w:t>
      </w:r>
      <w:r w:rsidRPr="00704B69">
        <w:rPr>
          <w:rFonts w:hint="cs"/>
          <w:color w:val="008000"/>
          <w:rtl/>
        </w:rPr>
        <w:t>غضّوا ابصارکم</w:t>
      </w:r>
      <w:r>
        <w:rPr>
          <w:rStyle w:val="FootnoteReference"/>
          <w:color w:val="008000"/>
          <w:rtl/>
        </w:rPr>
        <w:footnoteReference w:id="12"/>
      </w:r>
      <w:r>
        <w:rPr>
          <w:rFonts w:cs="Times New Roman" w:hint="cs"/>
          <w:rtl/>
        </w:rPr>
        <w:t>"</w:t>
      </w:r>
      <w:r w:rsidRPr="0035183E">
        <w:rPr>
          <w:rFonts w:hint="cs"/>
          <w:rtl/>
        </w:rPr>
        <w:t xml:space="preserve"> </w:t>
      </w:r>
      <w:r>
        <w:rPr>
          <w:rFonts w:hint="cs"/>
          <w:rtl/>
        </w:rPr>
        <w:t xml:space="preserve">چشمانتان را پایین بیندازید </w:t>
      </w:r>
      <w:r>
        <w:rPr>
          <w:rFonts w:ascii="Times New Roman" w:hAnsi="Times New Roman" w:cs="Times New Roman" w:hint="cs"/>
          <w:rtl/>
        </w:rPr>
        <w:t>–</w:t>
      </w:r>
      <w:r>
        <w:rPr>
          <w:rFonts w:hint="cs"/>
          <w:rtl/>
        </w:rPr>
        <w:t xml:space="preserve"> نه اینکه ببندید- </w:t>
      </w:r>
      <w:r w:rsidRPr="0035183E">
        <w:rPr>
          <w:rFonts w:hint="cs"/>
          <w:rtl/>
        </w:rPr>
        <w:t>چرا که به دشمن نگاه می کنید و هیبت</w:t>
      </w:r>
      <w:r>
        <w:rPr>
          <w:rFonts w:hint="cs"/>
          <w:rtl/>
        </w:rPr>
        <w:t xml:space="preserve"> حاصله از تعداد نفرات دشمن شما را سست می کند.</w:t>
      </w:r>
    </w:p>
    <w:p w:rsidR="00F36035" w:rsidRDefault="00F36035" w:rsidP="00F36035">
      <w:pPr>
        <w:rPr>
          <w:rtl/>
        </w:rPr>
      </w:pPr>
      <w:r>
        <w:rPr>
          <w:rFonts w:hint="cs"/>
          <w:rtl/>
        </w:rPr>
        <w:t xml:space="preserve">روایت بعدی خطاب حضرت امیر علیه السلام است به محمد حنفیه در جنگ جمل: </w:t>
      </w:r>
      <w:r>
        <w:rPr>
          <w:rFonts w:cs="Times New Roman" w:hint="cs"/>
          <w:rtl/>
        </w:rPr>
        <w:t>"</w:t>
      </w:r>
      <w:r w:rsidRPr="00704B69">
        <w:rPr>
          <w:color w:val="008000"/>
          <w:rtl/>
        </w:rPr>
        <w:t>تَزُولُ الْجِبَالُ وَ لَا تَزُلْ عَضَّ عَلَى نَاجِذِكَ أَعِرِ اللَّهَ جُمْجُمَتَكَ تِدْ فِي الْأَرْضِ قَدَمَكَ ارْمِ بِبَصَرِكَ أَقْصَى الْقَوْمِ وَ غُضَّ بَصَرَكَ وَ اعْلَمْ أَنَّ النَّصْرَ مِنْ عِنْدِ اللَّهِ سُبْحَانَهُ‌</w:t>
      </w:r>
      <w:r>
        <w:rPr>
          <w:rStyle w:val="FootnoteReference"/>
          <w:rtl/>
        </w:rPr>
        <w:footnoteReference w:id="13"/>
      </w:r>
      <w:r>
        <w:rPr>
          <w:rFonts w:cs="Times New Roman" w:hint="cs"/>
          <w:rtl/>
        </w:rPr>
        <w:t>"</w:t>
      </w:r>
      <w:r>
        <w:rPr>
          <w:rFonts w:hint="cs"/>
          <w:rtl/>
        </w:rPr>
        <w:t>. یعنی نگاهت را پایین بینداز تا عِدّه ی دشمن موجب ضعف شما نشود.</w:t>
      </w:r>
    </w:p>
    <w:p w:rsidR="00F36035" w:rsidRDefault="00F36035" w:rsidP="00F36035">
      <w:pPr>
        <w:rPr>
          <w:rtl/>
        </w:rPr>
      </w:pPr>
      <w:r>
        <w:rPr>
          <w:rFonts w:hint="cs"/>
          <w:rtl/>
        </w:rPr>
        <w:t xml:space="preserve">روایت بعدی عبدالله بن سنان: </w:t>
      </w:r>
      <w:r>
        <w:rPr>
          <w:rFonts w:cs="Times New Roman" w:hint="cs"/>
          <w:rtl/>
        </w:rPr>
        <w:t>"</w:t>
      </w:r>
      <w:r w:rsidRPr="003E22D1">
        <w:rPr>
          <w:color w:val="008000"/>
          <w:rtl/>
        </w:rPr>
        <w:t>عَنْ أَبِي عَبْدِ اللَّهِ ع</w:t>
      </w:r>
      <w:r>
        <w:rPr>
          <w:rFonts w:hint="cs"/>
          <w:color w:val="008000"/>
          <w:rtl/>
        </w:rPr>
        <w:t>لیه السلام</w:t>
      </w:r>
      <w:r w:rsidRPr="003E22D1">
        <w:rPr>
          <w:color w:val="008000"/>
          <w:rtl/>
        </w:rPr>
        <w:t xml:space="preserve"> قَالَ: مَنْ دَخَلَ الْحَمَّام فَغَضَّ طَرْفَهُ عَنِ النَّظَرِ إِلَى عَوْرَةِ أَخِيهِ آمَنَهُ اللَّهُ مِنَ الْحَمِيمِ يَوْمَ الْقِيَامَةِ</w:t>
      </w:r>
      <w:r>
        <w:rPr>
          <w:rFonts w:cs="Times New Roman" w:hint="cs"/>
          <w:rtl/>
        </w:rPr>
        <w:t>"</w:t>
      </w:r>
      <w:r>
        <w:rPr>
          <w:rStyle w:val="FootnoteReference"/>
          <w:rFonts w:cs="Times New Roman"/>
          <w:rtl/>
        </w:rPr>
        <w:footnoteReference w:id="14"/>
      </w:r>
      <w:r w:rsidRPr="003E22D1">
        <w:rPr>
          <w:rtl/>
        </w:rPr>
        <w:t>.</w:t>
      </w:r>
      <w:r>
        <w:rPr>
          <w:rFonts w:hint="cs"/>
          <w:rtl/>
        </w:rPr>
        <w:t xml:space="preserve"> </w:t>
      </w:r>
    </w:p>
    <w:p w:rsidR="00F36035" w:rsidRPr="003E22D1" w:rsidRDefault="00F36035" w:rsidP="00F36035">
      <w:pPr>
        <w:rPr>
          <w:rFonts w:cs="Times New Roman"/>
          <w:color w:val="008000"/>
          <w:rtl/>
        </w:rPr>
      </w:pPr>
      <w:r>
        <w:rPr>
          <w:rFonts w:hint="cs"/>
          <w:rtl/>
        </w:rPr>
        <w:t xml:space="preserve">روایت دیگر از ابی سعید خدری: </w:t>
      </w:r>
      <w:r>
        <w:rPr>
          <w:rFonts w:cs="Times New Roman" w:hint="cs"/>
          <w:rtl/>
        </w:rPr>
        <w:t>"</w:t>
      </w:r>
      <w:r w:rsidRPr="003E22D1">
        <w:rPr>
          <w:color w:val="008000"/>
          <w:rtl/>
        </w:rPr>
        <w:t>وَ لَا يَنْظُرَنَّ أَحَدٌ إِلَى فَرْجِ امْرَأَتِهِ وَ لْيَغُضَّ بَصَرَهُ عِنْدَ الْجِمَاعِ فَإِنَّ النَّظَرَ إِلَى الْفَرْجِ يُورِثُ الْعَمَى فِي الْوَلَ</w:t>
      </w:r>
      <w:r>
        <w:rPr>
          <w:rFonts w:hint="cs"/>
          <w:color w:val="008000"/>
          <w:rtl/>
        </w:rPr>
        <w:t>د</w:t>
      </w:r>
      <w:r w:rsidRPr="003E22D1">
        <w:rPr>
          <w:rFonts w:cs="Times New Roman" w:hint="cs"/>
          <w:rtl/>
        </w:rPr>
        <w:t>"</w:t>
      </w:r>
      <w:r>
        <w:rPr>
          <w:rStyle w:val="FootnoteReference"/>
          <w:rFonts w:cs="Times New Roman"/>
          <w:rtl/>
        </w:rPr>
        <w:footnoteReference w:id="15"/>
      </w:r>
      <w:r w:rsidRPr="003E22D1">
        <w:rPr>
          <w:rFonts w:cs="Times New Roman" w:hint="cs"/>
          <w:rtl/>
        </w:rPr>
        <w:t>.</w:t>
      </w:r>
    </w:p>
    <w:p w:rsidR="00F36035" w:rsidRDefault="00F36035" w:rsidP="00F36035">
      <w:pPr>
        <w:rPr>
          <w:rtl/>
        </w:rPr>
      </w:pPr>
      <w:r>
        <w:rPr>
          <w:rFonts w:hint="cs"/>
          <w:rtl/>
        </w:rPr>
        <w:t xml:space="preserve">و </w:t>
      </w:r>
      <w:r w:rsidRPr="007C6B52">
        <w:rPr>
          <w:rFonts w:hint="cs"/>
          <w:rtl/>
        </w:rPr>
        <w:t>یا روایت دیگر: "</w:t>
      </w:r>
      <w:r w:rsidRPr="00704B69">
        <w:rPr>
          <w:rFonts w:hint="cs"/>
          <w:color w:val="008000"/>
          <w:rtl/>
        </w:rPr>
        <w:t>غُضَّ بَصَرَكَ عَنْ عَوْرَةِ النَّاسِ</w:t>
      </w:r>
      <w:r>
        <w:rPr>
          <w:rStyle w:val="FootnoteReference"/>
          <w:rtl/>
        </w:rPr>
        <w:footnoteReference w:id="16"/>
      </w:r>
      <w:r w:rsidRPr="00704B69">
        <w:rPr>
          <w:rFonts w:hint="cs"/>
          <w:rtl/>
        </w:rPr>
        <w:t>"</w:t>
      </w:r>
      <w:r>
        <w:rPr>
          <w:rFonts w:hint="cs"/>
          <w:rtl/>
        </w:rPr>
        <w:t xml:space="preserve"> و همچنین روایت: </w:t>
      </w:r>
      <w:r>
        <w:rPr>
          <w:rFonts w:cs="Times New Roman" w:hint="cs"/>
          <w:rtl/>
        </w:rPr>
        <w:t>"</w:t>
      </w:r>
      <w:r w:rsidRPr="00704B69">
        <w:rPr>
          <w:color w:val="008000"/>
          <w:rtl/>
        </w:rPr>
        <w:t>روينا عن الأئمة ص أنهم أمروا بستر العورة و غض</w:t>
      </w:r>
      <w:r w:rsidRPr="00704B69">
        <w:rPr>
          <w:rFonts w:hint="cs"/>
          <w:color w:val="008000"/>
          <w:rtl/>
        </w:rPr>
        <w:t>ّ</w:t>
      </w:r>
      <w:r w:rsidRPr="00704B69">
        <w:rPr>
          <w:color w:val="008000"/>
          <w:rtl/>
        </w:rPr>
        <w:t xml:space="preserve"> البصر عن عورات المسلمي</w:t>
      </w:r>
      <w:r w:rsidRPr="00704B69">
        <w:rPr>
          <w:rFonts w:hint="cs"/>
          <w:color w:val="008000"/>
          <w:rtl/>
        </w:rPr>
        <w:t>ن</w:t>
      </w:r>
      <w:r>
        <w:rPr>
          <w:rStyle w:val="FootnoteReference"/>
          <w:color w:val="008000"/>
          <w:rtl/>
        </w:rPr>
        <w:footnoteReference w:id="17"/>
      </w:r>
      <w:r w:rsidRPr="00704B69">
        <w:rPr>
          <w:rFonts w:hint="cs"/>
          <w:rtl/>
        </w:rPr>
        <w:t>"</w:t>
      </w:r>
      <w:r>
        <w:rPr>
          <w:rFonts w:cs="Times New Roman" w:hint="cs"/>
          <w:sz w:val="30"/>
          <w:szCs w:val="30"/>
          <w:rtl/>
        </w:rPr>
        <w:t>.</w:t>
      </w:r>
    </w:p>
    <w:p w:rsidR="00F36035" w:rsidRDefault="00F36035" w:rsidP="00F36035">
      <w:pPr>
        <w:pStyle w:val="Heading8"/>
        <w:rPr>
          <w:rtl/>
        </w:rPr>
      </w:pPr>
      <w:bookmarkStart w:id="12" w:name="_Toc507613430"/>
      <w:r>
        <w:rPr>
          <w:rFonts w:hint="cs"/>
          <w:rtl/>
        </w:rPr>
        <w:t>قول لغویین در معنای غض العین</w:t>
      </w:r>
      <w:bookmarkEnd w:id="12"/>
    </w:p>
    <w:p w:rsidR="00F36035" w:rsidRDefault="00F36035" w:rsidP="00F36035">
      <w:pPr>
        <w:rPr>
          <w:rtl/>
        </w:rPr>
      </w:pPr>
      <w:r>
        <w:rPr>
          <w:rFonts w:hint="cs"/>
          <w:rtl/>
        </w:rPr>
        <w:t xml:space="preserve">در بین اهل لغت نیز امر چنین است و ما که کلمات جُلّ - لو لا الکلّ </w:t>
      </w:r>
      <w:r>
        <w:rPr>
          <w:rFonts w:ascii="Times New Roman" w:hAnsi="Times New Roman" w:cs="Times New Roman" w:hint="cs"/>
          <w:rtl/>
        </w:rPr>
        <w:t>–</w:t>
      </w:r>
      <w:r>
        <w:rPr>
          <w:rFonts w:hint="cs"/>
          <w:rtl/>
        </w:rPr>
        <w:t xml:space="preserve"> از لغویین را نگاه کردیم غضّ البصر را به پایین انداختن نگاه معنا کرده بودند نه بستن چشمان. </w:t>
      </w:r>
    </w:p>
    <w:p w:rsidR="00F36035" w:rsidRPr="00750DCD" w:rsidRDefault="00F36035" w:rsidP="00F36035">
      <w:pPr>
        <w:rPr>
          <w:rtl/>
        </w:rPr>
      </w:pPr>
      <w:r>
        <w:rPr>
          <w:rFonts w:ascii="Noor_Lotus" w:eastAsia="Times New Roman" w:hAnsi="Noor_Lotus" w:cs="Noor_Lotus" w:hint="cs"/>
          <w:color w:val="000080"/>
          <w:sz w:val="30"/>
          <w:szCs w:val="30"/>
          <w:rtl/>
        </w:rPr>
        <w:t>"</w:t>
      </w:r>
      <w:r w:rsidRPr="00EA0517">
        <w:rPr>
          <w:rFonts w:ascii="Noor_Lotus" w:eastAsia="Times New Roman" w:hAnsi="Noor_Lotus" w:cs="Noor_Lotus"/>
          <w:color w:val="000080"/>
          <w:sz w:val="30"/>
          <w:szCs w:val="30"/>
          <w:rtl/>
        </w:rPr>
        <w:t>و الغَضاضةُ: الفُتُورُ في الطرف يقال: غَضَّ و أَغْضى إِذا دانى بين جفنيه و لم يُلا</w:t>
      </w:r>
      <w:r>
        <w:rPr>
          <w:rFonts w:ascii="Noor_Lotus" w:eastAsia="Times New Roman" w:hAnsi="Noor_Lotus" w:cs="Noor_Lotus" w:hint="cs"/>
          <w:color w:val="000080"/>
          <w:sz w:val="30"/>
          <w:szCs w:val="30"/>
          <w:rtl/>
        </w:rPr>
        <w:t>ق</w:t>
      </w:r>
      <w:r>
        <w:rPr>
          <w:rStyle w:val="FootnoteReference"/>
          <w:color w:val="000080"/>
          <w:rtl/>
        </w:rPr>
        <w:footnoteReference w:id="18"/>
      </w:r>
      <w:r>
        <w:rPr>
          <w:rFonts w:ascii="Noor_Lotus" w:eastAsia="Times New Roman" w:hAnsi="Noor_Lotus" w:cs="Noor_Lotus" w:hint="cs"/>
          <w:color w:val="000080"/>
          <w:sz w:val="30"/>
          <w:szCs w:val="30"/>
          <w:rtl/>
        </w:rPr>
        <w:t>"</w:t>
      </w:r>
      <w:r>
        <w:rPr>
          <w:rFonts w:hint="cs"/>
          <w:rtl/>
        </w:rPr>
        <w:t xml:space="preserve">. دو پلک را نزدیک هم آورد لکن روی هم نگذاشت. در صحاح می گوید: </w:t>
      </w:r>
      <w:r>
        <w:rPr>
          <w:rFonts w:cs="Times New Roman" w:hint="cs"/>
          <w:rtl/>
        </w:rPr>
        <w:t>"</w:t>
      </w:r>
      <w:r w:rsidRPr="00750DCD">
        <w:rPr>
          <w:color w:val="000080"/>
          <w:rtl/>
        </w:rPr>
        <w:t>و غَضَّ منه يَغُضُّ بالضم، إذا وضَعَ و نقص من قدره</w:t>
      </w:r>
      <w:r>
        <w:rPr>
          <w:rStyle w:val="FootnoteReference"/>
          <w:color w:val="000080"/>
          <w:rtl/>
        </w:rPr>
        <w:footnoteReference w:id="19"/>
      </w:r>
      <w:r w:rsidRPr="00750DCD">
        <w:rPr>
          <w:rFonts w:hint="cs"/>
          <w:rtl/>
        </w:rPr>
        <w:t>".</w:t>
      </w:r>
      <w:r>
        <w:rPr>
          <w:rFonts w:hint="cs"/>
          <w:rtl/>
        </w:rPr>
        <w:t xml:space="preserve"> راغب اصفهانی در معنای این کلمه آورده است: </w:t>
      </w:r>
      <w:r>
        <w:rPr>
          <w:rFonts w:cs="Times New Roman" w:hint="cs"/>
          <w:rtl/>
        </w:rPr>
        <w:t>"</w:t>
      </w:r>
      <w:r w:rsidRPr="00750DCD">
        <w:rPr>
          <w:color w:val="000080"/>
          <w:rtl/>
        </w:rPr>
        <w:t>الغَضُّ: النّقصان من الطّرف، و الصّوت</w:t>
      </w:r>
      <w:r>
        <w:rPr>
          <w:rStyle w:val="FootnoteReference"/>
          <w:rtl/>
        </w:rPr>
        <w:footnoteReference w:id="20"/>
      </w:r>
      <w:r w:rsidRPr="00750DCD">
        <w:rPr>
          <w:rFonts w:hint="cs"/>
          <w:rtl/>
        </w:rPr>
        <w:t>".</w:t>
      </w:r>
    </w:p>
    <w:p w:rsidR="00F36035" w:rsidRDefault="00F36035" w:rsidP="00F36035">
      <w:pPr>
        <w:rPr>
          <w:rtl/>
        </w:rPr>
      </w:pPr>
      <w:r>
        <w:rPr>
          <w:rFonts w:hint="cs"/>
          <w:rtl/>
        </w:rPr>
        <w:t xml:space="preserve">لذا به نظر ما حق با مشهور است که </w:t>
      </w:r>
      <w:r>
        <w:rPr>
          <w:rFonts w:cs="Times New Roman" w:hint="cs"/>
          <w:rtl/>
        </w:rPr>
        <w:t>"</w:t>
      </w:r>
      <w:r>
        <w:rPr>
          <w:rFonts w:hint="cs"/>
          <w:rtl/>
        </w:rPr>
        <w:t>یغضّوا من ابصارهم</w:t>
      </w:r>
      <w:r>
        <w:rPr>
          <w:rFonts w:cs="Times New Roman" w:hint="cs"/>
          <w:rtl/>
        </w:rPr>
        <w:t>"</w:t>
      </w:r>
      <w:r>
        <w:rPr>
          <w:rFonts w:hint="cs"/>
          <w:rtl/>
        </w:rPr>
        <w:t xml:space="preserve"> به معنای نگاه نکنند می باشد.</w:t>
      </w:r>
    </w:p>
    <w:p w:rsidR="00F36035" w:rsidRPr="007C6B52" w:rsidRDefault="00F36035" w:rsidP="00F36035">
      <w:r>
        <w:rPr>
          <w:rFonts w:hint="cs"/>
          <w:rtl/>
        </w:rPr>
        <w:t>مطلب دیگر اینکه متعلق نظر چیست آیا مطلق است که چنین اطلاقی قابل اخذ نیست یا اینکه قدر میتقن از آن نظر به فرج دیگران است که در صاحب المیزان گفته اند و بنابر این قول این آیه در بحث ما قابل استدلال نیست. ادامه بررسی در جلسه آینده ان شاء الله.</w:t>
      </w:r>
    </w:p>
    <w:p w:rsidR="007C6B52" w:rsidRPr="007C6B52" w:rsidRDefault="007C6B52" w:rsidP="00954821"/>
    <w:sectPr w:rsidR="007C6B52" w:rsidRPr="007C6B5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613" w:rsidRDefault="00287613" w:rsidP="008B750B">
      <w:pPr>
        <w:spacing w:line="240" w:lineRule="auto"/>
      </w:pPr>
      <w:r>
        <w:separator/>
      </w:r>
    </w:p>
  </w:endnote>
  <w:endnote w:type="continuationSeparator" w:id="0">
    <w:p w:rsidR="00287613" w:rsidRDefault="0028761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Noor_Lotus">
    <w:panose1 w:val="02000400000000000000"/>
    <w:charset w:val="00"/>
    <w:family w:val="auto"/>
    <w:pitch w:val="variable"/>
    <w:sig w:usb0="80002007" w:usb1="80002000" w:usb2="00000008" w:usb3="00000000" w:csb0="0000004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70" w:rsidRDefault="00EE6A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E6A70" w:rsidRPr="006D44C1" w:rsidTr="0020241A">
      <w:tc>
        <w:tcPr>
          <w:tcW w:w="3382" w:type="dxa"/>
          <w:tcBorders>
            <w:top w:val="nil"/>
            <w:left w:val="nil"/>
            <w:bottom w:val="nil"/>
            <w:right w:val="nil"/>
          </w:tcBorders>
        </w:tcPr>
        <w:p w:rsidR="00EE6A70" w:rsidRDefault="00EE6A70"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EE6A70" w:rsidRDefault="00EE6A70" w:rsidP="006D44C1">
          <w:pPr>
            <w:pStyle w:val="Footer"/>
            <w:jc w:val="right"/>
            <w:rPr>
              <w:rtl/>
            </w:rPr>
          </w:pPr>
          <w:r>
            <w:rPr>
              <w:rFonts w:hint="cs"/>
              <w:rtl/>
            </w:rPr>
            <w:t xml:space="preserve">صفحه </w:t>
          </w:r>
          <w:r>
            <w:fldChar w:fldCharType="begin"/>
          </w:r>
          <w:r>
            <w:instrText>PAGE   \* MERGEFORMAT</w:instrText>
          </w:r>
          <w:r>
            <w:fldChar w:fldCharType="separate"/>
          </w:r>
          <w:r w:rsidR="00BA4A3F" w:rsidRPr="00BA4A3F">
            <w:rPr>
              <w:noProof/>
              <w:rtl/>
              <w:lang w:val="fa-IR"/>
            </w:rPr>
            <w:t>1</w:t>
          </w:r>
          <w:r>
            <w:rPr>
              <w:noProof/>
            </w:rPr>
            <w:fldChar w:fldCharType="end"/>
          </w:r>
        </w:p>
      </w:tc>
      <w:tc>
        <w:tcPr>
          <w:tcW w:w="4786" w:type="dxa"/>
          <w:tcBorders>
            <w:top w:val="nil"/>
            <w:left w:val="nil"/>
            <w:bottom w:val="nil"/>
            <w:right w:val="nil"/>
          </w:tcBorders>
          <w:vAlign w:val="center"/>
        </w:tcPr>
        <w:p w:rsidR="00EE6A70" w:rsidRPr="006D44C1" w:rsidRDefault="00EE6A70" w:rsidP="001B6799">
          <w:pPr>
            <w:pStyle w:val="Footer"/>
            <w:bidi w:val="0"/>
            <w:rPr>
              <w:color w:val="808080" w:themeColor="background1" w:themeShade="80"/>
              <w:rtl/>
            </w:rPr>
          </w:pPr>
          <w:bookmarkStart w:id="21" w:name="BokAdres"/>
          <w:bookmarkEnd w:id="21"/>
          <w:r>
            <w:rPr>
              <w:color w:val="808080" w:themeColor="background1" w:themeShade="80"/>
            </w:rPr>
            <w:t>F1ms4_13961109-015_he1_mfeb.ir</w:t>
          </w:r>
        </w:p>
      </w:tc>
    </w:tr>
  </w:tbl>
  <w:p w:rsidR="00EE6A70" w:rsidRDefault="00EE6A70"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70" w:rsidRDefault="00EE6A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613" w:rsidRDefault="00287613" w:rsidP="008B750B">
      <w:pPr>
        <w:spacing w:line="240" w:lineRule="auto"/>
      </w:pPr>
      <w:r>
        <w:separator/>
      </w:r>
    </w:p>
  </w:footnote>
  <w:footnote w:type="continuationSeparator" w:id="0">
    <w:p w:rsidR="00287613" w:rsidRDefault="00287613" w:rsidP="008B750B">
      <w:pPr>
        <w:spacing w:line="240" w:lineRule="auto"/>
      </w:pPr>
      <w:r>
        <w:continuationSeparator/>
      </w:r>
    </w:p>
  </w:footnote>
  <w:footnote w:id="1">
    <w:p w:rsidR="00F36035" w:rsidRDefault="00F36035">
      <w:pPr>
        <w:pStyle w:val="FootnoteText"/>
        <w:rPr>
          <w:rtl/>
        </w:rPr>
      </w:pPr>
      <w:r>
        <w:rPr>
          <w:rStyle w:val="FootnoteReference"/>
        </w:rPr>
        <w:footnoteRef/>
      </w:r>
      <w:r>
        <w:rPr>
          <w:rtl/>
        </w:rPr>
        <w:t xml:space="preserve"> </w:t>
      </w:r>
      <w:r>
        <w:rPr>
          <w:rFonts w:hint="cs"/>
          <w:rtl/>
        </w:rPr>
        <w:t>رساله استفتائات (منتظری): ج 1، ص 177، سوال 608</w:t>
      </w:r>
    </w:p>
  </w:footnote>
  <w:footnote w:id="2">
    <w:p w:rsidR="00F36035" w:rsidRPr="00656E05" w:rsidRDefault="00F36035" w:rsidP="00F36035">
      <w:pPr>
        <w:pStyle w:val="FootnoteText"/>
        <w:rPr>
          <w:rtl/>
        </w:rPr>
      </w:pPr>
      <w:r w:rsidRPr="00656E05">
        <w:footnoteRef/>
      </w:r>
      <w:r w:rsidRPr="00656E05">
        <w:rPr>
          <w:rtl/>
        </w:rPr>
        <w:t xml:space="preserve"> </w:t>
      </w:r>
      <w:r w:rsidRPr="00656E05">
        <w:rPr>
          <w:rFonts w:hint="eastAsia"/>
          <w:rtl/>
        </w:rPr>
        <w:t>سوره</w:t>
      </w:r>
      <w:r w:rsidRPr="00656E05">
        <w:rPr>
          <w:rtl/>
        </w:rPr>
        <w:t xml:space="preserve"> نور، آيه 30 و 31.</w:t>
      </w:r>
    </w:p>
  </w:footnote>
  <w:footnote w:id="3">
    <w:p w:rsidR="00F36035" w:rsidRPr="00B0197F" w:rsidRDefault="00F36035" w:rsidP="00F36035">
      <w:pPr>
        <w:pStyle w:val="FootnoteText"/>
        <w:rPr>
          <w:rtl/>
        </w:rPr>
      </w:pPr>
      <w:r w:rsidRPr="00B0197F">
        <w:footnoteRef/>
      </w:r>
      <w:r w:rsidRPr="00B0197F">
        <w:rPr>
          <w:rtl/>
        </w:rPr>
        <w:t xml:space="preserve"> </w:t>
      </w:r>
      <w:hyperlink r:id="rId1" w:history="1">
        <w:r w:rsidRPr="00B0197F">
          <w:rPr>
            <w:rStyle w:val="Hyperlink"/>
            <w:rtl/>
          </w:rPr>
          <w:t>الکاف</w:t>
        </w:r>
        <w:r w:rsidRPr="00B0197F">
          <w:rPr>
            <w:rStyle w:val="Hyperlink"/>
            <w:rFonts w:hint="cs"/>
            <w:rtl/>
          </w:rPr>
          <w:t>ی</w:t>
        </w:r>
        <w:r w:rsidRPr="00B0197F">
          <w:rPr>
            <w:rStyle w:val="Hyperlink"/>
            <w:rFonts w:hint="eastAsia"/>
            <w:rtl/>
          </w:rPr>
          <w:t>،</w:t>
        </w:r>
        <w:r w:rsidRPr="00B0197F">
          <w:rPr>
            <w:rStyle w:val="Hyperlink"/>
            <w:rtl/>
          </w:rPr>
          <w:t xml:space="preserve"> محمد بن </w:t>
        </w:r>
        <w:r w:rsidRPr="00B0197F">
          <w:rPr>
            <w:rStyle w:val="Hyperlink"/>
            <w:rFonts w:hint="cs"/>
            <w:rtl/>
          </w:rPr>
          <w:t>ی</w:t>
        </w:r>
        <w:r w:rsidRPr="00B0197F">
          <w:rPr>
            <w:rStyle w:val="Hyperlink"/>
            <w:rFonts w:hint="eastAsia"/>
            <w:rtl/>
          </w:rPr>
          <w:t>عقوب</w:t>
        </w:r>
        <w:r w:rsidRPr="00B0197F">
          <w:rPr>
            <w:rStyle w:val="Hyperlink"/>
            <w:rtl/>
          </w:rPr>
          <w:t xml:space="preserve"> کل</w:t>
        </w:r>
        <w:r w:rsidRPr="00B0197F">
          <w:rPr>
            <w:rStyle w:val="Hyperlink"/>
            <w:rFonts w:hint="cs"/>
            <w:rtl/>
          </w:rPr>
          <w:t>ی</w:t>
        </w:r>
        <w:r w:rsidRPr="00B0197F">
          <w:rPr>
            <w:rStyle w:val="Hyperlink"/>
            <w:rFonts w:hint="eastAsia"/>
            <w:rtl/>
          </w:rPr>
          <w:t>ن</w:t>
        </w:r>
        <w:r w:rsidRPr="00B0197F">
          <w:rPr>
            <w:rStyle w:val="Hyperlink"/>
            <w:rFonts w:hint="cs"/>
            <w:rtl/>
          </w:rPr>
          <w:t>ی</w:t>
        </w:r>
        <w:r w:rsidRPr="00B0197F">
          <w:rPr>
            <w:rStyle w:val="Hyperlink"/>
            <w:rFonts w:hint="eastAsia"/>
            <w:rtl/>
          </w:rPr>
          <w:t>،</w:t>
        </w:r>
        <w:r w:rsidRPr="00B0197F">
          <w:rPr>
            <w:rStyle w:val="Hyperlink"/>
            <w:rtl/>
          </w:rPr>
          <w:t xml:space="preserve"> ج5، ص524.</w:t>
        </w:r>
      </w:hyperlink>
    </w:p>
  </w:footnote>
  <w:footnote w:id="4">
    <w:p w:rsidR="00F36035" w:rsidRPr="00B0197F" w:rsidRDefault="00F36035" w:rsidP="00F36035">
      <w:pPr>
        <w:pStyle w:val="FootnoteText"/>
      </w:pPr>
      <w:r w:rsidRPr="00B0197F">
        <w:footnoteRef/>
      </w:r>
      <w:r w:rsidRPr="00B0197F">
        <w:rPr>
          <w:rtl/>
        </w:rPr>
        <w:t xml:space="preserve"> </w:t>
      </w:r>
      <w:r w:rsidRPr="00B0197F">
        <w:rPr>
          <w:rFonts w:hint="eastAsia"/>
          <w:rtl/>
        </w:rPr>
        <w:t>سوره</w:t>
      </w:r>
      <w:r w:rsidRPr="00B0197F">
        <w:rPr>
          <w:rtl/>
        </w:rPr>
        <w:t xml:space="preserve"> طه، آيه 131.</w:t>
      </w:r>
    </w:p>
  </w:footnote>
  <w:footnote w:id="5">
    <w:p w:rsidR="00CE7CB9" w:rsidRPr="005E4DE6" w:rsidRDefault="00CE7CB9" w:rsidP="00CE7CB9">
      <w:pPr>
        <w:pStyle w:val="FootnoteText"/>
      </w:pPr>
      <w:r w:rsidRPr="005E4DE6">
        <w:footnoteRef/>
      </w:r>
      <w:r w:rsidRPr="005E4DE6">
        <w:rPr>
          <w:rtl/>
        </w:rPr>
        <w:t xml:space="preserve"> </w:t>
      </w:r>
      <w:r w:rsidRPr="005E4DE6">
        <w:rPr>
          <w:rFonts w:hint="eastAsia"/>
          <w:rtl/>
        </w:rPr>
        <w:t>سوره</w:t>
      </w:r>
      <w:r w:rsidRPr="005E4DE6">
        <w:rPr>
          <w:rtl/>
        </w:rPr>
        <w:t xml:space="preserve"> اسراء، آيه 32.</w:t>
      </w:r>
    </w:p>
  </w:footnote>
  <w:footnote w:id="6">
    <w:p w:rsidR="00F36035" w:rsidRDefault="00F36035" w:rsidP="00F36035">
      <w:pPr>
        <w:pStyle w:val="FootnoteText"/>
        <w:rPr>
          <w:rtl/>
        </w:rPr>
      </w:pPr>
      <w:r>
        <w:rPr>
          <w:rStyle w:val="FootnoteReference"/>
        </w:rPr>
        <w:footnoteRef/>
      </w:r>
      <w:r>
        <w:rPr>
          <w:rtl/>
        </w:rPr>
        <w:t xml:space="preserve"> </w:t>
      </w:r>
      <w:r>
        <w:rPr>
          <w:rFonts w:hint="cs"/>
          <w:rtl/>
        </w:rPr>
        <w:t xml:space="preserve">صحیفة الرضا علیه السلام، ص 63، حدیث 101. </w:t>
      </w:r>
    </w:p>
  </w:footnote>
  <w:footnote w:id="7">
    <w:p w:rsidR="00F36035" w:rsidRDefault="00F36035" w:rsidP="00F36035">
      <w:pPr>
        <w:pStyle w:val="FootnoteText"/>
        <w:rPr>
          <w:rtl/>
        </w:rPr>
      </w:pPr>
      <w:r>
        <w:rPr>
          <w:rStyle w:val="FootnoteReference"/>
        </w:rPr>
        <w:footnoteRef/>
      </w:r>
      <w:r>
        <w:rPr>
          <w:rtl/>
        </w:rPr>
        <w:t xml:space="preserve"> </w:t>
      </w:r>
      <w:r>
        <w:rPr>
          <w:rFonts w:hint="cs"/>
          <w:rtl/>
        </w:rPr>
        <w:t>تفسیر فرات الکوفی: 446.</w:t>
      </w:r>
    </w:p>
  </w:footnote>
  <w:footnote w:id="8">
    <w:p w:rsidR="00F36035" w:rsidRDefault="00F36035" w:rsidP="00F36035">
      <w:pPr>
        <w:pStyle w:val="FootnoteText"/>
        <w:rPr>
          <w:rtl/>
        </w:rPr>
      </w:pPr>
      <w:r>
        <w:rPr>
          <w:rStyle w:val="FootnoteReference"/>
        </w:rPr>
        <w:footnoteRef/>
      </w:r>
      <w:r>
        <w:rPr>
          <w:rtl/>
        </w:rPr>
        <w:t xml:space="preserve"> </w:t>
      </w:r>
      <w:r>
        <w:rPr>
          <w:rFonts w:hint="cs"/>
          <w:rtl/>
        </w:rPr>
        <w:t>مجموعه آثار شهید مطهری: ج 19، ص 474.</w:t>
      </w:r>
    </w:p>
  </w:footnote>
  <w:footnote w:id="9">
    <w:p w:rsidR="00CE7CB9" w:rsidRPr="00CE7CB9" w:rsidRDefault="00CE7CB9" w:rsidP="00CE7CB9">
      <w:pPr>
        <w:pStyle w:val="FootnoteText"/>
        <w:rPr>
          <w:rtl/>
        </w:rPr>
      </w:pPr>
      <w:r w:rsidRPr="00CE7CB9">
        <w:footnoteRef/>
      </w:r>
      <w:r w:rsidRPr="00CE7CB9">
        <w:rPr>
          <w:rtl/>
        </w:rPr>
        <w:t xml:space="preserve"> </w:t>
      </w:r>
      <w:r w:rsidRPr="00CE7CB9">
        <w:rPr>
          <w:rFonts w:hint="eastAsia"/>
          <w:rtl/>
        </w:rPr>
        <w:t>سوره</w:t>
      </w:r>
      <w:r w:rsidRPr="00CE7CB9">
        <w:rPr>
          <w:rtl/>
        </w:rPr>
        <w:t xml:space="preserve"> لقمان، آيه 19.</w:t>
      </w:r>
    </w:p>
  </w:footnote>
  <w:footnote w:id="10">
    <w:p w:rsidR="00F36035" w:rsidRPr="00EE6A70" w:rsidRDefault="00F36035" w:rsidP="00F36035">
      <w:pPr>
        <w:pStyle w:val="FootnoteText"/>
      </w:pPr>
      <w:r w:rsidRPr="00EE6A70">
        <w:footnoteRef/>
      </w:r>
      <w:r w:rsidRPr="00EE6A70">
        <w:rPr>
          <w:rtl/>
        </w:rPr>
        <w:t xml:space="preserve"> </w:t>
      </w:r>
      <w:hyperlink r:id="rId2" w:history="1">
        <w:r w:rsidRPr="00EE6A70">
          <w:rPr>
            <w:rStyle w:val="Hyperlink"/>
            <w:rtl/>
          </w:rPr>
          <w:t>وسائل الش</w:t>
        </w:r>
        <w:r w:rsidRPr="00EE6A70">
          <w:rPr>
            <w:rStyle w:val="Hyperlink"/>
            <w:rFonts w:hint="cs"/>
            <w:rtl/>
          </w:rPr>
          <w:t>ی</w:t>
        </w:r>
        <w:r w:rsidRPr="00EE6A70">
          <w:rPr>
            <w:rStyle w:val="Hyperlink"/>
            <w:rFonts w:hint="eastAsia"/>
            <w:rtl/>
          </w:rPr>
          <w:t>عة،</w:t>
        </w:r>
        <w:r w:rsidRPr="00EE6A70">
          <w:rPr>
            <w:rStyle w:val="Hyperlink"/>
            <w:rtl/>
          </w:rPr>
          <w:t xml:space="preserve"> الش</w:t>
        </w:r>
        <w:r w:rsidRPr="00EE6A70">
          <w:rPr>
            <w:rStyle w:val="Hyperlink"/>
            <w:rFonts w:hint="cs"/>
            <w:rtl/>
          </w:rPr>
          <w:t>ی</w:t>
        </w:r>
        <w:r w:rsidRPr="00EE6A70">
          <w:rPr>
            <w:rStyle w:val="Hyperlink"/>
            <w:rFonts w:hint="eastAsia"/>
            <w:rtl/>
          </w:rPr>
          <w:t>خ</w:t>
        </w:r>
        <w:r w:rsidRPr="00EE6A70">
          <w:rPr>
            <w:rStyle w:val="Hyperlink"/>
            <w:rtl/>
          </w:rPr>
          <w:t xml:space="preserve"> الحر العاملي، ج2، ص33، أبواب باب وجوب ستر العورة ف</w:t>
        </w:r>
        <w:r w:rsidRPr="00EE6A70">
          <w:rPr>
            <w:rStyle w:val="Hyperlink"/>
            <w:rFonts w:hint="cs"/>
            <w:rtl/>
          </w:rPr>
          <w:t>ی</w:t>
        </w:r>
        <w:r w:rsidRPr="00EE6A70">
          <w:rPr>
            <w:rStyle w:val="Hyperlink"/>
            <w:rtl/>
          </w:rPr>
          <w:t xml:space="preserve"> الحمام، باب3، ح، ط آل البيت.</w:t>
        </w:r>
      </w:hyperlink>
    </w:p>
  </w:footnote>
  <w:footnote w:id="11">
    <w:p w:rsidR="00F36035" w:rsidRPr="006A7E6C" w:rsidRDefault="00F36035" w:rsidP="00F36035">
      <w:pPr>
        <w:pStyle w:val="FootnoteText"/>
      </w:pPr>
      <w:r w:rsidRPr="006A7E6C">
        <w:footnoteRef/>
      </w:r>
      <w:r w:rsidRPr="006A7E6C">
        <w:rPr>
          <w:rtl/>
        </w:rPr>
        <w:t xml:space="preserve"> </w:t>
      </w:r>
      <w:hyperlink r:id="rId3" w:history="1">
        <w:r w:rsidRPr="006A7E6C">
          <w:rPr>
            <w:rStyle w:val="Hyperlink"/>
            <w:rtl/>
          </w:rPr>
          <w:t>مجمع البحر</w:t>
        </w:r>
        <w:r w:rsidRPr="006A7E6C">
          <w:rPr>
            <w:rStyle w:val="Hyperlink"/>
            <w:rFonts w:hint="cs"/>
            <w:rtl/>
          </w:rPr>
          <w:t>ی</w:t>
        </w:r>
        <w:r w:rsidRPr="006A7E6C">
          <w:rPr>
            <w:rStyle w:val="Hyperlink"/>
            <w:rFonts w:hint="eastAsia"/>
            <w:rtl/>
          </w:rPr>
          <w:t>ن،</w:t>
        </w:r>
        <w:r w:rsidRPr="006A7E6C">
          <w:rPr>
            <w:rStyle w:val="Hyperlink"/>
            <w:rtl/>
          </w:rPr>
          <w:t xml:space="preserve"> فخرالد</w:t>
        </w:r>
        <w:r w:rsidRPr="006A7E6C">
          <w:rPr>
            <w:rStyle w:val="Hyperlink"/>
            <w:rFonts w:hint="cs"/>
            <w:rtl/>
          </w:rPr>
          <w:t>ی</w:t>
        </w:r>
        <w:r w:rsidRPr="006A7E6C">
          <w:rPr>
            <w:rStyle w:val="Hyperlink"/>
            <w:rFonts w:hint="eastAsia"/>
            <w:rtl/>
          </w:rPr>
          <w:t>ن</w:t>
        </w:r>
        <w:r w:rsidRPr="006A7E6C">
          <w:rPr>
            <w:rStyle w:val="Hyperlink"/>
            <w:rtl/>
          </w:rPr>
          <w:t xml:space="preserve"> الطر</w:t>
        </w:r>
        <w:r w:rsidRPr="006A7E6C">
          <w:rPr>
            <w:rStyle w:val="Hyperlink"/>
            <w:rFonts w:hint="cs"/>
            <w:rtl/>
          </w:rPr>
          <w:t>ی</w:t>
        </w:r>
        <w:r w:rsidRPr="006A7E6C">
          <w:rPr>
            <w:rStyle w:val="Hyperlink"/>
            <w:rFonts w:hint="eastAsia"/>
            <w:rtl/>
          </w:rPr>
          <w:t>ح</w:t>
        </w:r>
        <w:r w:rsidRPr="006A7E6C">
          <w:rPr>
            <w:rStyle w:val="Hyperlink"/>
            <w:rFonts w:hint="cs"/>
            <w:rtl/>
          </w:rPr>
          <w:t>ی</w:t>
        </w:r>
        <w:r w:rsidRPr="006A7E6C">
          <w:rPr>
            <w:rStyle w:val="Hyperlink"/>
            <w:rFonts w:hint="eastAsia"/>
            <w:rtl/>
          </w:rPr>
          <w:t>،</w:t>
        </w:r>
        <w:r w:rsidRPr="006A7E6C">
          <w:rPr>
            <w:rStyle w:val="Hyperlink"/>
            <w:rtl/>
          </w:rPr>
          <w:t xml:space="preserve"> ج4، ص218.</w:t>
        </w:r>
      </w:hyperlink>
    </w:p>
  </w:footnote>
  <w:footnote w:id="12">
    <w:p w:rsidR="00F36035" w:rsidRPr="00704B69" w:rsidRDefault="00F36035" w:rsidP="00F36035">
      <w:pPr>
        <w:pStyle w:val="FootnoteText"/>
      </w:pPr>
      <w:r w:rsidRPr="00704B69">
        <w:footnoteRef/>
      </w:r>
      <w:r w:rsidRPr="00704B69">
        <w:rPr>
          <w:rtl/>
        </w:rPr>
        <w:t xml:space="preserve"> </w:t>
      </w:r>
      <w:hyperlink r:id="rId4" w:history="1">
        <w:r w:rsidRPr="00704B69">
          <w:rPr>
            <w:rStyle w:val="Hyperlink"/>
            <w:rtl/>
          </w:rPr>
          <w:t>تفس</w:t>
        </w:r>
        <w:r w:rsidRPr="00704B69">
          <w:rPr>
            <w:rStyle w:val="Hyperlink"/>
            <w:rFonts w:hint="cs"/>
            <w:rtl/>
          </w:rPr>
          <w:t>ی</w:t>
        </w:r>
        <w:r w:rsidRPr="00704B69">
          <w:rPr>
            <w:rStyle w:val="Hyperlink"/>
            <w:rFonts w:hint="eastAsia"/>
            <w:rtl/>
          </w:rPr>
          <w:t>ر</w:t>
        </w:r>
        <w:r w:rsidRPr="00704B69">
          <w:rPr>
            <w:rStyle w:val="Hyperlink"/>
            <w:rtl/>
          </w:rPr>
          <w:t xml:space="preserve"> القم</w:t>
        </w:r>
        <w:r w:rsidRPr="00704B69">
          <w:rPr>
            <w:rStyle w:val="Hyperlink"/>
            <w:rFonts w:hint="cs"/>
            <w:rtl/>
          </w:rPr>
          <w:t>ی</w:t>
        </w:r>
        <w:r w:rsidRPr="00704B69">
          <w:rPr>
            <w:rStyle w:val="Hyperlink"/>
            <w:rFonts w:hint="eastAsia"/>
            <w:rtl/>
          </w:rPr>
          <w:t>،</w:t>
        </w:r>
        <w:r w:rsidRPr="00704B69">
          <w:rPr>
            <w:rStyle w:val="Hyperlink"/>
            <w:rtl/>
          </w:rPr>
          <w:t xml:space="preserve"> عل</w:t>
        </w:r>
        <w:r w:rsidRPr="00704B69">
          <w:rPr>
            <w:rStyle w:val="Hyperlink"/>
            <w:rFonts w:hint="cs"/>
            <w:rtl/>
          </w:rPr>
          <w:t>ی</w:t>
        </w:r>
        <w:r w:rsidRPr="00704B69">
          <w:rPr>
            <w:rStyle w:val="Hyperlink"/>
            <w:rtl/>
          </w:rPr>
          <w:t xml:space="preserve"> بن ابراه</w:t>
        </w:r>
        <w:r w:rsidRPr="00704B69">
          <w:rPr>
            <w:rStyle w:val="Hyperlink"/>
            <w:rFonts w:hint="cs"/>
            <w:rtl/>
          </w:rPr>
          <w:t>ی</w:t>
        </w:r>
        <w:r w:rsidRPr="00704B69">
          <w:rPr>
            <w:rStyle w:val="Hyperlink"/>
            <w:rFonts w:hint="eastAsia"/>
            <w:rtl/>
          </w:rPr>
          <w:t>م</w:t>
        </w:r>
        <w:r w:rsidRPr="00704B69">
          <w:rPr>
            <w:rStyle w:val="Hyperlink"/>
            <w:rtl/>
          </w:rPr>
          <w:t xml:space="preserve"> قم</w:t>
        </w:r>
        <w:r w:rsidRPr="00704B69">
          <w:rPr>
            <w:rStyle w:val="Hyperlink"/>
            <w:rFonts w:hint="cs"/>
            <w:rtl/>
          </w:rPr>
          <w:t>ی</w:t>
        </w:r>
        <w:r w:rsidRPr="00704B69">
          <w:rPr>
            <w:rStyle w:val="Hyperlink"/>
            <w:rFonts w:hint="eastAsia"/>
            <w:rtl/>
          </w:rPr>
          <w:t>،</w:t>
        </w:r>
        <w:r w:rsidRPr="00704B69">
          <w:rPr>
            <w:rStyle w:val="Hyperlink"/>
            <w:rtl/>
          </w:rPr>
          <w:t xml:space="preserve"> ج1، ص262.</w:t>
        </w:r>
      </w:hyperlink>
    </w:p>
  </w:footnote>
  <w:footnote w:id="13">
    <w:p w:rsidR="00F36035" w:rsidRDefault="00F36035" w:rsidP="00F36035">
      <w:pPr>
        <w:pStyle w:val="FootnoteText"/>
        <w:rPr>
          <w:rtl/>
        </w:rPr>
      </w:pPr>
      <w:r>
        <w:rPr>
          <w:rStyle w:val="FootnoteReference"/>
        </w:rPr>
        <w:footnoteRef/>
      </w:r>
      <w:r>
        <w:rPr>
          <w:rtl/>
        </w:rPr>
        <w:t xml:space="preserve"> </w:t>
      </w:r>
      <w:r>
        <w:rPr>
          <w:rFonts w:hint="cs"/>
          <w:rtl/>
        </w:rPr>
        <w:t>نهج البلاغة: 21.</w:t>
      </w:r>
    </w:p>
  </w:footnote>
  <w:footnote w:id="14">
    <w:p w:rsidR="00F36035" w:rsidRPr="003E22D1" w:rsidRDefault="00F36035" w:rsidP="00F36035">
      <w:pPr>
        <w:pStyle w:val="FootnoteText"/>
      </w:pPr>
      <w:r w:rsidRPr="003E22D1">
        <w:footnoteRef/>
      </w:r>
      <w:r w:rsidRPr="003E22D1">
        <w:rPr>
          <w:rtl/>
        </w:rPr>
        <w:t xml:space="preserve"> </w:t>
      </w:r>
      <w:hyperlink r:id="rId5" w:history="1">
        <w:r w:rsidRPr="003E22D1">
          <w:rPr>
            <w:rStyle w:val="Hyperlink"/>
            <w:rtl/>
          </w:rPr>
          <w:t>وسائل الش</w:t>
        </w:r>
        <w:r w:rsidRPr="003E22D1">
          <w:rPr>
            <w:rStyle w:val="Hyperlink"/>
            <w:rFonts w:hint="cs"/>
            <w:rtl/>
          </w:rPr>
          <w:t>ی</w:t>
        </w:r>
        <w:r w:rsidRPr="003E22D1">
          <w:rPr>
            <w:rStyle w:val="Hyperlink"/>
            <w:rFonts w:hint="eastAsia"/>
            <w:rtl/>
          </w:rPr>
          <w:t>عة،</w:t>
        </w:r>
        <w:r w:rsidRPr="003E22D1">
          <w:rPr>
            <w:rStyle w:val="Hyperlink"/>
            <w:rtl/>
          </w:rPr>
          <w:t xml:space="preserve"> الش</w:t>
        </w:r>
        <w:r w:rsidRPr="003E22D1">
          <w:rPr>
            <w:rStyle w:val="Hyperlink"/>
            <w:rFonts w:hint="cs"/>
            <w:rtl/>
          </w:rPr>
          <w:t>ی</w:t>
        </w:r>
        <w:r w:rsidRPr="003E22D1">
          <w:rPr>
            <w:rStyle w:val="Hyperlink"/>
            <w:rFonts w:hint="eastAsia"/>
            <w:rtl/>
          </w:rPr>
          <w:t>خ</w:t>
        </w:r>
        <w:r w:rsidRPr="003E22D1">
          <w:rPr>
            <w:rStyle w:val="Hyperlink"/>
            <w:rtl/>
          </w:rPr>
          <w:t xml:space="preserve"> الحر العاملي، ج1، ص300، أبواب باب وجوب ستر العورة ، باب1، ح، ط آل البيت.</w:t>
        </w:r>
      </w:hyperlink>
    </w:p>
  </w:footnote>
  <w:footnote w:id="15">
    <w:p w:rsidR="00F36035" w:rsidRPr="003E22D1" w:rsidRDefault="00F36035" w:rsidP="00F36035">
      <w:pPr>
        <w:pStyle w:val="FootnoteText"/>
        <w:rPr>
          <w:rtl/>
        </w:rPr>
      </w:pPr>
      <w:r w:rsidRPr="003E22D1">
        <w:footnoteRef/>
      </w:r>
      <w:r w:rsidRPr="003E22D1">
        <w:rPr>
          <w:rtl/>
        </w:rPr>
        <w:t xml:space="preserve"> </w:t>
      </w:r>
      <w:hyperlink r:id="rId6" w:history="1">
        <w:r w:rsidRPr="003E22D1">
          <w:rPr>
            <w:rStyle w:val="Hyperlink"/>
            <w:rtl/>
          </w:rPr>
          <w:t xml:space="preserve">من لا </w:t>
        </w:r>
        <w:r w:rsidRPr="003E22D1">
          <w:rPr>
            <w:rStyle w:val="Hyperlink"/>
            <w:rFonts w:hint="cs"/>
            <w:rtl/>
          </w:rPr>
          <w:t>ی</w:t>
        </w:r>
        <w:r w:rsidRPr="003E22D1">
          <w:rPr>
            <w:rStyle w:val="Hyperlink"/>
            <w:rFonts w:hint="eastAsia"/>
            <w:rtl/>
          </w:rPr>
          <w:t>حضره</w:t>
        </w:r>
        <w:r w:rsidRPr="003E22D1">
          <w:rPr>
            <w:rStyle w:val="Hyperlink"/>
            <w:rtl/>
          </w:rPr>
          <w:t xml:space="preserve"> الفق</w:t>
        </w:r>
        <w:r w:rsidRPr="003E22D1">
          <w:rPr>
            <w:rStyle w:val="Hyperlink"/>
            <w:rFonts w:hint="cs"/>
            <w:rtl/>
          </w:rPr>
          <w:t>ی</w:t>
        </w:r>
        <w:r w:rsidRPr="003E22D1">
          <w:rPr>
            <w:rStyle w:val="Hyperlink"/>
            <w:rFonts w:hint="eastAsia"/>
            <w:rtl/>
          </w:rPr>
          <w:t>ه،</w:t>
        </w:r>
        <w:r w:rsidRPr="003E22D1">
          <w:rPr>
            <w:rStyle w:val="Hyperlink"/>
            <w:rtl/>
          </w:rPr>
          <w:t xml:space="preserve"> ش</w:t>
        </w:r>
        <w:r w:rsidRPr="003E22D1">
          <w:rPr>
            <w:rStyle w:val="Hyperlink"/>
            <w:rFonts w:hint="cs"/>
            <w:rtl/>
          </w:rPr>
          <w:t>ی</w:t>
        </w:r>
        <w:r w:rsidRPr="003E22D1">
          <w:rPr>
            <w:rStyle w:val="Hyperlink"/>
            <w:rFonts w:hint="eastAsia"/>
            <w:rtl/>
          </w:rPr>
          <w:t>خ</w:t>
        </w:r>
        <w:r w:rsidRPr="003E22D1">
          <w:rPr>
            <w:rStyle w:val="Hyperlink"/>
            <w:rtl/>
          </w:rPr>
          <w:t xml:space="preserve"> صدوق، ج3، ص552.</w:t>
        </w:r>
      </w:hyperlink>
    </w:p>
  </w:footnote>
  <w:footnote w:id="16">
    <w:p w:rsidR="00F36035" w:rsidRPr="007C6B52" w:rsidRDefault="00F36035" w:rsidP="00F36035">
      <w:pPr>
        <w:pStyle w:val="FootnoteText"/>
      </w:pPr>
      <w:r w:rsidRPr="007C6B52">
        <w:footnoteRef/>
      </w:r>
      <w:r w:rsidRPr="007C6B52">
        <w:rPr>
          <w:rtl/>
        </w:rPr>
        <w:t xml:space="preserve"> </w:t>
      </w:r>
      <w:hyperlink r:id="rId7" w:history="1">
        <w:r w:rsidRPr="007C6B52">
          <w:rPr>
            <w:rStyle w:val="Hyperlink"/>
            <w:rtl/>
          </w:rPr>
          <w:t>مستدرک الوسائل، محدث نور</w:t>
        </w:r>
        <w:r w:rsidRPr="007C6B52">
          <w:rPr>
            <w:rStyle w:val="Hyperlink"/>
            <w:rFonts w:hint="cs"/>
            <w:rtl/>
          </w:rPr>
          <w:t>ی</w:t>
        </w:r>
        <w:r w:rsidRPr="007C6B52">
          <w:rPr>
            <w:rStyle w:val="Hyperlink"/>
            <w:rFonts w:hint="eastAsia"/>
            <w:rtl/>
          </w:rPr>
          <w:t>،</w:t>
        </w:r>
        <w:r w:rsidRPr="007C6B52">
          <w:rPr>
            <w:rStyle w:val="Hyperlink"/>
            <w:rtl/>
          </w:rPr>
          <w:t xml:space="preserve"> ج1، ص245.</w:t>
        </w:r>
      </w:hyperlink>
    </w:p>
  </w:footnote>
  <w:footnote w:id="17">
    <w:p w:rsidR="00F36035" w:rsidRPr="007C6B52" w:rsidRDefault="00F36035" w:rsidP="00F36035">
      <w:pPr>
        <w:pStyle w:val="FootnoteText"/>
      </w:pPr>
      <w:r w:rsidRPr="007C6B52">
        <w:footnoteRef/>
      </w:r>
      <w:r w:rsidRPr="007C6B52">
        <w:rPr>
          <w:rtl/>
        </w:rPr>
        <w:t xml:space="preserve"> </w:t>
      </w:r>
      <w:hyperlink r:id="rId8" w:history="1">
        <w:r w:rsidRPr="007C6B52">
          <w:rPr>
            <w:rStyle w:val="Hyperlink"/>
            <w:rtl/>
          </w:rPr>
          <w:t>بحار الانوار، محمّد باقر المجلس</w:t>
        </w:r>
        <w:r w:rsidRPr="007C6B52">
          <w:rPr>
            <w:rStyle w:val="Hyperlink"/>
            <w:rFonts w:hint="cs"/>
            <w:rtl/>
          </w:rPr>
          <w:t>ی</w:t>
        </w:r>
        <w:r w:rsidRPr="007C6B52">
          <w:rPr>
            <w:rStyle w:val="Hyperlink"/>
            <w:rtl/>
          </w:rPr>
          <w:t xml:space="preserve"> (العلامة المجلس</w:t>
        </w:r>
        <w:r w:rsidRPr="007C6B52">
          <w:rPr>
            <w:rStyle w:val="Hyperlink"/>
            <w:rFonts w:hint="cs"/>
            <w:rtl/>
          </w:rPr>
          <w:t>ی</w:t>
        </w:r>
        <w:r w:rsidRPr="007C6B52">
          <w:rPr>
            <w:rStyle w:val="Hyperlink"/>
            <w:rtl/>
          </w:rPr>
          <w:t>)، ج77، ص192.</w:t>
        </w:r>
      </w:hyperlink>
    </w:p>
  </w:footnote>
  <w:footnote w:id="18">
    <w:p w:rsidR="00F36035" w:rsidRPr="00EA0517" w:rsidRDefault="00F36035" w:rsidP="00F36035">
      <w:pPr>
        <w:pStyle w:val="FootnoteText"/>
      </w:pPr>
      <w:r w:rsidRPr="00EA0517">
        <w:footnoteRef/>
      </w:r>
      <w:r w:rsidRPr="00EA0517">
        <w:rPr>
          <w:rtl/>
        </w:rPr>
        <w:t xml:space="preserve"> </w:t>
      </w:r>
      <w:hyperlink r:id="rId9" w:history="1">
        <w:r w:rsidRPr="00EA0517">
          <w:rPr>
            <w:rStyle w:val="Hyperlink"/>
            <w:rtl/>
          </w:rPr>
          <w:t>لسان العرب، محمد بن مکرم ابن منظور، ج7، ص197.</w:t>
        </w:r>
      </w:hyperlink>
    </w:p>
  </w:footnote>
  <w:footnote w:id="19">
    <w:p w:rsidR="00F36035" w:rsidRDefault="00F36035" w:rsidP="00F36035">
      <w:pPr>
        <w:pStyle w:val="FootnoteText"/>
      </w:pPr>
      <w:r>
        <w:rPr>
          <w:rStyle w:val="FootnoteReference"/>
        </w:rPr>
        <w:footnoteRef/>
      </w:r>
      <w:r>
        <w:rPr>
          <w:rtl/>
        </w:rPr>
        <w:t xml:space="preserve"> </w:t>
      </w:r>
      <w:r>
        <w:rPr>
          <w:rFonts w:hint="cs"/>
          <w:rtl/>
        </w:rPr>
        <w:t>الصحاح: ج 3، ص 95.</w:t>
      </w:r>
    </w:p>
  </w:footnote>
  <w:footnote w:id="20">
    <w:p w:rsidR="00F36035" w:rsidRDefault="00F36035" w:rsidP="00F36035">
      <w:pPr>
        <w:pStyle w:val="FootnoteText"/>
        <w:rPr>
          <w:rtl/>
        </w:rPr>
      </w:pPr>
      <w:r>
        <w:rPr>
          <w:rStyle w:val="FootnoteReference"/>
        </w:rPr>
        <w:footnoteRef/>
      </w:r>
      <w:r>
        <w:rPr>
          <w:rtl/>
        </w:rPr>
        <w:t xml:space="preserve"> </w:t>
      </w:r>
      <w:r>
        <w:rPr>
          <w:rFonts w:hint="cs"/>
          <w:rtl/>
        </w:rPr>
        <w:t>المفردات فی غریب القرآن: 607.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70" w:rsidRDefault="00EE6A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70" w:rsidRPr="001D2E9A" w:rsidRDefault="00EE6A70" w:rsidP="00BA4A3F">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w:t>
    </w:r>
    <w:bookmarkStart w:id="13" w:name="BokNum"/>
    <w:bookmarkEnd w:id="13"/>
    <w:r>
      <w:rPr>
        <w:b/>
        <w:bCs/>
        <w:sz w:val="20"/>
        <w:szCs w:val="24"/>
        <w:rtl/>
      </w:rPr>
      <w:t>015</w:t>
    </w:r>
    <w:r>
      <w:rPr>
        <w:rFonts w:hint="cs"/>
        <w:b/>
        <w:bCs/>
        <w:sz w:val="20"/>
        <w:szCs w:val="24"/>
        <w:rtl/>
      </w:rPr>
      <w:tab/>
    </w:r>
    <w:r w:rsidRPr="00C32A7E">
      <w:rPr>
        <w:rFonts w:hint="cs"/>
        <w:b/>
        <w:bCs/>
        <w:color w:val="632423" w:themeColor="accent2" w:themeShade="80"/>
        <w:sz w:val="20"/>
        <w:szCs w:val="24"/>
        <w:rtl/>
      </w:rPr>
      <w:t xml:space="preserve">درس خارج </w:t>
    </w:r>
    <w:bookmarkStart w:id="14" w:name="Bokdars"/>
    <w:bookmarkEnd w:id="14"/>
    <w:r>
      <w:rPr>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5" w:name="Bokostad"/>
    <w:bookmarkEnd w:id="15"/>
    <w:r>
      <w:rPr>
        <w:b/>
        <w:bCs/>
        <w:color w:val="632423" w:themeColor="accent2" w:themeShade="80"/>
        <w:sz w:val="20"/>
        <w:szCs w:val="24"/>
        <w:rtl/>
      </w:rPr>
      <w:t>شه</w:t>
    </w:r>
    <w:r>
      <w:rPr>
        <w:rFonts w:hint="cs"/>
        <w:b/>
        <w:bCs/>
        <w:color w:val="632423" w:themeColor="accent2" w:themeShade="80"/>
        <w:sz w:val="20"/>
        <w:szCs w:val="24"/>
        <w:rtl/>
      </w:rPr>
      <w:t>ی</w:t>
    </w:r>
    <w:r>
      <w:rPr>
        <w:rFonts w:hint="eastAsia"/>
        <w:b/>
        <w:bCs/>
        <w:color w:val="632423" w:themeColor="accent2" w:themeShade="80"/>
        <w:sz w:val="20"/>
        <w:szCs w:val="24"/>
        <w:rtl/>
      </w:rPr>
      <w:t>د</w:t>
    </w:r>
    <w:r>
      <w:rPr>
        <w:rFonts w:hint="cs"/>
        <w:b/>
        <w:bCs/>
        <w:color w:val="632423" w:themeColor="accent2" w:themeShade="80"/>
        <w:sz w:val="20"/>
        <w:szCs w:val="24"/>
        <w:rtl/>
      </w:rPr>
      <w:t>ی</w:t>
    </w:r>
    <w:r>
      <w:rPr>
        <w:b/>
        <w:bCs/>
        <w:color w:val="632423" w:themeColor="accent2" w:themeShade="80"/>
        <w:sz w:val="20"/>
        <w:szCs w:val="24"/>
        <w:rtl/>
      </w:rPr>
      <w:t xml:space="preserve"> 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6" w:name="BokTarikh"/>
    <w:bookmarkEnd w:id="16"/>
    <w:r>
      <w:rPr>
        <w:sz w:val="24"/>
        <w:szCs w:val="24"/>
        <w:rtl/>
      </w:rPr>
      <w:t>9 /</w:t>
    </w:r>
    <w:r w:rsidR="00BA4A3F">
      <w:rPr>
        <w:rFonts w:hint="cs"/>
        <w:sz w:val="24"/>
        <w:szCs w:val="24"/>
        <w:rtl/>
      </w:rPr>
      <w:t>12</w:t>
    </w:r>
    <w:bookmarkStart w:id="17" w:name="_GoBack"/>
    <w:bookmarkEnd w:id="17"/>
    <w:r>
      <w:rPr>
        <w:sz w:val="24"/>
        <w:szCs w:val="24"/>
        <w:rtl/>
      </w:rPr>
      <w:t xml:space="preserve"> /1396</w:t>
    </w:r>
  </w:p>
  <w:p w:rsidR="00EE6A70" w:rsidRPr="00F16B53" w:rsidRDefault="00EE6A70"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sz w:val="24"/>
        <w:szCs w:val="24"/>
        <w:rtl/>
      </w:rPr>
      <w:t>:</w:t>
    </w:r>
    <w:bookmarkStart w:id="18" w:name="BokSabj"/>
    <w:bookmarkEnd w:id="18"/>
    <w:r>
      <w:rPr>
        <w:sz w:val="24"/>
        <w:szCs w:val="24"/>
        <w:rtl/>
      </w:rPr>
      <w:t>تلذذ جنس</w:t>
    </w:r>
    <w:r>
      <w:rPr>
        <w:rFonts w:hint="cs"/>
        <w:sz w:val="24"/>
        <w:szCs w:val="24"/>
        <w:rtl/>
      </w:rPr>
      <w:t xml:space="preserve">ی  </w:t>
    </w:r>
    <w:r>
      <w:rPr>
        <w:rFonts w:hint="cs"/>
        <w:sz w:val="24"/>
        <w:szCs w:val="24"/>
        <w:rtl/>
      </w:rPr>
      <w:tab/>
    </w:r>
    <w:r w:rsidRPr="001D2E9A">
      <w:rPr>
        <w:rFonts w:hint="cs"/>
        <w:b/>
        <w:bCs/>
        <w:color w:val="7030A0"/>
        <w:sz w:val="24"/>
        <w:szCs w:val="24"/>
        <w:rtl/>
      </w:rPr>
      <w:t>مقرر</w:t>
    </w:r>
    <w:r>
      <w:rPr>
        <w:rFonts w:hint="cs"/>
        <w:sz w:val="24"/>
        <w:szCs w:val="24"/>
        <w:rtl/>
      </w:rPr>
      <w:t>:</w:t>
    </w:r>
    <w:bookmarkStart w:id="19" w:name="Bokmoqarer"/>
    <w:bookmarkEnd w:id="19"/>
    <w:r>
      <w:rPr>
        <w:sz w:val="24"/>
        <w:szCs w:val="24"/>
        <w:rtl/>
      </w:rPr>
      <w:t>هاد</w:t>
    </w:r>
    <w:r>
      <w:rPr>
        <w:rFonts w:hint="cs"/>
        <w:sz w:val="24"/>
        <w:szCs w:val="24"/>
        <w:rtl/>
      </w:rPr>
      <w:t>ی</w:t>
    </w:r>
    <w:r>
      <w:rPr>
        <w:sz w:val="24"/>
        <w:szCs w:val="24"/>
        <w:rtl/>
      </w:rPr>
      <w:t xml:space="preserve"> اسکندر</w:t>
    </w:r>
    <w:r>
      <w:rPr>
        <w:rFonts w:hint="cs"/>
        <w:sz w:val="24"/>
        <w:szCs w:val="24"/>
        <w:rtl/>
      </w:rPr>
      <w:t xml:space="preserve">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0" w:name="BokSabj2"/>
    <w:bookmarkEnd w:id="20"/>
    <w:r>
      <w:rPr>
        <w:sz w:val="24"/>
        <w:szCs w:val="24"/>
        <w:rtl/>
      </w:rPr>
      <w:t>حکم نظر به ف</w:t>
    </w:r>
    <w:r>
      <w:rPr>
        <w:rFonts w:hint="cs"/>
        <w:sz w:val="24"/>
        <w:szCs w:val="24"/>
        <w:rtl/>
      </w:rPr>
      <w:t>ی</w:t>
    </w:r>
    <w:r>
      <w:rPr>
        <w:rFonts w:hint="eastAsia"/>
        <w:sz w:val="24"/>
        <w:szCs w:val="24"/>
        <w:rtl/>
      </w:rPr>
      <w:t>لم</w:t>
    </w:r>
    <w:r>
      <w:rPr>
        <w:sz w:val="24"/>
        <w:szCs w:val="24"/>
        <w:rtl/>
      </w:rPr>
      <w:t xml:space="preserve"> و عکس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A70" w:rsidRDefault="00EE6A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280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408"/>
    <w:rsid w:val="001837E9"/>
    <w:rsid w:val="00187DFA"/>
    <w:rsid w:val="001A1BC1"/>
    <w:rsid w:val="001A1EA5"/>
    <w:rsid w:val="001A2574"/>
    <w:rsid w:val="001A27D7"/>
    <w:rsid w:val="001A294E"/>
    <w:rsid w:val="001A4ED8"/>
    <w:rsid w:val="001B2488"/>
    <w:rsid w:val="001B6799"/>
    <w:rsid w:val="001C1362"/>
    <w:rsid w:val="001D1E55"/>
    <w:rsid w:val="001D2E9A"/>
    <w:rsid w:val="001D597F"/>
    <w:rsid w:val="001E3FD4"/>
    <w:rsid w:val="0020241A"/>
    <w:rsid w:val="00203821"/>
    <w:rsid w:val="00211632"/>
    <w:rsid w:val="0021630D"/>
    <w:rsid w:val="0024121B"/>
    <w:rsid w:val="00247D2F"/>
    <w:rsid w:val="00256560"/>
    <w:rsid w:val="0027605E"/>
    <w:rsid w:val="00281E00"/>
    <w:rsid w:val="00287613"/>
    <w:rsid w:val="00294A52"/>
    <w:rsid w:val="002B575F"/>
    <w:rsid w:val="002B729B"/>
    <w:rsid w:val="002C53A2"/>
    <w:rsid w:val="002D0040"/>
    <w:rsid w:val="002D2FA8"/>
    <w:rsid w:val="002E220F"/>
    <w:rsid w:val="00307311"/>
    <w:rsid w:val="0032100F"/>
    <w:rsid w:val="0033402C"/>
    <w:rsid w:val="00340521"/>
    <w:rsid w:val="00345C73"/>
    <w:rsid w:val="0035183E"/>
    <w:rsid w:val="00354A99"/>
    <w:rsid w:val="00360311"/>
    <w:rsid w:val="00361922"/>
    <w:rsid w:val="00371B7A"/>
    <w:rsid w:val="0037339B"/>
    <w:rsid w:val="00386C11"/>
    <w:rsid w:val="00397466"/>
    <w:rsid w:val="003A6148"/>
    <w:rsid w:val="003C33F6"/>
    <w:rsid w:val="003C3D2E"/>
    <w:rsid w:val="003C43A5"/>
    <w:rsid w:val="003E1C5C"/>
    <w:rsid w:val="003E22D1"/>
    <w:rsid w:val="003E64F3"/>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6CD6"/>
    <w:rsid w:val="004871AA"/>
    <w:rsid w:val="004926E1"/>
    <w:rsid w:val="004A25D5"/>
    <w:rsid w:val="004A2FEA"/>
    <w:rsid w:val="004B42B8"/>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A3E99"/>
    <w:rsid w:val="005C0DAE"/>
    <w:rsid w:val="005C188E"/>
    <w:rsid w:val="005D2349"/>
    <w:rsid w:val="005E1B60"/>
    <w:rsid w:val="005E4DE6"/>
    <w:rsid w:val="005E5507"/>
    <w:rsid w:val="005E607B"/>
    <w:rsid w:val="005F0A8D"/>
    <w:rsid w:val="005F10E2"/>
    <w:rsid w:val="00601229"/>
    <w:rsid w:val="00603B67"/>
    <w:rsid w:val="006162A2"/>
    <w:rsid w:val="006240DA"/>
    <w:rsid w:val="0063256E"/>
    <w:rsid w:val="00633F04"/>
    <w:rsid w:val="00635219"/>
    <w:rsid w:val="00635EC0"/>
    <w:rsid w:val="00640B58"/>
    <w:rsid w:val="00643DE2"/>
    <w:rsid w:val="00651B02"/>
    <w:rsid w:val="00651B19"/>
    <w:rsid w:val="00656E05"/>
    <w:rsid w:val="00660A29"/>
    <w:rsid w:val="00695519"/>
    <w:rsid w:val="006A4134"/>
    <w:rsid w:val="006A5DDA"/>
    <w:rsid w:val="006A6701"/>
    <w:rsid w:val="006A7E6C"/>
    <w:rsid w:val="006B21F4"/>
    <w:rsid w:val="006B3753"/>
    <w:rsid w:val="006B7AD6"/>
    <w:rsid w:val="006C50FD"/>
    <w:rsid w:val="006D1DD4"/>
    <w:rsid w:val="006D4014"/>
    <w:rsid w:val="006D44C1"/>
    <w:rsid w:val="006E219C"/>
    <w:rsid w:val="006E5651"/>
    <w:rsid w:val="006E5B85"/>
    <w:rsid w:val="006F026A"/>
    <w:rsid w:val="0070265B"/>
    <w:rsid w:val="00704813"/>
    <w:rsid w:val="00704B69"/>
    <w:rsid w:val="0072290D"/>
    <w:rsid w:val="00723D6D"/>
    <w:rsid w:val="00724537"/>
    <w:rsid w:val="00731724"/>
    <w:rsid w:val="0073474B"/>
    <w:rsid w:val="00735511"/>
    <w:rsid w:val="00737208"/>
    <w:rsid w:val="00744DE6"/>
    <w:rsid w:val="00750DCD"/>
    <w:rsid w:val="00762452"/>
    <w:rsid w:val="007639E0"/>
    <w:rsid w:val="00775507"/>
    <w:rsid w:val="00783473"/>
    <w:rsid w:val="0078594B"/>
    <w:rsid w:val="00795E02"/>
    <w:rsid w:val="007979D0"/>
    <w:rsid w:val="007A4E18"/>
    <w:rsid w:val="007A7B8C"/>
    <w:rsid w:val="007C6B52"/>
    <w:rsid w:val="007C6D9E"/>
    <w:rsid w:val="007D1C43"/>
    <w:rsid w:val="007D6C53"/>
    <w:rsid w:val="007E1564"/>
    <w:rsid w:val="007E1E87"/>
    <w:rsid w:val="007E5B3F"/>
    <w:rsid w:val="007F2257"/>
    <w:rsid w:val="0080091D"/>
    <w:rsid w:val="00804108"/>
    <w:rsid w:val="00804FC4"/>
    <w:rsid w:val="0081465E"/>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D53A3"/>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4821"/>
    <w:rsid w:val="00957CAA"/>
    <w:rsid w:val="0096778A"/>
    <w:rsid w:val="00977656"/>
    <w:rsid w:val="009846A7"/>
    <w:rsid w:val="0098794D"/>
    <w:rsid w:val="0099497B"/>
    <w:rsid w:val="009A206A"/>
    <w:rsid w:val="009A43BA"/>
    <w:rsid w:val="009B0D05"/>
    <w:rsid w:val="009B4CA6"/>
    <w:rsid w:val="009B79F8"/>
    <w:rsid w:val="009C66D5"/>
    <w:rsid w:val="009D13FD"/>
    <w:rsid w:val="009D266A"/>
    <w:rsid w:val="009F7E07"/>
    <w:rsid w:val="00A01522"/>
    <w:rsid w:val="00A10A11"/>
    <w:rsid w:val="00A13C6A"/>
    <w:rsid w:val="00A17B09"/>
    <w:rsid w:val="00A21E35"/>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0197F"/>
    <w:rsid w:val="00B1296B"/>
    <w:rsid w:val="00B2292F"/>
    <w:rsid w:val="00B43169"/>
    <w:rsid w:val="00B55AE4"/>
    <w:rsid w:val="00B70B46"/>
    <w:rsid w:val="00B73795"/>
    <w:rsid w:val="00B739B0"/>
    <w:rsid w:val="00B814A3"/>
    <w:rsid w:val="00B96F38"/>
    <w:rsid w:val="00BA4A3F"/>
    <w:rsid w:val="00BD0E74"/>
    <w:rsid w:val="00BD5F8C"/>
    <w:rsid w:val="00BE29DD"/>
    <w:rsid w:val="00C066AF"/>
    <w:rsid w:val="00C06730"/>
    <w:rsid w:val="00C10E06"/>
    <w:rsid w:val="00C145B8"/>
    <w:rsid w:val="00C2438F"/>
    <w:rsid w:val="00C32A7E"/>
    <w:rsid w:val="00C34F28"/>
    <w:rsid w:val="00C368DF"/>
    <w:rsid w:val="00C442C5"/>
    <w:rsid w:val="00C57B5C"/>
    <w:rsid w:val="00C57C7C"/>
    <w:rsid w:val="00C61049"/>
    <w:rsid w:val="00C63FFE"/>
    <w:rsid w:val="00C70A22"/>
    <w:rsid w:val="00C91EB6"/>
    <w:rsid w:val="00CA10B0"/>
    <w:rsid w:val="00CA2F8E"/>
    <w:rsid w:val="00CA7FD5"/>
    <w:rsid w:val="00CB3287"/>
    <w:rsid w:val="00CB33E2"/>
    <w:rsid w:val="00CB4E68"/>
    <w:rsid w:val="00CC2733"/>
    <w:rsid w:val="00CD0050"/>
    <w:rsid w:val="00CE7481"/>
    <w:rsid w:val="00CE7CB9"/>
    <w:rsid w:val="00CF0A8F"/>
    <w:rsid w:val="00D048CE"/>
    <w:rsid w:val="00D10998"/>
    <w:rsid w:val="00D15CBD"/>
    <w:rsid w:val="00D221CB"/>
    <w:rsid w:val="00D23391"/>
    <w:rsid w:val="00D31805"/>
    <w:rsid w:val="00D552B9"/>
    <w:rsid w:val="00D735B2"/>
    <w:rsid w:val="00D74021"/>
    <w:rsid w:val="00D76D01"/>
    <w:rsid w:val="00D922A9"/>
    <w:rsid w:val="00D9394A"/>
    <w:rsid w:val="00DA1207"/>
    <w:rsid w:val="00DB0CBB"/>
    <w:rsid w:val="00DB67CC"/>
    <w:rsid w:val="00DC3783"/>
    <w:rsid w:val="00DE1070"/>
    <w:rsid w:val="00E00219"/>
    <w:rsid w:val="00E0316B"/>
    <w:rsid w:val="00E25E10"/>
    <w:rsid w:val="00E37F09"/>
    <w:rsid w:val="00E4245C"/>
    <w:rsid w:val="00E50B41"/>
    <w:rsid w:val="00E5219B"/>
    <w:rsid w:val="00E52D07"/>
    <w:rsid w:val="00E5518B"/>
    <w:rsid w:val="00E609FE"/>
    <w:rsid w:val="00E75920"/>
    <w:rsid w:val="00E80D96"/>
    <w:rsid w:val="00E871FA"/>
    <w:rsid w:val="00E936A4"/>
    <w:rsid w:val="00E954BB"/>
    <w:rsid w:val="00EA0517"/>
    <w:rsid w:val="00EA45E7"/>
    <w:rsid w:val="00EB78E3"/>
    <w:rsid w:val="00EB7BE3"/>
    <w:rsid w:val="00EC1C4B"/>
    <w:rsid w:val="00EC735A"/>
    <w:rsid w:val="00ED5F38"/>
    <w:rsid w:val="00EE6A70"/>
    <w:rsid w:val="00EF27FE"/>
    <w:rsid w:val="00F07FB6"/>
    <w:rsid w:val="00F149D0"/>
    <w:rsid w:val="00F16B53"/>
    <w:rsid w:val="00F25ECD"/>
    <w:rsid w:val="00F318BE"/>
    <w:rsid w:val="00F33297"/>
    <w:rsid w:val="00F343FB"/>
    <w:rsid w:val="00F359FE"/>
    <w:rsid w:val="00F36035"/>
    <w:rsid w:val="00F411B6"/>
    <w:rsid w:val="00F42159"/>
    <w:rsid w:val="00F4256E"/>
    <w:rsid w:val="00F42EE1"/>
    <w:rsid w:val="00F60F1F"/>
    <w:rsid w:val="00F64141"/>
    <w:rsid w:val="00F67508"/>
    <w:rsid w:val="00F71FC9"/>
    <w:rsid w:val="00F73B48"/>
    <w:rsid w:val="00F74E6E"/>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3762"/>
    <w:rsid w:val="00FF3E61"/>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019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Heading2">
    <w:name w:val="heading 2"/>
    <w:aliases w:val="عنوان فرعی1"/>
    <w:basedOn w:val="Normal"/>
    <w:next w:val="Normal"/>
    <w:link w:val="Heading2Char"/>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Heading3">
    <w:name w:val="heading 3"/>
    <w:aliases w:val="عنوان فرعی2"/>
    <w:basedOn w:val="Normal"/>
    <w:next w:val="Normal"/>
    <w:link w:val="Heading3Char"/>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Heading4">
    <w:name w:val="heading 4"/>
    <w:aliases w:val="عنوان فرعی3"/>
    <w:basedOn w:val="Normal"/>
    <w:next w:val="Normal"/>
    <w:link w:val="Heading4Char"/>
    <w:uiPriority w:val="9"/>
    <w:unhideWhenUsed/>
    <w:qFormat/>
    <w:rsid w:val="00B1296B"/>
    <w:pPr>
      <w:keepNext/>
      <w:spacing w:before="240" w:after="60"/>
      <w:outlineLvl w:val="3"/>
    </w:pPr>
    <w:rPr>
      <w:rFonts w:eastAsia="Times New Roman" w:cs="B Titr"/>
      <w:b/>
      <w:bCs/>
      <w:color w:val="0000FF"/>
      <w:sz w:val="28"/>
      <w:szCs w:val="26"/>
    </w:rPr>
  </w:style>
  <w:style w:type="paragraph" w:styleId="Heading5">
    <w:name w:val="heading 5"/>
    <w:aliases w:val="عنوان فرعی4"/>
    <w:basedOn w:val="Normal"/>
    <w:next w:val="Normal"/>
    <w:link w:val="Heading5Char"/>
    <w:uiPriority w:val="9"/>
    <w:unhideWhenUsed/>
    <w:qFormat/>
    <w:rsid w:val="00B1296B"/>
    <w:pPr>
      <w:keepNext/>
      <w:spacing w:before="240" w:after="60"/>
      <w:outlineLvl w:val="4"/>
    </w:pPr>
    <w:rPr>
      <w:rFonts w:eastAsia="Times New Roman" w:cs="B Titr"/>
      <w:b/>
      <w:bCs/>
      <w:i/>
      <w:color w:val="0000FF"/>
      <w:sz w:val="26"/>
      <w:szCs w:val="24"/>
    </w:rPr>
  </w:style>
  <w:style w:type="paragraph" w:styleId="Heading6">
    <w:name w:val="heading 6"/>
    <w:aliases w:val="عنوان فرعی5"/>
    <w:basedOn w:val="Normal"/>
    <w:next w:val="Normal"/>
    <w:link w:val="Heading6Char"/>
    <w:uiPriority w:val="9"/>
    <w:unhideWhenUsed/>
    <w:qFormat/>
    <w:rsid w:val="00B1296B"/>
    <w:pPr>
      <w:keepNext/>
      <w:spacing w:before="240" w:after="60"/>
      <w:outlineLvl w:val="5"/>
    </w:pPr>
    <w:rPr>
      <w:rFonts w:eastAsia="Times New Roman" w:cs="B Titr"/>
      <w:b/>
      <w:bCs/>
      <w:color w:val="0000FF"/>
      <w:szCs w:val="24"/>
    </w:rPr>
  </w:style>
  <w:style w:type="paragraph" w:styleId="Heading7">
    <w:name w:val="heading 7"/>
    <w:aliases w:val="عنوان فرعی6"/>
    <w:basedOn w:val="Normal"/>
    <w:next w:val="Normal"/>
    <w:link w:val="Heading7Char"/>
    <w:uiPriority w:val="9"/>
    <w:unhideWhenUsed/>
    <w:qFormat/>
    <w:rsid w:val="00B1296B"/>
    <w:pPr>
      <w:keepNext/>
      <w:spacing w:before="240" w:after="60"/>
      <w:outlineLvl w:val="6"/>
    </w:pPr>
    <w:rPr>
      <w:rFonts w:eastAsia="Times New Roman" w:cs="B Titr"/>
      <w:bCs/>
      <w:color w:val="0000FF"/>
      <w:sz w:val="24"/>
      <w:szCs w:val="24"/>
    </w:rPr>
  </w:style>
  <w:style w:type="paragraph" w:styleId="Heading8">
    <w:name w:val="heading 8"/>
    <w:aliases w:val="عنوان فرعی7"/>
    <w:basedOn w:val="Normal"/>
    <w:next w:val="Normal"/>
    <w:link w:val="Heading8Char"/>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Heading9">
    <w:name w:val="heading 9"/>
    <w:aliases w:val="عنوان فرعی8"/>
    <w:basedOn w:val="Normal"/>
    <w:next w:val="Normal"/>
    <w:link w:val="Heading9Char"/>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B1296B"/>
    <w:rPr>
      <w:rFonts w:ascii="Cambria" w:eastAsia="Times New Roman" w:hAnsi="Cambria" w:cs="B Titr"/>
      <w:b/>
      <w:bCs/>
      <w:color w:val="0000FF"/>
      <w:kern w:val="32"/>
      <w:sz w:val="32"/>
      <w:szCs w:val="32"/>
    </w:rPr>
  </w:style>
  <w:style w:type="character" w:customStyle="1" w:styleId="Heading2Char">
    <w:name w:val="Heading 2 Char"/>
    <w:aliases w:val="عنوان فرعی1 Char"/>
    <w:link w:val="Heading2"/>
    <w:uiPriority w:val="9"/>
    <w:rsid w:val="00B1296B"/>
    <w:rPr>
      <w:rFonts w:ascii="Cambria" w:eastAsia="Times New Roman" w:hAnsi="Cambria" w:cs="B Titr"/>
      <w:b/>
      <w:bCs/>
      <w:i/>
      <w:color w:val="0000FF"/>
      <w:sz w:val="28"/>
      <w:szCs w:val="30"/>
    </w:rPr>
  </w:style>
  <w:style w:type="character" w:customStyle="1" w:styleId="Heading3Char">
    <w:name w:val="Heading 3 Char"/>
    <w:aliases w:val="عنوان فرعی2 Char"/>
    <w:link w:val="Heading3"/>
    <w:uiPriority w:val="9"/>
    <w:rsid w:val="00B1296B"/>
    <w:rPr>
      <w:rFonts w:ascii="Cambria" w:eastAsia="Times New Roman" w:hAnsi="Cambria" w:cs="B Titr"/>
      <w:b/>
      <w:bCs/>
      <w:color w:val="0000FF"/>
      <w:sz w:val="26"/>
      <w:szCs w:val="28"/>
    </w:rPr>
  </w:style>
  <w:style w:type="character" w:customStyle="1" w:styleId="Heading4Char">
    <w:name w:val="Heading 4 Char"/>
    <w:aliases w:val="عنوان فرعی3 Char"/>
    <w:link w:val="Heading4"/>
    <w:uiPriority w:val="9"/>
    <w:rsid w:val="00B1296B"/>
    <w:rPr>
      <w:rFonts w:eastAsia="Times New Roman" w:cs="B Titr"/>
      <w:b/>
      <w:bCs/>
      <w:color w:val="0000FF"/>
      <w:sz w:val="28"/>
      <w:szCs w:val="26"/>
    </w:rPr>
  </w:style>
  <w:style w:type="character" w:customStyle="1" w:styleId="Heading5Char">
    <w:name w:val="Heading 5 Char"/>
    <w:aliases w:val="عنوان فرعی4 Char"/>
    <w:link w:val="Heading5"/>
    <w:uiPriority w:val="9"/>
    <w:rsid w:val="00B1296B"/>
    <w:rPr>
      <w:rFonts w:eastAsia="Times New Roman" w:cs="B Titr"/>
      <w:b/>
      <w:bCs/>
      <w:i/>
      <w:color w:val="0000FF"/>
      <w:sz w:val="26"/>
      <w:szCs w:val="24"/>
    </w:rPr>
  </w:style>
  <w:style w:type="character" w:customStyle="1" w:styleId="Heading7Char">
    <w:name w:val="Heading 7 Char"/>
    <w:aliases w:val="عنوان فرعی6 Char"/>
    <w:link w:val="Heading7"/>
    <w:uiPriority w:val="9"/>
    <w:rsid w:val="00B1296B"/>
    <w:rPr>
      <w:rFonts w:eastAsia="Times New Roman" w:cs="B Titr"/>
      <w:bCs/>
      <w:color w:val="0000FF"/>
      <w:sz w:val="24"/>
      <w:szCs w:val="24"/>
    </w:rPr>
  </w:style>
  <w:style w:type="character" w:customStyle="1" w:styleId="Heading6Char">
    <w:name w:val="Heading 6 Char"/>
    <w:aliases w:val="عنوان فرعی5 Char"/>
    <w:link w:val="Heading6"/>
    <w:uiPriority w:val="9"/>
    <w:rsid w:val="00B1296B"/>
    <w:rPr>
      <w:rFonts w:eastAsia="Times New Roman" w:cs="B Titr"/>
      <w:b/>
      <w:bCs/>
      <w:color w:val="0000FF"/>
      <w:sz w:val="22"/>
      <w:szCs w:val="24"/>
    </w:rPr>
  </w:style>
  <w:style w:type="character" w:customStyle="1" w:styleId="Heading8Char">
    <w:name w:val="Heading 8 Char"/>
    <w:aliases w:val="عنوان فرعی7 Char"/>
    <w:link w:val="Heading8"/>
    <w:uiPriority w:val="9"/>
    <w:rsid w:val="00B1296B"/>
    <w:rPr>
      <w:rFonts w:eastAsia="Times New Roman" w:cs="B Titr"/>
      <w:bCs/>
      <w:i/>
      <w:color w:val="0000FF"/>
      <w:sz w:val="24"/>
      <w:szCs w:val="24"/>
    </w:rPr>
  </w:style>
  <w:style w:type="character" w:customStyle="1" w:styleId="Heading9Char">
    <w:name w:val="Heading 9 Char"/>
    <w:aliases w:val="عنوان فرعی8 Char"/>
    <w:link w:val="Heading9"/>
    <w:uiPriority w:val="9"/>
    <w:rsid w:val="00B1296B"/>
    <w:rPr>
      <w:rFonts w:ascii="Cambria" w:eastAsia="Times New Roman" w:hAnsi="Cambria" w:cs="B Titr"/>
      <w:bCs/>
      <w:color w:val="0000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styleId="FollowedHyperlink">
    <w:name w:val="FollowedHyperlink"/>
    <w:basedOn w:val="DefaultParagraphFont"/>
    <w:uiPriority w:val="99"/>
    <w:semiHidden/>
    <w:unhideWhenUsed/>
    <w:rsid w:val="00B019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5686123">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596234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99357183">
      <w:bodyDiv w:val="1"/>
      <w:marLeft w:val="0"/>
      <w:marRight w:val="0"/>
      <w:marTop w:val="0"/>
      <w:marBottom w:val="0"/>
      <w:divBdr>
        <w:top w:val="none" w:sz="0" w:space="0" w:color="auto"/>
        <w:left w:val="none" w:sz="0" w:space="0" w:color="auto"/>
        <w:bottom w:val="none" w:sz="0" w:space="0" w:color="auto"/>
        <w:right w:val="none" w:sz="0" w:space="0" w:color="auto"/>
      </w:divBdr>
    </w:div>
    <w:div w:id="74445241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29194027">
      <w:bodyDiv w:val="1"/>
      <w:marLeft w:val="0"/>
      <w:marRight w:val="0"/>
      <w:marTop w:val="0"/>
      <w:marBottom w:val="0"/>
      <w:divBdr>
        <w:top w:val="none" w:sz="0" w:space="0" w:color="auto"/>
        <w:left w:val="none" w:sz="0" w:space="0" w:color="auto"/>
        <w:bottom w:val="none" w:sz="0" w:space="0" w:color="auto"/>
        <w:right w:val="none" w:sz="0" w:space="0" w:color="auto"/>
      </w:divBdr>
    </w:div>
    <w:div w:id="1284851501">
      <w:bodyDiv w:val="1"/>
      <w:marLeft w:val="0"/>
      <w:marRight w:val="0"/>
      <w:marTop w:val="0"/>
      <w:marBottom w:val="0"/>
      <w:divBdr>
        <w:top w:val="none" w:sz="0" w:space="0" w:color="auto"/>
        <w:left w:val="none" w:sz="0" w:space="0" w:color="auto"/>
        <w:bottom w:val="none" w:sz="0" w:space="0" w:color="auto"/>
        <w:right w:val="none" w:sz="0" w:space="0" w:color="auto"/>
      </w:divBdr>
    </w:div>
    <w:div w:id="131513518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858889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718897598">
      <w:bodyDiv w:val="1"/>
      <w:marLeft w:val="0"/>
      <w:marRight w:val="0"/>
      <w:marTop w:val="0"/>
      <w:marBottom w:val="0"/>
      <w:divBdr>
        <w:top w:val="none" w:sz="0" w:space="0" w:color="auto"/>
        <w:left w:val="none" w:sz="0" w:space="0" w:color="auto"/>
        <w:bottom w:val="none" w:sz="0" w:space="0" w:color="auto"/>
        <w:right w:val="none" w:sz="0" w:space="0" w:color="auto"/>
      </w:divBdr>
    </w:div>
    <w:div w:id="1791515322">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0282850">
      <w:bodyDiv w:val="1"/>
      <w:marLeft w:val="0"/>
      <w:marRight w:val="0"/>
      <w:marTop w:val="0"/>
      <w:marBottom w:val="0"/>
      <w:divBdr>
        <w:top w:val="none" w:sz="0" w:space="0" w:color="auto"/>
        <w:left w:val="none" w:sz="0" w:space="0" w:color="auto"/>
        <w:bottom w:val="none" w:sz="0" w:space="0" w:color="auto"/>
        <w:right w:val="none" w:sz="0" w:space="0" w:color="auto"/>
      </w:divBdr>
    </w:div>
    <w:div w:id="210418619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71860/77/192/&#1593;&#1608;&#1585;&#1575;&#1578;" TargetMode="External"/><Relationship Id="rId3" Type="http://schemas.openxmlformats.org/officeDocument/2006/relationships/hyperlink" Target="http://lib.eshia.ir/27911/4/218/&#1594;&#1590;&#1617;" TargetMode="External"/><Relationship Id="rId7" Type="http://schemas.openxmlformats.org/officeDocument/2006/relationships/hyperlink" Target="http://lib.eshia.ir/11015/1/245/&#1593;&#1608;&#1585;&#1577;" TargetMode="External"/><Relationship Id="rId2" Type="http://schemas.openxmlformats.org/officeDocument/2006/relationships/hyperlink" Target="http://lib.eshia.ir/11025/2/33/&#1576;&#1605;&#1574;&#1586;&#1585;" TargetMode="External"/><Relationship Id="rId1" Type="http://schemas.openxmlformats.org/officeDocument/2006/relationships/hyperlink" Target="http://lib.eshia.ir/11005/5/524/&#1581;&#1585;&#1605;&#1577;" TargetMode="External"/><Relationship Id="rId6" Type="http://schemas.openxmlformats.org/officeDocument/2006/relationships/hyperlink" Target="http://lib.eshia.ir/11021/3/552/&#1740;&#1606;&#1592;&#1585;&#1606;&#1617;" TargetMode="External"/><Relationship Id="rId5" Type="http://schemas.openxmlformats.org/officeDocument/2006/relationships/hyperlink" Target="http://lib.eshia.ir/11025/1/300/&#1601;&#1594;&#1590;&#1617;" TargetMode="External"/><Relationship Id="rId4" Type="http://schemas.openxmlformats.org/officeDocument/2006/relationships/hyperlink" Target="http://lib.eshia.ir/12015/1/262/&#1594;&#1590;&#1617;&#1608;&#1575;" TargetMode="External"/><Relationship Id="rId9" Type="http://schemas.openxmlformats.org/officeDocument/2006/relationships/hyperlink" Target="http://lib.eshia.ir/20007/7/197/&#1575;&#1604;&#1601;&#1578;&#1608;&#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F62E-6968-4FAA-8872-5DB1EDD74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418</TotalTime>
  <Pages>8</Pages>
  <Words>1957</Words>
  <Characters>11158</Characters>
  <Application>Microsoft Office Word</Application>
  <DocSecurity>0</DocSecurity>
  <Lines>92</Lines>
  <Paragraphs>26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13089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محمدمهدی عمادی</cp:lastModifiedBy>
  <cp:revision>16</cp:revision>
  <dcterms:created xsi:type="dcterms:W3CDTF">2018-02-28T08:51:00Z</dcterms:created>
  <dcterms:modified xsi:type="dcterms:W3CDTF">2023-01-29T08:21:00Z</dcterms:modified>
  <cp:contentStatus>ویرایش 2.5</cp:contentStatus>
  <cp:version>2.3</cp:version>
</cp:coreProperties>
</file>