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66358" w:rsidRPr="007C35D5" w:rsidRDefault="00E66358" w:rsidP="0078420C">
      <w:pPr>
        <w:rPr>
          <w:rStyle w:val="af2"/>
          <w:rFonts w:cs="IRMitra"/>
          <w:b/>
          <w:bCs w:val="0"/>
          <w:rtl/>
        </w:rPr>
      </w:pPr>
      <w:r w:rsidRPr="007C35D5">
        <w:rPr>
          <w:rStyle w:val="af2"/>
          <w:rFonts w:cs="IRMitra"/>
          <w:b/>
          <w:bCs w:val="0"/>
          <w:rtl/>
        </w:rPr>
        <w:t xml:space="preserve"> تقریر جلسه 19</w:t>
      </w:r>
    </w:p>
    <w:p w:rsidR="00E66358" w:rsidRPr="007C35D5" w:rsidRDefault="00E66358" w:rsidP="0078420C">
      <w:pPr>
        <w:rPr>
          <w:rStyle w:val="af2"/>
          <w:rFonts w:cs="IRMitra"/>
          <w:b/>
          <w:bCs w:val="0"/>
          <w:rtl/>
        </w:rPr>
      </w:pPr>
      <w:r w:rsidRPr="007C35D5">
        <w:rPr>
          <w:rStyle w:val="af2"/>
          <w:rFonts w:cs="IRMitra"/>
          <w:b/>
          <w:bCs w:val="0"/>
          <w:rtl/>
        </w:rPr>
        <w:t>تاریخ 15/ 1/ 1397</w:t>
      </w:r>
    </w:p>
    <w:p w:rsidR="00F343FB" w:rsidRPr="007C35D5" w:rsidRDefault="00F842AD" w:rsidP="0078420C">
      <w:r w:rsidRPr="007C35D5">
        <w:rPr>
          <w:rStyle w:val="af2"/>
          <w:rFonts w:cs="IRMitra"/>
          <w:b/>
          <w:bCs w:val="0"/>
          <w:rtl/>
        </w:rPr>
        <w:t>موضوع</w:t>
      </w:r>
      <w:r w:rsidRPr="007C35D5">
        <w:rPr>
          <w:rStyle w:val="af2"/>
          <w:rFonts w:cs="IRMitra"/>
          <w:rtl/>
        </w:rPr>
        <w:t>:</w:t>
      </w:r>
      <w:r w:rsidR="00E66358" w:rsidRPr="007C35D5">
        <w:rPr>
          <w:rStyle w:val="af2"/>
          <w:rFonts w:cs="IRMitra"/>
          <w:rtl/>
        </w:rPr>
        <w:t xml:space="preserve"> </w:t>
      </w:r>
      <w:r w:rsidR="00E66358" w:rsidRPr="007C35D5">
        <w:rPr>
          <w:rStyle w:val="af2"/>
          <w:rFonts w:cs="IRMitra"/>
          <w:color w:val="0070C0"/>
          <w:sz w:val="20"/>
          <w:szCs w:val="24"/>
          <w:rtl/>
        </w:rPr>
        <w:t>محرمات / حلق لحیه / ادله تحریم</w:t>
      </w:r>
      <w:bookmarkStart w:id="0" w:name="BokSabj_d"/>
      <w:bookmarkStart w:id="1" w:name="Bokkolli"/>
      <w:bookmarkEnd w:id="0"/>
      <w:bookmarkEnd w:id="1"/>
      <w:r w:rsidR="001B6799" w:rsidRPr="007C35D5">
        <w:rPr>
          <w:rtl/>
        </w:rPr>
        <w:t xml:space="preserve"> </w:t>
      </w:r>
    </w:p>
    <w:p w:rsidR="008F5B4D" w:rsidRPr="007C35D5" w:rsidRDefault="008F5B4D" w:rsidP="0078420C"/>
    <w:p w:rsidR="004D4FC3" w:rsidRPr="007C35D5" w:rsidRDefault="004D4FC3" w:rsidP="0078420C">
      <w:pPr>
        <w:rPr>
          <w:rtl/>
        </w:rPr>
      </w:pPr>
      <w:r w:rsidRPr="007C35D5">
        <w:rPr>
          <w:rtl/>
        </w:rPr>
        <w:t>راجع به بحث گذشته که بحث حرمت استمناء بود روایتی وجود دارد به این که:</w:t>
      </w:r>
    </w:p>
    <w:p w:rsidR="004D4FC3" w:rsidRPr="007C35D5" w:rsidRDefault="00235079" w:rsidP="0078420C">
      <w:pPr>
        <w:rPr>
          <w:rtl/>
        </w:rPr>
      </w:pPr>
      <w:r w:rsidRPr="007C35D5">
        <w:rPr>
          <w:rtl/>
        </w:rPr>
        <w:t>عِدَّةٌ مِنْ أَصْحَابِنَا عَنْ سَهْلِ بْنِ زِيَادٍ عَنْ عَلِيِّ بْنِ الرَّيَّانِ عَنْ أَبِي الْحَسَنِ علیه السلام أَنَّهُ كَتَبَ إِلَيْهِ رَجُلٌ يَكُونُ مَعَ الْمَرْأَةِ لَا يُبَاشِرُهَا إِلَّا مِنْ وَرَاءِ ثِيَابِهَا [وَ ثِيَابِهِ‏] فَيُحَرِّكُ حَتَّى يُنْزِلَ مَاءَ الَّذِي عَلَيْهِ وَ هَلْ يَبْلُغُ بِهِ حَدَّ الْخَضْخَضَةِ فَوَقَّعَ فِي الْكِتَابِ بِذَلِكَ بَالِغُ أَمْرِهِ</w:t>
      </w:r>
      <w:r w:rsidRPr="007C35D5">
        <w:rPr>
          <w:rStyle w:val="ad"/>
          <w:rtl/>
        </w:rPr>
        <w:footnoteReference w:id="1"/>
      </w:r>
      <w:r w:rsidRPr="007C35D5">
        <w:rPr>
          <w:rtl/>
        </w:rPr>
        <w:t xml:space="preserve">. </w:t>
      </w:r>
      <w:r w:rsidR="004D4FC3" w:rsidRPr="007C35D5">
        <w:rPr>
          <w:rtl/>
        </w:rPr>
        <w:t xml:space="preserve">این روایت بنا بر این که سهل بن زیاد معتبر باشد </w:t>
      </w:r>
      <w:r w:rsidR="00FE7DCB" w:rsidRPr="007C35D5">
        <w:rPr>
          <w:rtl/>
        </w:rPr>
        <w:t xml:space="preserve">-کما علیه السید الامام و السید الزنجانی - </w:t>
      </w:r>
      <w:r w:rsidR="004D4FC3" w:rsidRPr="007C35D5">
        <w:rPr>
          <w:rtl/>
        </w:rPr>
        <w:t>از حیث سندی معتبر است و مفادش سوال از این است که آیا ملاعبه با زن به گونه ای که موجب انزال بشود، حدّ خضخضه یعنی استمناء را دارد ؟ امام علیه السلام در جواب نوشته اند "بذلک بالغ امره" یعنی با این فعل به این حدّ -یعنی حدّ استمناء- رسیده است.</w:t>
      </w:r>
    </w:p>
    <w:p w:rsidR="004D4FC3" w:rsidRPr="007C35D5" w:rsidRDefault="004D4FC3" w:rsidP="0078420C">
      <w:pPr>
        <w:rPr>
          <w:rtl/>
        </w:rPr>
      </w:pPr>
      <w:r w:rsidRPr="007C35D5">
        <w:rPr>
          <w:rtl/>
        </w:rPr>
        <w:t xml:space="preserve">گفته می‌‌شود ظاهر روایت چنین است که </w:t>
      </w:r>
      <w:r w:rsidR="00FE7DCB" w:rsidRPr="007C35D5">
        <w:rPr>
          <w:rtl/>
        </w:rPr>
        <w:t>خضخضه</w:t>
      </w:r>
      <w:r w:rsidRPr="007C35D5">
        <w:rPr>
          <w:rtl/>
        </w:rPr>
        <w:t xml:space="preserve"> در ارتکاز سائل حرام بوده، و سوال ‌راوی منحصرا از این است که آیا این ملاعبه من وراء الثیاب، ‌حکم و حدّ</w:t>
      </w:r>
      <w:r w:rsidR="00FE7DCB" w:rsidRPr="007C35D5">
        <w:rPr>
          <w:rtl/>
        </w:rPr>
        <w:t xml:space="preserve"> خضخضه</w:t>
      </w:r>
      <w:r w:rsidRPr="007C35D5">
        <w:rPr>
          <w:rtl/>
        </w:rPr>
        <w:t xml:space="preserve"> و استمناء را دارد یا خیر که حضرت در جواب می فرمایند" بذلک بالغ امره، یعنی به حدّ</w:t>
      </w:r>
      <w:r w:rsidR="00FE7DCB" w:rsidRPr="007C35D5">
        <w:rPr>
          <w:rtl/>
        </w:rPr>
        <w:t xml:space="preserve"> خضخضه</w:t>
      </w:r>
      <w:r w:rsidRPr="007C35D5">
        <w:rPr>
          <w:rtl/>
        </w:rPr>
        <w:t xml:space="preserve"> می‌‌رسد.</w:t>
      </w:r>
    </w:p>
    <w:p w:rsidR="00FE7DCB" w:rsidRPr="007C35D5" w:rsidRDefault="004D4FC3" w:rsidP="0078420C">
      <w:pPr>
        <w:rPr>
          <w:rtl/>
        </w:rPr>
      </w:pPr>
      <w:r w:rsidRPr="007C35D5">
        <w:rPr>
          <w:rtl/>
        </w:rPr>
        <w:t>نظر ما اجمال این روایت است چرا که مفاد سؤال و جواب روشن نیست، به این بیان</w:t>
      </w:r>
      <w:r w:rsidR="00FE7DCB" w:rsidRPr="007C35D5">
        <w:rPr>
          <w:rtl/>
        </w:rPr>
        <w:t xml:space="preserve"> که:</w:t>
      </w:r>
    </w:p>
    <w:p w:rsidR="00FE7DCB" w:rsidRPr="007C35D5" w:rsidRDefault="004D4FC3" w:rsidP="0078420C">
      <w:pPr>
        <w:rPr>
          <w:rtl/>
        </w:rPr>
      </w:pPr>
      <w:r w:rsidRPr="007C35D5">
        <w:rPr>
          <w:rtl/>
        </w:rPr>
        <w:t xml:space="preserve">یا سؤال از حلیت و حرمت است که مسلّما ملاعبه از روی لباس با زوجه حلال است واتحاد حکمی استمناء و چنین ملاعبه ای قطعا باطل است. و اما حرمت ملاعبه ‌با اجنبیه به مراتب شدیدتر از استمنائی است که شبهه جواز </w:t>
      </w:r>
      <w:r w:rsidR="00FE7DCB" w:rsidRPr="007C35D5">
        <w:rPr>
          <w:rtl/>
        </w:rPr>
        <w:t xml:space="preserve">در مورد آن وجود </w:t>
      </w:r>
      <w:r w:rsidRPr="007C35D5">
        <w:rPr>
          <w:rtl/>
        </w:rPr>
        <w:t xml:space="preserve">داشت، لذا معنا ندارد سائل بخواهد استمناء را با چنین فعلی </w:t>
      </w:r>
      <w:r w:rsidR="00FE7DCB" w:rsidRPr="007C35D5">
        <w:rPr>
          <w:rtl/>
        </w:rPr>
        <w:t xml:space="preserve">مقطوع الحرمة ای </w:t>
      </w:r>
      <w:r w:rsidRPr="007C35D5">
        <w:rPr>
          <w:rtl/>
        </w:rPr>
        <w:t>قیاس کند</w:t>
      </w:r>
      <w:r w:rsidR="00FE7DCB" w:rsidRPr="007C35D5">
        <w:rPr>
          <w:rtl/>
        </w:rPr>
        <w:t>.</w:t>
      </w:r>
    </w:p>
    <w:p w:rsidR="004D4FC3" w:rsidRPr="007C35D5" w:rsidRDefault="004D4FC3" w:rsidP="0078420C">
      <w:pPr>
        <w:rPr>
          <w:rtl/>
        </w:rPr>
      </w:pPr>
      <w:r w:rsidRPr="007C35D5">
        <w:rPr>
          <w:rtl/>
        </w:rPr>
        <w:t>و یا اینکه سوال از وجوب غسل است؟ لذا نفس سؤال یک سؤال مبهمی است.</w:t>
      </w:r>
    </w:p>
    <w:p w:rsidR="00235079" w:rsidRPr="007C35D5" w:rsidRDefault="004D4FC3" w:rsidP="0078420C">
      <w:pPr>
        <w:rPr>
          <w:color w:val="000080"/>
          <w:rtl/>
        </w:rPr>
      </w:pPr>
      <w:r w:rsidRPr="007C35D5">
        <w:rPr>
          <w:rtl/>
        </w:rPr>
        <w:t>وهمچنین جواب حضرت به " بذلک بالغ امره"، نیز چنین بوده و ابهام دارد‌. لذا مرحوم فیض در وافی در تبیین مراد از این عبارت مردد شده اند و چنین فرموده اند: "</w:t>
      </w:r>
      <w:r w:rsidR="00235079" w:rsidRPr="007C35D5">
        <w:rPr>
          <w:rtl/>
        </w:rPr>
        <w:t xml:space="preserve"> </w:t>
      </w:r>
      <w:r w:rsidR="00235079" w:rsidRPr="007C35D5">
        <w:rPr>
          <w:color w:val="000080"/>
          <w:rtl/>
        </w:rPr>
        <w:t>قوله ع بالغ أمره إما أن يراد به أنه بالغ حد المخضخض في الإثم أو يراد به أنه بالغ أمر نفسه لا أمر امرأته فلا ينبغي له أن يفعل ذلك مع امرأته لأنه تضييع لحقها</w:t>
      </w:r>
      <w:r w:rsidR="00235079" w:rsidRPr="007C35D5">
        <w:rPr>
          <w:rStyle w:val="ad"/>
          <w:color w:val="000080"/>
          <w:rtl/>
        </w:rPr>
        <w:footnoteReference w:id="2"/>
      </w:r>
      <w:r w:rsidR="00235079" w:rsidRPr="007C35D5">
        <w:rPr>
          <w:color w:val="000080"/>
          <w:rtl/>
        </w:rPr>
        <w:t>"</w:t>
      </w:r>
    </w:p>
    <w:p w:rsidR="004D4FC3" w:rsidRPr="007C35D5" w:rsidRDefault="004D4FC3" w:rsidP="0078420C">
      <w:pPr>
        <w:rPr>
          <w:rtl/>
        </w:rPr>
      </w:pPr>
      <w:r w:rsidRPr="007C35D5">
        <w:rPr>
          <w:rtl/>
        </w:rPr>
        <w:t xml:space="preserve">یعنی اینکه یا باید بگوئید مفاد جواب این است که گناه ملاعبه با اجنبیه من وراء‌ الثیاب گناهش مثل گناه استمناء‌ بالید است!!! که این </w:t>
      </w:r>
      <w:r w:rsidR="00235079" w:rsidRPr="007C35D5">
        <w:rPr>
          <w:rtl/>
        </w:rPr>
        <w:t>قابل التزام نیست</w:t>
      </w:r>
      <w:r w:rsidRPr="007C35D5">
        <w:rPr>
          <w:rtl/>
        </w:rPr>
        <w:t>. یا اینکه حضرت می فرمایند با ملاعبه از روی لباس با زوجه، خودت را خالی کرده و نیازت را برآروده کردی لکن بیچاره همسرت که نیاز وی تامین نشد</w:t>
      </w:r>
      <w:r w:rsidR="00235079" w:rsidRPr="007C35D5">
        <w:rPr>
          <w:rtl/>
        </w:rPr>
        <w:t xml:space="preserve"> و تو با چنین کاری حق وی را ضایع ساخته ای</w:t>
      </w:r>
      <w:r w:rsidRPr="007C35D5">
        <w:rPr>
          <w:rtl/>
        </w:rPr>
        <w:t>، لذا سزاوار است به جای این فعل این کار را با همسرت انجام دهی تا وی نیز لذت ببرد.</w:t>
      </w:r>
    </w:p>
    <w:p w:rsidR="004D4FC3" w:rsidRPr="007C35D5" w:rsidRDefault="004D4FC3" w:rsidP="0078420C">
      <w:pPr>
        <w:rPr>
          <w:rtl/>
        </w:rPr>
      </w:pPr>
      <w:r w:rsidRPr="007C35D5">
        <w:rPr>
          <w:rtl/>
        </w:rPr>
        <w:t>لذا انصاف این است که این روایت سؤالاً و جواباً اجمال داشته و قابل استدلال نیست. مضافا به اینکه سندا مشتمل بر سهل بن زیادی است که اعتبارش نزد ما ثابت نیست.</w:t>
      </w:r>
    </w:p>
    <w:p w:rsidR="00235079" w:rsidRPr="007C35D5" w:rsidRDefault="00235079" w:rsidP="0078420C">
      <w:pPr>
        <w:pStyle w:val="a1"/>
        <w:rPr>
          <w:rtl/>
        </w:rPr>
      </w:pPr>
      <w:bookmarkStart w:id="2" w:name="_Toc510684292"/>
      <w:bookmarkStart w:id="3" w:name="_Toc511479739"/>
      <w:r w:rsidRPr="007C35D5">
        <w:rPr>
          <w:rtl/>
        </w:rPr>
        <w:t xml:space="preserve">حلق </w:t>
      </w:r>
      <w:r w:rsidRPr="0078420C">
        <w:rPr>
          <w:rFonts w:hint="cs"/>
          <w:rtl/>
        </w:rPr>
        <w:t>لح</w:t>
      </w:r>
      <w:bookmarkEnd w:id="2"/>
      <w:r w:rsidRPr="0078420C">
        <w:rPr>
          <w:rFonts w:hint="cs"/>
          <w:rtl/>
        </w:rPr>
        <w:t>یه</w:t>
      </w:r>
      <w:bookmarkEnd w:id="3"/>
    </w:p>
    <w:p w:rsidR="004D4FC3" w:rsidRPr="007C35D5" w:rsidRDefault="004D4FC3" w:rsidP="0078420C">
      <w:pPr>
        <w:rPr>
          <w:rtl/>
        </w:rPr>
      </w:pPr>
      <w:r w:rsidRPr="007C35D5">
        <w:rPr>
          <w:rtl/>
        </w:rPr>
        <w:t xml:space="preserve">و اما </w:t>
      </w:r>
      <w:r w:rsidRPr="0078420C">
        <w:rPr>
          <w:szCs w:val="22"/>
          <w:rtl/>
        </w:rPr>
        <w:t>برگرد</w:t>
      </w:r>
      <w:r w:rsidRPr="0078420C">
        <w:rPr>
          <w:rFonts w:hint="cs"/>
          <w:szCs w:val="22"/>
          <w:rtl/>
        </w:rPr>
        <w:t>ی</w:t>
      </w:r>
      <w:r w:rsidRPr="0078420C">
        <w:rPr>
          <w:rFonts w:hint="eastAsia"/>
          <w:szCs w:val="22"/>
          <w:rtl/>
        </w:rPr>
        <w:t>م</w:t>
      </w:r>
      <w:r w:rsidRPr="007C35D5">
        <w:rPr>
          <w:rtl/>
        </w:rPr>
        <w:t xml:space="preserve"> به بحث حلق حلیه.</w:t>
      </w:r>
    </w:p>
    <w:p w:rsidR="004D4FC3" w:rsidRPr="007C35D5" w:rsidRDefault="004D4FC3" w:rsidP="0078420C">
      <w:pPr>
        <w:rPr>
          <w:rtl/>
        </w:rPr>
      </w:pPr>
      <w:r w:rsidRPr="007C35D5">
        <w:rPr>
          <w:rtl/>
        </w:rPr>
        <w:lastRenderedPageBreak/>
        <w:t>راجع به حلق حلیه عرض کردیم که مرحوم آقای خوئی فرمود: المشهور بل المجمع عليه بين الشيعة و السنة هو حرمة حلق اللحية</w:t>
      </w:r>
      <w:r w:rsidRPr="007C35D5">
        <w:rPr>
          <w:rStyle w:val="ad"/>
          <w:sz w:val="28"/>
          <w:rtl/>
        </w:rPr>
        <w:footnoteReference w:id="3"/>
      </w:r>
      <w:r w:rsidRPr="007C35D5">
        <w:rPr>
          <w:rtl/>
        </w:rPr>
        <w:t>.</w:t>
      </w:r>
    </w:p>
    <w:p w:rsidR="004D4FC3" w:rsidRPr="007C35D5" w:rsidRDefault="004D4FC3" w:rsidP="0078420C">
      <w:pPr>
        <w:rPr>
          <w:rtl/>
        </w:rPr>
      </w:pPr>
      <w:r w:rsidRPr="007C35D5">
        <w:rPr>
          <w:rtl/>
        </w:rPr>
        <w:t xml:space="preserve">عرض کردیم که </w:t>
      </w:r>
      <w:r w:rsidR="00735B40" w:rsidRPr="007C35D5">
        <w:rPr>
          <w:rtl/>
        </w:rPr>
        <w:t xml:space="preserve">این مسئله </w:t>
      </w:r>
      <w:r w:rsidRPr="007C35D5">
        <w:rPr>
          <w:rtl/>
        </w:rPr>
        <w:t xml:space="preserve">اصلا در کلمات بسیاری از فقهاء‌ </w:t>
      </w:r>
      <w:r w:rsidR="00735B40" w:rsidRPr="007C35D5">
        <w:rPr>
          <w:rtl/>
        </w:rPr>
        <w:t xml:space="preserve">و </w:t>
      </w:r>
      <w:r w:rsidRPr="007C35D5">
        <w:rPr>
          <w:rtl/>
        </w:rPr>
        <w:t>مخصوصا قدماء‌ مطرح نبود</w:t>
      </w:r>
      <w:r w:rsidR="00735B40" w:rsidRPr="007C35D5">
        <w:rPr>
          <w:rtl/>
        </w:rPr>
        <w:t xml:space="preserve">ه، لذا چگونه </w:t>
      </w:r>
      <w:r w:rsidRPr="007C35D5">
        <w:rPr>
          <w:rtl/>
        </w:rPr>
        <w:t>ایشان ادعای شهرت یا اجماع می‌‌کند؟</w:t>
      </w:r>
      <w:r w:rsidR="00735B40" w:rsidRPr="007C35D5">
        <w:rPr>
          <w:rtl/>
        </w:rPr>
        <w:t xml:space="preserve">! </w:t>
      </w:r>
      <w:r w:rsidRPr="007C35D5">
        <w:rPr>
          <w:rtl/>
        </w:rPr>
        <w:t xml:space="preserve">بله، ‌در کتاب الفقه علی المذاهب الاربعة از فقهاء حنفیه </w:t>
      </w:r>
      <w:r w:rsidR="00735B40" w:rsidRPr="007C35D5">
        <w:rPr>
          <w:rtl/>
        </w:rPr>
        <w:t xml:space="preserve">و </w:t>
      </w:r>
      <w:r w:rsidRPr="007C35D5">
        <w:rPr>
          <w:rtl/>
        </w:rPr>
        <w:t>نه خود ابوحنیفه</w:t>
      </w:r>
      <w:r w:rsidR="00735B40" w:rsidRPr="007C35D5">
        <w:rPr>
          <w:rtl/>
        </w:rPr>
        <w:t>،</w:t>
      </w:r>
      <w:r w:rsidRPr="007C35D5">
        <w:rPr>
          <w:rtl/>
        </w:rPr>
        <w:t xml:space="preserve"> یا فقهاء مالکیه یا فقهاء حنابله و لو چند نفرشان نقل کرده که این‌ها </w:t>
      </w:r>
      <w:r w:rsidR="00735B40" w:rsidRPr="007C35D5">
        <w:rPr>
          <w:rtl/>
        </w:rPr>
        <w:t xml:space="preserve">قائل به حرمت </w:t>
      </w:r>
      <w:r w:rsidRPr="007C35D5">
        <w:rPr>
          <w:rtl/>
        </w:rPr>
        <w:t xml:space="preserve">حلق حلیه </w:t>
      </w:r>
      <w:r w:rsidR="00735B40" w:rsidRPr="007C35D5">
        <w:rPr>
          <w:rtl/>
        </w:rPr>
        <w:t xml:space="preserve">گشته اند، </w:t>
      </w:r>
      <w:r w:rsidRPr="007C35D5">
        <w:rPr>
          <w:rtl/>
        </w:rPr>
        <w:t xml:space="preserve">و از بعض فقهاء شافعیه نقل کرده </w:t>
      </w:r>
      <w:r w:rsidR="00735B40" w:rsidRPr="007C35D5">
        <w:rPr>
          <w:rtl/>
        </w:rPr>
        <w:t>که قائل به کراهت شده اند</w:t>
      </w:r>
      <w:r w:rsidRPr="007C35D5">
        <w:rPr>
          <w:rtl/>
        </w:rPr>
        <w:t>.</w:t>
      </w:r>
    </w:p>
    <w:p w:rsidR="004D4FC3" w:rsidRPr="007C35D5" w:rsidRDefault="00735B40" w:rsidP="0078420C">
      <w:pPr>
        <w:rPr>
          <w:rtl/>
        </w:rPr>
      </w:pPr>
      <w:r w:rsidRPr="007C35D5">
        <w:rPr>
          <w:rtl/>
        </w:rPr>
        <w:t xml:space="preserve">واما در بین </w:t>
      </w:r>
      <w:r w:rsidR="004D4FC3" w:rsidRPr="007C35D5">
        <w:rPr>
          <w:rtl/>
        </w:rPr>
        <w:t xml:space="preserve">فقهاء امامیه </w:t>
      </w:r>
      <w:r w:rsidRPr="007C35D5">
        <w:rPr>
          <w:rtl/>
        </w:rPr>
        <w:t>علامه در کلمات</w:t>
      </w:r>
      <w:r w:rsidR="004D4FC3" w:rsidRPr="007C35D5">
        <w:rPr>
          <w:rtl/>
        </w:rPr>
        <w:t xml:space="preserve">شان در </w:t>
      </w:r>
      <w:r w:rsidRPr="007C35D5">
        <w:rPr>
          <w:rtl/>
        </w:rPr>
        <w:t xml:space="preserve">کتاب </w:t>
      </w:r>
      <w:r w:rsidR="004D4FC3" w:rsidRPr="007C35D5">
        <w:rPr>
          <w:rtl/>
        </w:rPr>
        <w:t xml:space="preserve">تذکره </w:t>
      </w:r>
      <w:r w:rsidRPr="007C35D5">
        <w:rPr>
          <w:rtl/>
        </w:rPr>
        <w:t xml:space="preserve">چنین آورده: " </w:t>
      </w:r>
      <w:r w:rsidRPr="007C35D5">
        <w:rPr>
          <w:color w:val="000080"/>
          <w:rtl/>
        </w:rPr>
        <w:t>الفصل الثالث: في أمور تتعلق بالفطرة... و قال عليه السلام: (حفّوا الشوارب و أعفوا اللحى و لا تشبّهوا باليهود)</w:t>
      </w:r>
      <w:r w:rsidRPr="007C35D5">
        <w:rPr>
          <w:rStyle w:val="ad"/>
          <w:color w:val="000080"/>
          <w:rtl/>
        </w:rPr>
        <w:footnoteReference w:id="4"/>
      </w:r>
      <w:r w:rsidRPr="007C35D5">
        <w:rPr>
          <w:color w:val="000080"/>
          <w:rtl/>
        </w:rPr>
        <w:t>"</w:t>
      </w:r>
      <w:r w:rsidR="004D4FC3" w:rsidRPr="007C35D5">
        <w:rPr>
          <w:rtl/>
        </w:rPr>
        <w:t xml:space="preserve">. </w:t>
      </w:r>
      <w:r w:rsidR="00323900" w:rsidRPr="007C35D5">
        <w:rPr>
          <w:rtl/>
        </w:rPr>
        <w:t xml:space="preserve">و </w:t>
      </w:r>
      <w:r w:rsidR="004D4FC3" w:rsidRPr="007C35D5">
        <w:rPr>
          <w:rtl/>
        </w:rPr>
        <w:t xml:space="preserve">این روایت </w:t>
      </w:r>
      <w:r w:rsidR="00323900" w:rsidRPr="007C35D5">
        <w:rPr>
          <w:rtl/>
        </w:rPr>
        <w:t xml:space="preserve">نبوی را نقل کرده است اما معلوم نیست این مطلب فتوی ایشان در مورد این مسئله باشد، چرا که چه بسا </w:t>
      </w:r>
      <w:r w:rsidR="004D4FC3" w:rsidRPr="007C35D5">
        <w:rPr>
          <w:rtl/>
        </w:rPr>
        <w:t xml:space="preserve">روایت را </w:t>
      </w:r>
      <w:r w:rsidR="00323900" w:rsidRPr="007C35D5">
        <w:rPr>
          <w:rtl/>
        </w:rPr>
        <w:t xml:space="preserve">به استحباب اعفاء لحیه یعنی توفیر و پر کردن محاسن </w:t>
      </w:r>
      <w:r w:rsidR="004D4FC3" w:rsidRPr="007C35D5">
        <w:rPr>
          <w:rtl/>
        </w:rPr>
        <w:t xml:space="preserve">تفسیر می‌‌کند. </w:t>
      </w:r>
      <w:r w:rsidR="00323900" w:rsidRPr="007C35D5">
        <w:rPr>
          <w:rtl/>
        </w:rPr>
        <w:t xml:space="preserve">کما اینکه قول مشهور نیز چنین است </w:t>
      </w:r>
      <w:r w:rsidR="00FE7DCB" w:rsidRPr="007C35D5">
        <w:rPr>
          <w:rtl/>
        </w:rPr>
        <w:t xml:space="preserve">به اینکه </w:t>
      </w:r>
      <w:r w:rsidR="00323900" w:rsidRPr="007C35D5">
        <w:rPr>
          <w:rtl/>
        </w:rPr>
        <w:t xml:space="preserve">مستحب است وقتی انسان </w:t>
      </w:r>
      <w:r w:rsidR="004D4FC3" w:rsidRPr="007C35D5">
        <w:rPr>
          <w:rtl/>
        </w:rPr>
        <w:t xml:space="preserve">محاسن </w:t>
      </w:r>
      <w:r w:rsidR="00323900" w:rsidRPr="007C35D5">
        <w:rPr>
          <w:rtl/>
        </w:rPr>
        <w:t xml:space="preserve">خویش را به دست می گیرد </w:t>
      </w:r>
      <w:r w:rsidR="004D4FC3" w:rsidRPr="007C35D5">
        <w:rPr>
          <w:rtl/>
        </w:rPr>
        <w:t>از دستش بیرون نیا</w:t>
      </w:r>
      <w:r w:rsidR="00323900" w:rsidRPr="007C35D5">
        <w:rPr>
          <w:rtl/>
        </w:rPr>
        <w:t>مده و به مقدار یک قبضه باشد</w:t>
      </w:r>
      <w:r w:rsidR="004D4FC3" w:rsidRPr="007C35D5">
        <w:rPr>
          <w:rtl/>
        </w:rPr>
        <w:t xml:space="preserve">، </w:t>
      </w:r>
      <w:r w:rsidR="00323900" w:rsidRPr="007C35D5">
        <w:rPr>
          <w:rtl/>
        </w:rPr>
        <w:t xml:space="preserve">و </w:t>
      </w:r>
      <w:r w:rsidR="004D4FC3" w:rsidRPr="007C35D5">
        <w:rPr>
          <w:rtl/>
        </w:rPr>
        <w:t xml:space="preserve">بیش از آن </w:t>
      </w:r>
      <w:r w:rsidR="00323900" w:rsidRPr="007C35D5">
        <w:rPr>
          <w:rtl/>
        </w:rPr>
        <w:t>کراهت دارد</w:t>
      </w:r>
      <w:r w:rsidR="004D4FC3" w:rsidRPr="007C35D5">
        <w:rPr>
          <w:rtl/>
        </w:rPr>
        <w:t xml:space="preserve">. شاید </w:t>
      </w:r>
      <w:r w:rsidR="00323900" w:rsidRPr="007C35D5">
        <w:rPr>
          <w:rtl/>
        </w:rPr>
        <w:t xml:space="preserve">مرحوم </w:t>
      </w:r>
      <w:r w:rsidR="004D4FC3" w:rsidRPr="007C35D5">
        <w:rPr>
          <w:rtl/>
        </w:rPr>
        <w:t xml:space="preserve">علامه </w:t>
      </w:r>
      <w:r w:rsidR="00323900" w:rsidRPr="007C35D5">
        <w:rPr>
          <w:rtl/>
        </w:rPr>
        <w:t>نیز مفاد روایت را همان فتوی مشهور می داند</w:t>
      </w:r>
      <w:r w:rsidR="004D4FC3" w:rsidRPr="007C35D5">
        <w:rPr>
          <w:rtl/>
        </w:rPr>
        <w:t>.</w:t>
      </w:r>
      <w:r w:rsidR="004F6EEA" w:rsidRPr="007C35D5">
        <w:rPr>
          <w:rtl/>
        </w:rPr>
        <w:t xml:space="preserve"> و </w:t>
      </w:r>
      <w:r w:rsidR="004D4FC3" w:rsidRPr="007C35D5">
        <w:rPr>
          <w:rtl/>
        </w:rPr>
        <w:t>یا مرحوم یحیی بن سعید حل</w:t>
      </w:r>
      <w:r w:rsidR="004F6EEA" w:rsidRPr="007C35D5">
        <w:rPr>
          <w:rtl/>
        </w:rPr>
        <w:t>ّ</w:t>
      </w:r>
      <w:r w:rsidR="004D4FC3" w:rsidRPr="007C35D5">
        <w:rPr>
          <w:rtl/>
        </w:rPr>
        <w:t xml:space="preserve">ی در جامع الشرائع </w:t>
      </w:r>
      <w:r w:rsidR="004F6EEA" w:rsidRPr="007C35D5">
        <w:rPr>
          <w:rtl/>
        </w:rPr>
        <w:t xml:space="preserve">نیز نظیر همین مطلب را </w:t>
      </w:r>
      <w:r w:rsidR="004D4FC3" w:rsidRPr="007C35D5">
        <w:rPr>
          <w:rtl/>
        </w:rPr>
        <w:t>دارد.</w:t>
      </w:r>
    </w:p>
    <w:p w:rsidR="004D4FC3" w:rsidRPr="007C35D5" w:rsidRDefault="00FE7DCB" w:rsidP="0078420C">
      <w:pPr>
        <w:rPr>
          <w:rtl/>
        </w:rPr>
      </w:pPr>
      <w:r w:rsidRPr="007C35D5">
        <w:rPr>
          <w:rtl/>
        </w:rPr>
        <w:t>البته</w:t>
      </w:r>
      <w:r w:rsidR="004F6EEA" w:rsidRPr="007C35D5">
        <w:rPr>
          <w:rtl/>
        </w:rPr>
        <w:t xml:space="preserve">، مرحوم شیخ بهاء </w:t>
      </w:r>
      <w:r w:rsidR="004D4FC3" w:rsidRPr="007C35D5">
        <w:rPr>
          <w:rtl/>
        </w:rPr>
        <w:t xml:space="preserve">در کتاب اعتقادیه تصریح </w:t>
      </w:r>
      <w:r w:rsidR="004F6EEA" w:rsidRPr="007C35D5">
        <w:rPr>
          <w:rtl/>
        </w:rPr>
        <w:t>به حرمت</w:t>
      </w:r>
      <w:r w:rsidRPr="007C35D5">
        <w:rPr>
          <w:rtl/>
        </w:rPr>
        <w:t xml:space="preserve"> دارد</w:t>
      </w:r>
      <w:r w:rsidR="004D4FC3" w:rsidRPr="007C35D5">
        <w:rPr>
          <w:rtl/>
        </w:rPr>
        <w:t xml:space="preserve">:‌ </w:t>
      </w:r>
      <w:r w:rsidR="004D4FC3" w:rsidRPr="007C35D5">
        <w:rPr>
          <w:color w:val="000080"/>
          <w:rtl/>
        </w:rPr>
        <w:t>و نقول بتحریم الربا و الرشوة‌ و السحر و القمار و حلق اللحیة</w:t>
      </w:r>
      <w:r w:rsidRPr="007C35D5">
        <w:rPr>
          <w:rStyle w:val="ad"/>
          <w:rtl/>
        </w:rPr>
        <w:footnoteReference w:id="5"/>
      </w:r>
      <w:r w:rsidR="004D4FC3" w:rsidRPr="007C35D5">
        <w:rPr>
          <w:rtl/>
        </w:rPr>
        <w:t>.</w:t>
      </w:r>
    </w:p>
    <w:p w:rsidR="004D4FC3" w:rsidRPr="007C35D5" w:rsidRDefault="004D4FC3" w:rsidP="0078420C">
      <w:pPr>
        <w:rPr>
          <w:rtl/>
        </w:rPr>
      </w:pPr>
      <w:r w:rsidRPr="007C35D5">
        <w:rPr>
          <w:rtl/>
        </w:rPr>
        <w:t xml:space="preserve">مرحوم میرداماد </w:t>
      </w:r>
      <w:r w:rsidR="004F6EEA" w:rsidRPr="007C35D5">
        <w:rPr>
          <w:rtl/>
        </w:rPr>
        <w:t xml:space="preserve">نیز </w:t>
      </w:r>
      <w:r w:rsidRPr="007C35D5">
        <w:rPr>
          <w:rtl/>
        </w:rPr>
        <w:t xml:space="preserve">در رساله شارع النجاة دارد </w:t>
      </w:r>
      <w:r w:rsidR="004F6EEA" w:rsidRPr="007C35D5">
        <w:rPr>
          <w:rtl/>
        </w:rPr>
        <w:t xml:space="preserve">که: </w:t>
      </w:r>
      <w:r w:rsidR="00FE7DCB" w:rsidRPr="007C35D5">
        <w:rPr>
          <w:rtl/>
        </w:rPr>
        <w:t>"</w:t>
      </w:r>
      <w:r w:rsidRPr="007C35D5">
        <w:rPr>
          <w:color w:val="000080"/>
          <w:rtl/>
        </w:rPr>
        <w:t>ان حلق اللحیة حرام و کان من زی</w:t>
      </w:r>
      <w:r w:rsidR="00FE7DCB" w:rsidRPr="007C35D5">
        <w:rPr>
          <w:color w:val="000080"/>
          <w:rtl/>
        </w:rPr>
        <w:t xml:space="preserve"> المجوس</w:t>
      </w:r>
      <w:r w:rsidR="00FE7DCB" w:rsidRPr="007C35D5">
        <w:rPr>
          <w:rStyle w:val="ad"/>
          <w:color w:val="000080"/>
          <w:rtl/>
        </w:rPr>
        <w:footnoteReference w:id="6"/>
      </w:r>
      <w:r w:rsidR="00FE7DCB" w:rsidRPr="007C35D5">
        <w:rPr>
          <w:color w:val="000080"/>
          <w:rtl/>
        </w:rPr>
        <w:t>"</w:t>
      </w:r>
      <w:r w:rsidRPr="007C35D5">
        <w:rPr>
          <w:rtl/>
        </w:rPr>
        <w:t>.</w:t>
      </w:r>
    </w:p>
    <w:p w:rsidR="004D4FC3" w:rsidRPr="007C35D5" w:rsidRDefault="004D4FC3" w:rsidP="0078420C">
      <w:pPr>
        <w:rPr>
          <w:rtl/>
        </w:rPr>
      </w:pPr>
      <w:r w:rsidRPr="007C35D5">
        <w:rPr>
          <w:rtl/>
        </w:rPr>
        <w:t>فیض کاشانی هم در</w:t>
      </w:r>
      <w:r w:rsidR="004F6EEA" w:rsidRPr="007C35D5">
        <w:rPr>
          <w:rtl/>
        </w:rPr>
        <w:t xml:space="preserve"> </w:t>
      </w:r>
      <w:r w:rsidRPr="007C35D5">
        <w:rPr>
          <w:rtl/>
        </w:rPr>
        <w:t>مفاتیح</w:t>
      </w:r>
      <w:r w:rsidR="00FE7DCB" w:rsidRPr="007C35D5">
        <w:rPr>
          <w:rtl/>
        </w:rPr>
        <w:t xml:space="preserve"> الشرائع</w:t>
      </w:r>
      <w:r w:rsidR="007828B7" w:rsidRPr="007C35D5">
        <w:rPr>
          <w:rStyle w:val="ad"/>
          <w:rtl/>
        </w:rPr>
        <w:footnoteReference w:id="7"/>
      </w:r>
      <w:r w:rsidR="008C487F" w:rsidRPr="007C35D5">
        <w:rPr>
          <w:rtl/>
        </w:rPr>
        <w:t xml:space="preserve"> </w:t>
      </w:r>
      <w:r w:rsidRPr="007C35D5">
        <w:rPr>
          <w:rtl/>
        </w:rPr>
        <w:t xml:space="preserve">یکی از معاصی </w:t>
      </w:r>
      <w:r w:rsidR="004F6EEA" w:rsidRPr="007C35D5">
        <w:rPr>
          <w:rtl/>
        </w:rPr>
        <w:t xml:space="preserve">را </w:t>
      </w:r>
      <w:r w:rsidRPr="007C35D5">
        <w:rPr>
          <w:rtl/>
        </w:rPr>
        <w:t xml:space="preserve">حلق اللحیة </w:t>
      </w:r>
      <w:r w:rsidR="004F6EEA" w:rsidRPr="007C35D5">
        <w:rPr>
          <w:rtl/>
        </w:rPr>
        <w:t>دانسته</w:t>
      </w:r>
      <w:r w:rsidR="00FE7DCB" w:rsidRPr="007C35D5">
        <w:rPr>
          <w:rtl/>
        </w:rPr>
        <w:t xml:space="preserve"> است</w:t>
      </w:r>
      <w:r w:rsidR="004F6EEA" w:rsidRPr="007C35D5">
        <w:rPr>
          <w:rtl/>
        </w:rPr>
        <w:t xml:space="preserve">، و </w:t>
      </w:r>
      <w:r w:rsidRPr="007C35D5">
        <w:rPr>
          <w:rtl/>
        </w:rPr>
        <w:t xml:space="preserve">صاحب حدائق </w:t>
      </w:r>
      <w:r w:rsidR="004F6EEA" w:rsidRPr="007C35D5">
        <w:rPr>
          <w:rtl/>
        </w:rPr>
        <w:t xml:space="preserve">نیز </w:t>
      </w:r>
      <w:r w:rsidRPr="007C35D5">
        <w:rPr>
          <w:rtl/>
        </w:rPr>
        <w:t xml:space="preserve">می‌‌گوید </w:t>
      </w:r>
      <w:r w:rsidRPr="007C35D5">
        <w:rPr>
          <w:color w:val="000080"/>
          <w:rtl/>
        </w:rPr>
        <w:t>الظاهر تحریم حلق اللحیة</w:t>
      </w:r>
      <w:r w:rsidR="007828B7" w:rsidRPr="007C35D5">
        <w:rPr>
          <w:rStyle w:val="ad"/>
          <w:color w:val="000080"/>
          <w:rtl/>
        </w:rPr>
        <w:footnoteReference w:id="8"/>
      </w:r>
      <w:r w:rsidR="008C487F" w:rsidRPr="007C35D5">
        <w:rPr>
          <w:color w:val="000080"/>
          <w:rtl/>
        </w:rPr>
        <w:t xml:space="preserve"> (الحدائق الناضرة ج5ص 516)</w:t>
      </w:r>
      <w:r w:rsidRPr="007C35D5">
        <w:rPr>
          <w:rtl/>
        </w:rPr>
        <w:t>.</w:t>
      </w:r>
    </w:p>
    <w:p w:rsidR="008C487F" w:rsidRPr="007C35D5" w:rsidRDefault="004F6EEA" w:rsidP="0078420C">
      <w:pPr>
        <w:rPr>
          <w:rtl/>
        </w:rPr>
      </w:pPr>
      <w:r w:rsidRPr="007C35D5">
        <w:rPr>
          <w:rtl/>
        </w:rPr>
        <w:t xml:space="preserve">لکن چنانچه سابقا </w:t>
      </w:r>
      <w:r w:rsidR="004D4FC3" w:rsidRPr="007C35D5">
        <w:rPr>
          <w:rtl/>
        </w:rPr>
        <w:t xml:space="preserve">نقل کردیم مجلسی اول در </w:t>
      </w:r>
      <w:r w:rsidRPr="007C35D5">
        <w:rPr>
          <w:rtl/>
        </w:rPr>
        <w:t xml:space="preserve">لوامع صاحبقرانی چنین فرموده است: </w:t>
      </w:r>
      <w:r w:rsidR="008C487F" w:rsidRPr="007C35D5">
        <w:rPr>
          <w:rtl/>
        </w:rPr>
        <w:t>"</w:t>
      </w:r>
      <w:r w:rsidR="004D4FC3" w:rsidRPr="007C35D5">
        <w:rPr>
          <w:rtl/>
        </w:rPr>
        <w:t xml:space="preserve">و </w:t>
      </w:r>
      <w:r w:rsidR="008C487F" w:rsidRPr="007C35D5">
        <w:rPr>
          <w:rtl/>
        </w:rPr>
        <w:t>اما كوتاه كردن ريش پس اگر قدرى بماند كه اطلاق ريش بر آن كنند بى‏دغدغه نامشروع نكرده است و ليكن ترك سنت كرده است چون سنت قبضه است و ظاهرا زيادتى بدتر از كمى باشد و از دو خبر نبوى صلى اللَّه عليه و آله ظاهر مى‏شود كه چيدن ريش بعنوان مورچه‏اى يا تراشيدن آن بد باشد و احتمال حرمت و كراهت هر دو دارد اگر چه ظاهر اكثر علما حرمتست چون امر را از براى وجوب مى‏دانند.</w:t>
      </w:r>
    </w:p>
    <w:p w:rsidR="008C487F" w:rsidRPr="007C35D5" w:rsidRDefault="008C487F" w:rsidP="0078420C">
      <w:pPr>
        <w:rPr>
          <w:rtl/>
        </w:rPr>
      </w:pPr>
      <w:r w:rsidRPr="007C35D5">
        <w:rPr>
          <w:rtl/>
        </w:rPr>
        <w:t>و شهيد رحمه اللّه ذكر كرده است حرمت تراشيدن ريش را بى‌خلاف.</w:t>
      </w:r>
    </w:p>
    <w:p w:rsidR="008C487F" w:rsidRPr="007C35D5" w:rsidRDefault="008C487F" w:rsidP="0078420C">
      <w:pPr>
        <w:rPr>
          <w:rtl/>
        </w:rPr>
      </w:pPr>
      <w:r w:rsidRPr="007C35D5">
        <w:rPr>
          <w:rtl/>
        </w:rPr>
        <w:t>و كلينى از حضرت امير المؤمنين صلوات اللّٰه عليه روايت كرده است كه جماعتى بودند كه ريش را مى‌تراشيدند و شاربها را پيچ مى‌دادند پس حق سبحانه و تعالى ايشان را مسخ كرد به مارماهى و كلينى حكم به صحت حديث كرده است پس از اين حديث ظاهر شد كه سبيل را نيز شارب مى‌گويند و احتياط در دين ترك هر دو اس</w:t>
      </w:r>
      <w:r w:rsidR="007828B7" w:rsidRPr="007C35D5">
        <w:rPr>
          <w:rtl/>
        </w:rPr>
        <w:t>ت</w:t>
      </w:r>
      <w:r w:rsidR="007828B7" w:rsidRPr="007C35D5">
        <w:rPr>
          <w:rStyle w:val="ad"/>
          <w:color w:val="000080"/>
          <w:rtl/>
        </w:rPr>
        <w:footnoteReference w:id="9"/>
      </w:r>
      <w:r w:rsidR="007828B7" w:rsidRPr="007C35D5">
        <w:rPr>
          <w:rtl/>
        </w:rPr>
        <w:t>".</w:t>
      </w:r>
    </w:p>
    <w:p w:rsidR="004F6EEA" w:rsidRPr="007C35D5" w:rsidRDefault="004F6EEA" w:rsidP="0078420C">
      <w:pPr>
        <w:rPr>
          <w:color w:val="000080"/>
          <w:rtl/>
        </w:rPr>
      </w:pPr>
      <w:r w:rsidRPr="007C35D5">
        <w:rPr>
          <w:rtl/>
        </w:rPr>
        <w:lastRenderedPageBreak/>
        <w:t xml:space="preserve">البته اینجا نباید از </w:t>
      </w:r>
      <w:r w:rsidR="004D4FC3" w:rsidRPr="007C35D5">
        <w:rPr>
          <w:rtl/>
        </w:rPr>
        <w:t>یک</w:t>
      </w:r>
      <w:r w:rsidRPr="007C35D5">
        <w:rPr>
          <w:rtl/>
        </w:rPr>
        <w:t xml:space="preserve"> نکته‌ غافل ماند و </w:t>
      </w:r>
      <w:r w:rsidR="004D4FC3" w:rsidRPr="007C35D5">
        <w:rPr>
          <w:rtl/>
        </w:rPr>
        <w:t xml:space="preserve">آن این است که تعبیر </w:t>
      </w:r>
      <w:r w:rsidRPr="007C35D5">
        <w:rPr>
          <w:rtl/>
        </w:rPr>
        <w:t>"</w:t>
      </w:r>
      <w:r w:rsidR="004D4FC3" w:rsidRPr="007C35D5">
        <w:rPr>
          <w:rtl/>
        </w:rPr>
        <w:t>بی تردید اگر صدق لحیه بکند حرام مرتکب نشده</w:t>
      </w:r>
      <w:r w:rsidRPr="007C35D5">
        <w:rPr>
          <w:rtl/>
        </w:rPr>
        <w:t>"</w:t>
      </w:r>
      <w:r w:rsidR="004D4FC3" w:rsidRPr="007C35D5">
        <w:rPr>
          <w:rtl/>
        </w:rPr>
        <w:t xml:space="preserve"> خیلی واضح نیست</w:t>
      </w:r>
      <w:r w:rsidRPr="007C35D5">
        <w:rPr>
          <w:rtl/>
        </w:rPr>
        <w:t>، چنین باشد</w:t>
      </w:r>
      <w:r w:rsidR="004D4FC3" w:rsidRPr="007C35D5">
        <w:rPr>
          <w:rtl/>
        </w:rPr>
        <w:t xml:space="preserve">. </w:t>
      </w:r>
      <w:r w:rsidRPr="007C35D5">
        <w:rPr>
          <w:rtl/>
        </w:rPr>
        <w:t xml:space="preserve">ظاهر کلمات </w:t>
      </w:r>
      <w:r w:rsidR="004D4FC3" w:rsidRPr="007C35D5">
        <w:rPr>
          <w:rtl/>
        </w:rPr>
        <w:t xml:space="preserve">مرحوم نائینی </w:t>
      </w:r>
      <w:r w:rsidRPr="007C35D5">
        <w:rPr>
          <w:rtl/>
        </w:rPr>
        <w:t xml:space="preserve">در کتاب </w:t>
      </w:r>
      <w:r w:rsidR="004D4FC3" w:rsidRPr="007C35D5">
        <w:rPr>
          <w:rtl/>
        </w:rPr>
        <w:t>استفتائات</w:t>
      </w:r>
      <w:r w:rsidRPr="007C35D5">
        <w:rPr>
          <w:rtl/>
        </w:rPr>
        <w:t>ش</w:t>
      </w:r>
      <w:r w:rsidR="004D4FC3" w:rsidRPr="007C35D5">
        <w:rPr>
          <w:rtl/>
        </w:rPr>
        <w:t xml:space="preserve"> </w:t>
      </w:r>
      <w:r w:rsidRPr="007C35D5">
        <w:rPr>
          <w:rtl/>
        </w:rPr>
        <w:t>امر دیگری است، تعبیر ایشان که کا</w:t>
      </w:r>
      <w:r w:rsidR="007828B7" w:rsidRPr="007C35D5">
        <w:rPr>
          <w:rtl/>
        </w:rPr>
        <w:t>ر را سخت می کند</w:t>
      </w:r>
      <w:r w:rsidRPr="007C35D5">
        <w:rPr>
          <w:rtl/>
        </w:rPr>
        <w:t xml:space="preserve">:‌ </w:t>
      </w:r>
      <w:r w:rsidRPr="007C35D5">
        <w:rPr>
          <w:color w:val="000080"/>
          <w:rtl/>
        </w:rPr>
        <w:t>و عندی فی جواز اخذ ما دون حد القبضة اشکالٌ</w:t>
      </w:r>
      <w:r w:rsidR="007828B7" w:rsidRPr="007C35D5">
        <w:rPr>
          <w:rStyle w:val="ad"/>
          <w:color w:val="000080"/>
          <w:rtl/>
        </w:rPr>
        <w:footnoteReference w:id="10"/>
      </w:r>
      <w:r w:rsidRPr="007C35D5">
        <w:rPr>
          <w:rtl/>
        </w:rPr>
        <w:t>. حالا این عبارت ایشان را بعدا بررسی می‌‌کنیم.</w:t>
      </w:r>
    </w:p>
    <w:p w:rsidR="004D4FC3" w:rsidRPr="007C35D5" w:rsidRDefault="004D4FC3" w:rsidP="0078420C">
      <w:pPr>
        <w:rPr>
          <w:rtl/>
        </w:rPr>
      </w:pPr>
      <w:r w:rsidRPr="007C35D5">
        <w:rPr>
          <w:rtl/>
        </w:rPr>
        <w:t>یک اشکال قابل توجه</w:t>
      </w:r>
      <w:r w:rsidR="004F6EEA" w:rsidRPr="007C35D5">
        <w:rPr>
          <w:rtl/>
        </w:rPr>
        <w:t>ی در مقام مطرح است به اینکه مفاد روایت مطلوبیت اعفاء اللحیة است</w:t>
      </w:r>
      <w:r w:rsidR="00925B58" w:rsidRPr="007C35D5">
        <w:rPr>
          <w:rtl/>
        </w:rPr>
        <w:t xml:space="preserve"> </w:t>
      </w:r>
      <w:r w:rsidR="004F6EEA" w:rsidRPr="007C35D5">
        <w:rPr>
          <w:rtl/>
        </w:rPr>
        <w:t xml:space="preserve">و </w:t>
      </w:r>
      <w:r w:rsidRPr="007C35D5">
        <w:rPr>
          <w:rtl/>
        </w:rPr>
        <w:t>إعفاء ‌یعنی توفیر</w:t>
      </w:r>
      <w:r w:rsidR="00925B58" w:rsidRPr="007C35D5">
        <w:rPr>
          <w:rtl/>
        </w:rPr>
        <w:t xml:space="preserve"> و اکثار</w:t>
      </w:r>
      <w:r w:rsidRPr="007C35D5">
        <w:rPr>
          <w:rtl/>
        </w:rPr>
        <w:t xml:space="preserve">. </w:t>
      </w:r>
      <w:r w:rsidR="004F6EEA" w:rsidRPr="007C35D5">
        <w:rPr>
          <w:rtl/>
        </w:rPr>
        <w:t xml:space="preserve">لذا </w:t>
      </w:r>
      <w:r w:rsidRPr="007C35D5">
        <w:rPr>
          <w:rtl/>
        </w:rPr>
        <w:t xml:space="preserve">اگر به </w:t>
      </w:r>
      <w:r w:rsidR="004F6EEA" w:rsidRPr="007C35D5">
        <w:rPr>
          <w:rtl/>
        </w:rPr>
        <w:t>شخصی امر شود نسبت به پرداخت پول جیبی به فرزندت توفیر کن</w:t>
      </w:r>
      <w:r w:rsidR="007828B7" w:rsidRPr="007C35D5">
        <w:rPr>
          <w:rtl/>
        </w:rPr>
        <w:t>،</w:t>
      </w:r>
      <w:r w:rsidR="004F6EEA" w:rsidRPr="007C35D5">
        <w:rPr>
          <w:rtl/>
        </w:rPr>
        <w:t xml:space="preserve"> اگر مثلا روزی فقط </w:t>
      </w:r>
      <w:r w:rsidRPr="007C35D5">
        <w:rPr>
          <w:rtl/>
        </w:rPr>
        <w:t xml:space="preserve">دویست تومان </w:t>
      </w:r>
      <w:r w:rsidR="004F6EEA" w:rsidRPr="007C35D5">
        <w:rPr>
          <w:rtl/>
        </w:rPr>
        <w:t>به وی پرداخت کند، نمی تواند ادعا کند</w:t>
      </w:r>
      <w:r w:rsidRPr="007C35D5">
        <w:rPr>
          <w:rtl/>
        </w:rPr>
        <w:t>‌</w:t>
      </w:r>
      <w:r w:rsidR="004F6EEA" w:rsidRPr="007C35D5">
        <w:rPr>
          <w:rtl/>
        </w:rPr>
        <w:t xml:space="preserve"> </w:t>
      </w:r>
      <w:r w:rsidRPr="007C35D5">
        <w:rPr>
          <w:rtl/>
        </w:rPr>
        <w:t>توفیر کرد</w:t>
      </w:r>
      <w:r w:rsidR="004F6EEA" w:rsidRPr="007C35D5">
        <w:rPr>
          <w:rtl/>
        </w:rPr>
        <w:t>ه است. بله،</w:t>
      </w:r>
      <w:r w:rsidRPr="007C35D5">
        <w:rPr>
          <w:rtl/>
        </w:rPr>
        <w:t xml:space="preserve"> </w:t>
      </w:r>
      <w:r w:rsidR="004F6EEA" w:rsidRPr="007C35D5">
        <w:rPr>
          <w:rtl/>
        </w:rPr>
        <w:t>با این مبلغ</w:t>
      </w:r>
      <w:r w:rsidR="007828B7" w:rsidRPr="007C35D5">
        <w:rPr>
          <w:rtl/>
        </w:rPr>
        <w:t>ِ</w:t>
      </w:r>
      <w:r w:rsidR="004F6EEA" w:rsidRPr="007C35D5">
        <w:rPr>
          <w:rtl/>
        </w:rPr>
        <w:t xml:space="preserve"> مستمری</w:t>
      </w:r>
      <w:r w:rsidR="007828B7" w:rsidRPr="007C35D5">
        <w:rPr>
          <w:rtl/>
        </w:rPr>
        <w:t>،</w:t>
      </w:r>
      <w:r w:rsidR="004F6EEA" w:rsidRPr="007C35D5">
        <w:rPr>
          <w:rtl/>
        </w:rPr>
        <w:t xml:space="preserve"> فرزندش را </w:t>
      </w:r>
      <w:r w:rsidRPr="007C35D5">
        <w:rPr>
          <w:rtl/>
        </w:rPr>
        <w:t xml:space="preserve">بی پول </w:t>
      </w:r>
      <w:r w:rsidR="004F6EEA" w:rsidRPr="007C35D5">
        <w:rPr>
          <w:rtl/>
        </w:rPr>
        <w:t>نگذاشته است</w:t>
      </w:r>
      <w:r w:rsidR="007828B7" w:rsidRPr="007C35D5">
        <w:rPr>
          <w:rtl/>
        </w:rPr>
        <w:t>.</w:t>
      </w:r>
      <w:r w:rsidR="004F6EEA" w:rsidRPr="007C35D5">
        <w:rPr>
          <w:rtl/>
        </w:rPr>
        <w:t xml:space="preserve"> لکن توفیر </w:t>
      </w:r>
      <w:r w:rsidR="007828B7" w:rsidRPr="007C35D5">
        <w:rPr>
          <w:rtl/>
        </w:rPr>
        <w:t xml:space="preserve">نیز </w:t>
      </w:r>
      <w:r w:rsidR="004F6EEA" w:rsidRPr="007C35D5">
        <w:rPr>
          <w:rtl/>
        </w:rPr>
        <w:t>نکرده است</w:t>
      </w:r>
      <w:r w:rsidRPr="007C35D5">
        <w:rPr>
          <w:rtl/>
        </w:rPr>
        <w:t xml:space="preserve">. </w:t>
      </w:r>
      <w:r w:rsidR="004F6EEA" w:rsidRPr="007C35D5">
        <w:rPr>
          <w:rtl/>
        </w:rPr>
        <w:t xml:space="preserve">بعض مجامع لغوی اعفاء را به </w:t>
      </w:r>
      <w:r w:rsidRPr="007C35D5">
        <w:rPr>
          <w:rtl/>
        </w:rPr>
        <w:t>توفیر و اکثار</w:t>
      </w:r>
      <w:r w:rsidR="004F6EEA" w:rsidRPr="007C35D5">
        <w:rPr>
          <w:rtl/>
        </w:rPr>
        <w:t xml:space="preserve"> معنی کرده اند</w:t>
      </w:r>
      <w:r w:rsidRPr="007C35D5">
        <w:rPr>
          <w:rtl/>
        </w:rPr>
        <w:t>.</w:t>
      </w:r>
      <w:r w:rsidR="004F6EEA" w:rsidRPr="007C35D5">
        <w:rPr>
          <w:rtl/>
        </w:rPr>
        <w:t xml:space="preserve"> لذا این مطلبی که مجلسی اول ادعا کرده است که کوتاه کردن ریش اگر به مقداری باشد که اطلاق ریش کند قطعا و مسلّما جائز است ولو اینکه توفیر صادق نباشد</w:t>
      </w:r>
      <w:r w:rsidRPr="007C35D5">
        <w:rPr>
          <w:rtl/>
        </w:rPr>
        <w:t xml:space="preserve">، </w:t>
      </w:r>
      <w:r w:rsidR="004F6EEA" w:rsidRPr="007C35D5">
        <w:rPr>
          <w:rtl/>
        </w:rPr>
        <w:t xml:space="preserve">باید بررسی شود که </w:t>
      </w:r>
      <w:r w:rsidRPr="007C35D5">
        <w:rPr>
          <w:rtl/>
        </w:rPr>
        <w:t xml:space="preserve">‌از کجا </w:t>
      </w:r>
      <w:r w:rsidR="004F6EEA" w:rsidRPr="007C35D5">
        <w:rPr>
          <w:rtl/>
        </w:rPr>
        <w:t>چنین قطعیت و جزمیتی وجود دارد</w:t>
      </w:r>
      <w:r w:rsidR="00925B58" w:rsidRPr="007C35D5">
        <w:rPr>
          <w:rtl/>
        </w:rPr>
        <w:t xml:space="preserve">؟ </w:t>
      </w:r>
      <w:r w:rsidRPr="007C35D5">
        <w:rPr>
          <w:rtl/>
        </w:rPr>
        <w:t>بله مشهور می‌‌گویند</w:t>
      </w:r>
      <w:r w:rsidR="00925B58" w:rsidRPr="007C35D5">
        <w:rPr>
          <w:rtl/>
        </w:rPr>
        <w:t>:</w:t>
      </w:r>
      <w:r w:rsidRPr="007C35D5">
        <w:rPr>
          <w:rtl/>
        </w:rPr>
        <w:t xml:space="preserve"> </w:t>
      </w:r>
      <w:r w:rsidR="00925B58" w:rsidRPr="007C35D5">
        <w:rPr>
          <w:rtl/>
        </w:rPr>
        <w:t xml:space="preserve">همین که عرفاً به شخصی اطلاق "هو ذا لحیة" </w:t>
      </w:r>
      <w:r w:rsidRPr="007C35D5">
        <w:rPr>
          <w:rtl/>
        </w:rPr>
        <w:t xml:space="preserve">جایز است </w:t>
      </w:r>
      <w:r w:rsidR="00925B58" w:rsidRPr="007C35D5">
        <w:rPr>
          <w:rtl/>
        </w:rPr>
        <w:t xml:space="preserve">و کافی، لکن شما </w:t>
      </w:r>
      <w:r w:rsidRPr="007C35D5">
        <w:rPr>
          <w:rtl/>
        </w:rPr>
        <w:t>می‌‌گویید بی</w:t>
      </w:r>
      <w:r w:rsidR="00925B58" w:rsidRPr="007C35D5">
        <w:rPr>
          <w:rtl/>
        </w:rPr>
        <w:t xml:space="preserve"> دغدغه نامشروع نکرده</w:t>
      </w:r>
      <w:r w:rsidRPr="007C35D5">
        <w:rPr>
          <w:rtl/>
        </w:rPr>
        <w:t xml:space="preserve">، </w:t>
      </w:r>
      <w:r w:rsidR="00925B58" w:rsidRPr="007C35D5">
        <w:rPr>
          <w:rtl/>
        </w:rPr>
        <w:t>ما قائلیم ‌نه</w:t>
      </w:r>
      <w:r w:rsidRPr="007C35D5">
        <w:rPr>
          <w:rtl/>
        </w:rPr>
        <w:t xml:space="preserve"> </w:t>
      </w:r>
      <w:r w:rsidR="00925B58" w:rsidRPr="007C35D5">
        <w:rPr>
          <w:rtl/>
        </w:rPr>
        <w:t>بی دغدغه و مسلّم هم نیست بلکه جای شبه و بحث و مداقه دارد</w:t>
      </w:r>
      <w:r w:rsidRPr="007C35D5">
        <w:rPr>
          <w:rtl/>
        </w:rPr>
        <w:t xml:space="preserve">. </w:t>
      </w:r>
    </w:p>
    <w:p w:rsidR="004D4FC3" w:rsidRPr="007C35D5" w:rsidRDefault="00925B58" w:rsidP="0078420C">
      <w:pPr>
        <w:rPr>
          <w:rtl/>
        </w:rPr>
      </w:pPr>
      <w:r w:rsidRPr="007C35D5">
        <w:rPr>
          <w:rtl/>
        </w:rPr>
        <w:t xml:space="preserve">مرحوم </w:t>
      </w:r>
      <w:r w:rsidR="004D4FC3" w:rsidRPr="007C35D5">
        <w:rPr>
          <w:rtl/>
        </w:rPr>
        <w:t xml:space="preserve">مجلسی دوم </w:t>
      </w:r>
      <w:r w:rsidRPr="007C35D5">
        <w:rPr>
          <w:rtl/>
        </w:rPr>
        <w:t xml:space="preserve">نیز </w:t>
      </w:r>
      <w:r w:rsidR="004D4FC3" w:rsidRPr="007C35D5">
        <w:rPr>
          <w:rtl/>
        </w:rPr>
        <w:t>در مرآة العقول</w:t>
      </w:r>
      <w:r w:rsidR="007828B7" w:rsidRPr="007C35D5">
        <w:rPr>
          <w:rStyle w:val="ad"/>
          <w:rtl/>
        </w:rPr>
        <w:footnoteReference w:id="11"/>
      </w:r>
      <w:r w:rsidRPr="007C35D5">
        <w:rPr>
          <w:rtl/>
        </w:rPr>
        <w:t xml:space="preserve">چنین فرموده است: </w:t>
      </w:r>
      <w:r w:rsidR="004D4FC3" w:rsidRPr="007C35D5">
        <w:rPr>
          <w:rtl/>
        </w:rPr>
        <w:t>یدل</w:t>
      </w:r>
      <w:r w:rsidRPr="007C35D5">
        <w:rPr>
          <w:rtl/>
        </w:rPr>
        <w:t>ّ</w:t>
      </w:r>
      <w:r w:rsidR="004D4FC3" w:rsidRPr="007C35D5">
        <w:rPr>
          <w:rtl/>
        </w:rPr>
        <w:t xml:space="preserve"> بعض الاخبار علی التحریم و فی سندها أو دلالتها کلام لیس هذا المقام محل ایراده.</w:t>
      </w:r>
    </w:p>
    <w:p w:rsidR="004D4FC3" w:rsidRPr="007C35D5" w:rsidRDefault="004D4FC3" w:rsidP="0078420C">
      <w:pPr>
        <w:rPr>
          <w:rtl/>
        </w:rPr>
      </w:pPr>
      <w:r w:rsidRPr="007C35D5">
        <w:rPr>
          <w:rtl/>
        </w:rPr>
        <w:t xml:space="preserve">معاصرین </w:t>
      </w:r>
      <w:r w:rsidR="00925B58" w:rsidRPr="007C35D5">
        <w:rPr>
          <w:rtl/>
        </w:rPr>
        <w:t xml:space="preserve">نیز </w:t>
      </w:r>
      <w:r w:rsidRPr="007C35D5">
        <w:rPr>
          <w:rtl/>
        </w:rPr>
        <w:t>نوعا احتیاط</w:t>
      </w:r>
      <w:r w:rsidR="00925B58" w:rsidRPr="007C35D5">
        <w:rPr>
          <w:rtl/>
        </w:rPr>
        <w:t xml:space="preserve"> کرده اند</w:t>
      </w:r>
      <w:r w:rsidRPr="007C35D5">
        <w:rPr>
          <w:rtl/>
        </w:rPr>
        <w:t xml:space="preserve"> و لو بعضی </w:t>
      </w:r>
      <w:r w:rsidR="00925B58" w:rsidRPr="007C35D5">
        <w:rPr>
          <w:rtl/>
        </w:rPr>
        <w:t xml:space="preserve">نظیر مرحوم آقای خوئی در مصباح الفقاهة دلیل حرمت </w:t>
      </w:r>
      <w:r w:rsidRPr="007C35D5">
        <w:rPr>
          <w:rtl/>
        </w:rPr>
        <w:t>حلق لحیة را تمام می‌‌دانند</w:t>
      </w:r>
      <w:r w:rsidR="008C487F" w:rsidRPr="007C35D5">
        <w:rPr>
          <w:rtl/>
        </w:rPr>
        <w:t>، با این حال فتوی به حرمت نداده و احتیاط کرده اند.</w:t>
      </w:r>
    </w:p>
    <w:p w:rsidR="00925B58" w:rsidRPr="007C35D5" w:rsidRDefault="00925B58" w:rsidP="0078420C">
      <w:pPr>
        <w:pStyle w:val="20"/>
        <w:rPr>
          <w:rtl/>
        </w:rPr>
      </w:pPr>
      <w:bookmarkStart w:id="4" w:name="_Toc511479740"/>
      <w:r w:rsidRPr="007C35D5">
        <w:rPr>
          <w:rtl/>
        </w:rPr>
        <w:t>ادله حرمت حلق لحیه ویا وجوب توفیر لحیة</w:t>
      </w:r>
      <w:bookmarkEnd w:id="4"/>
    </w:p>
    <w:p w:rsidR="00925B58" w:rsidRPr="007C35D5" w:rsidRDefault="004D4FC3" w:rsidP="0078420C">
      <w:pPr>
        <w:pStyle w:val="30"/>
        <w:rPr>
          <w:rtl/>
        </w:rPr>
      </w:pPr>
      <w:bookmarkStart w:id="5" w:name="_Toc511479741"/>
      <w:r w:rsidRPr="007C35D5">
        <w:rPr>
          <w:rtl/>
        </w:rPr>
        <w:t>دلیل</w:t>
      </w:r>
      <w:r w:rsidR="00925B58" w:rsidRPr="007C35D5">
        <w:rPr>
          <w:rtl/>
        </w:rPr>
        <w:t xml:space="preserve"> اول؛ آیه شریفه "فلیغیرن خلق الله"</w:t>
      </w:r>
      <w:bookmarkEnd w:id="5"/>
    </w:p>
    <w:p w:rsidR="004D4FC3" w:rsidRPr="007C35D5" w:rsidRDefault="004D4FC3" w:rsidP="0078420C">
      <w:pPr>
        <w:rPr>
          <w:rtl/>
        </w:rPr>
      </w:pPr>
      <w:r w:rsidRPr="007C35D5">
        <w:rPr>
          <w:rtl/>
        </w:rPr>
        <w:t xml:space="preserve">به آیه قرآن تمسک شده </w:t>
      </w:r>
      <w:r w:rsidR="007828B7" w:rsidRPr="007C35D5">
        <w:rPr>
          <w:rtl/>
        </w:rPr>
        <w:t xml:space="preserve">است </w:t>
      </w:r>
      <w:r w:rsidRPr="007C35D5">
        <w:rPr>
          <w:rtl/>
        </w:rPr>
        <w:t xml:space="preserve">که ابلیس </w:t>
      </w:r>
      <w:r w:rsidR="008C487F" w:rsidRPr="007C35D5">
        <w:rPr>
          <w:rtl/>
        </w:rPr>
        <w:t>خطاب به حضرت حق چنین گفت ﴿</w:t>
      </w:r>
      <w:r w:rsidR="008C487F" w:rsidRPr="007C35D5">
        <w:rPr>
          <w:color w:val="008000"/>
          <w:rtl/>
        </w:rPr>
        <w:t>ولأضلنهم ولأمنينهم ولآمرنهم فليبتكن آذان الانعام ولَآمُرَنَّهُمْ فَلَيُغَيِّرُنَّ خَلْقَ اللّهِ﴾</w:t>
      </w:r>
      <w:r w:rsidR="007828B7" w:rsidRPr="007C35D5">
        <w:rPr>
          <w:color w:val="008000"/>
          <w:rtl/>
        </w:rPr>
        <w:t xml:space="preserve"> </w:t>
      </w:r>
      <w:r w:rsidR="007828B7" w:rsidRPr="007C35D5">
        <w:rPr>
          <w:rtl/>
        </w:rPr>
        <w:t xml:space="preserve">تقریب استدلال چنین است که: </w:t>
      </w:r>
      <w:r w:rsidR="008C487F" w:rsidRPr="007C35D5">
        <w:rPr>
          <w:rtl/>
        </w:rPr>
        <w:t xml:space="preserve">یکی از مصادیق </w:t>
      </w:r>
      <w:r w:rsidRPr="007C35D5">
        <w:rPr>
          <w:rtl/>
        </w:rPr>
        <w:t xml:space="preserve">تغییر خلق الله </w:t>
      </w:r>
      <w:r w:rsidR="008C487F" w:rsidRPr="007C35D5">
        <w:rPr>
          <w:rtl/>
        </w:rPr>
        <w:t xml:space="preserve">همین است که </w:t>
      </w:r>
      <w:r w:rsidRPr="007C35D5">
        <w:rPr>
          <w:rtl/>
        </w:rPr>
        <w:t xml:space="preserve">مرد </w:t>
      </w:r>
      <w:r w:rsidR="007828B7" w:rsidRPr="007C35D5">
        <w:rPr>
          <w:rtl/>
        </w:rPr>
        <w:t>خود</w:t>
      </w:r>
      <w:r w:rsidR="008C487F" w:rsidRPr="007C35D5">
        <w:rPr>
          <w:rtl/>
        </w:rPr>
        <w:t>ش را به زنان تشبیه کند</w:t>
      </w:r>
      <w:r w:rsidRPr="007C35D5">
        <w:rPr>
          <w:rtl/>
        </w:rPr>
        <w:t xml:space="preserve">. </w:t>
      </w:r>
      <w:r w:rsidR="008C487F" w:rsidRPr="007C35D5">
        <w:rPr>
          <w:rtl/>
        </w:rPr>
        <w:t>اینکه ریشش را حلق کند و موهای خود را ب</w:t>
      </w:r>
      <w:r w:rsidR="007828B7" w:rsidRPr="007C35D5">
        <w:rPr>
          <w:rtl/>
        </w:rPr>
        <w:t>ِ</w:t>
      </w:r>
      <w:r w:rsidR="008C487F" w:rsidRPr="007C35D5">
        <w:rPr>
          <w:rtl/>
        </w:rPr>
        <w:t>سان گیسوان</w:t>
      </w:r>
      <w:r w:rsidR="007828B7" w:rsidRPr="007C35D5">
        <w:rPr>
          <w:rtl/>
        </w:rPr>
        <w:t>ِ</w:t>
      </w:r>
      <w:r w:rsidR="008C487F" w:rsidRPr="007C35D5">
        <w:rPr>
          <w:rtl/>
        </w:rPr>
        <w:t xml:space="preserve"> زنان بلند کند، تغییر در خلق الهی است.</w:t>
      </w:r>
    </w:p>
    <w:p w:rsidR="004D4FC3" w:rsidRPr="007C35D5" w:rsidRDefault="008C487F" w:rsidP="0078420C">
      <w:pPr>
        <w:rPr>
          <w:rtl/>
        </w:rPr>
      </w:pPr>
      <w:r w:rsidRPr="007C35D5">
        <w:rPr>
          <w:rtl/>
        </w:rPr>
        <w:t>لکن انصاف</w:t>
      </w:r>
      <w:r w:rsidR="007828B7" w:rsidRPr="007C35D5">
        <w:rPr>
          <w:rtl/>
        </w:rPr>
        <w:t>،</w:t>
      </w:r>
      <w:r w:rsidRPr="007C35D5">
        <w:rPr>
          <w:rtl/>
        </w:rPr>
        <w:t xml:space="preserve"> </w:t>
      </w:r>
      <w:r w:rsidR="004D4FC3" w:rsidRPr="007C35D5">
        <w:rPr>
          <w:rtl/>
        </w:rPr>
        <w:t>ضعف</w:t>
      </w:r>
      <w:r w:rsidR="007828B7" w:rsidRPr="007C35D5">
        <w:rPr>
          <w:rtl/>
        </w:rPr>
        <w:t>ِ</w:t>
      </w:r>
      <w:r w:rsidR="004D4FC3" w:rsidRPr="007C35D5">
        <w:rPr>
          <w:rtl/>
        </w:rPr>
        <w:t xml:space="preserve"> </w:t>
      </w:r>
      <w:r w:rsidRPr="007C35D5">
        <w:rPr>
          <w:rtl/>
        </w:rPr>
        <w:t xml:space="preserve">روشن این استدلال </w:t>
      </w:r>
      <w:r w:rsidR="004D4FC3" w:rsidRPr="007C35D5">
        <w:rPr>
          <w:rtl/>
        </w:rPr>
        <w:t xml:space="preserve">است. </w:t>
      </w:r>
      <w:r w:rsidRPr="007C35D5">
        <w:rPr>
          <w:rtl/>
        </w:rPr>
        <w:t xml:space="preserve">چرا که اگر هر تغییری در اشیاء را </w:t>
      </w:r>
      <w:r w:rsidR="004D4FC3" w:rsidRPr="007C35D5">
        <w:rPr>
          <w:rtl/>
        </w:rPr>
        <w:t>امر شیطان</w:t>
      </w:r>
      <w:r w:rsidRPr="007C35D5">
        <w:rPr>
          <w:rtl/>
        </w:rPr>
        <w:t>ی</w:t>
      </w:r>
      <w:r w:rsidR="004D4FC3" w:rsidRPr="007C35D5">
        <w:rPr>
          <w:rtl/>
        </w:rPr>
        <w:t xml:space="preserve"> </w:t>
      </w:r>
      <w:r w:rsidRPr="007C35D5">
        <w:rPr>
          <w:rtl/>
        </w:rPr>
        <w:t>بدانیم</w:t>
      </w:r>
      <w:r w:rsidR="004D4FC3" w:rsidRPr="007C35D5">
        <w:rPr>
          <w:rtl/>
        </w:rPr>
        <w:t xml:space="preserve">، </w:t>
      </w:r>
      <w:r w:rsidRPr="007C35D5">
        <w:rPr>
          <w:rtl/>
        </w:rPr>
        <w:t>بسیاری از امور حرام خواهد شد و</w:t>
      </w:r>
      <w:r w:rsidR="007828B7" w:rsidRPr="007C35D5">
        <w:rPr>
          <w:rtl/>
        </w:rPr>
        <w:t xml:space="preserve"> </w:t>
      </w:r>
      <w:r w:rsidRPr="007C35D5">
        <w:rPr>
          <w:rtl/>
        </w:rPr>
        <w:t xml:space="preserve">باید قائل به حرمت ازاله </w:t>
      </w:r>
      <w:r w:rsidR="004D4FC3" w:rsidRPr="007C35D5">
        <w:rPr>
          <w:rtl/>
        </w:rPr>
        <w:t>موهای زاید</w:t>
      </w:r>
      <w:r w:rsidRPr="007C35D5">
        <w:rPr>
          <w:rtl/>
        </w:rPr>
        <w:t xml:space="preserve"> بدن</w:t>
      </w:r>
      <w:r w:rsidR="004D4FC3" w:rsidRPr="007C35D5">
        <w:rPr>
          <w:rtl/>
        </w:rPr>
        <w:t>، قطع درخت</w:t>
      </w:r>
      <w:r w:rsidRPr="007C35D5">
        <w:rPr>
          <w:rtl/>
        </w:rPr>
        <w:t>ان</w:t>
      </w:r>
      <w:r w:rsidR="004D4FC3" w:rsidRPr="007C35D5">
        <w:rPr>
          <w:rtl/>
        </w:rPr>
        <w:t xml:space="preserve">، ‌تراشیدن چوب </w:t>
      </w:r>
      <w:r w:rsidRPr="007C35D5">
        <w:rPr>
          <w:rtl/>
        </w:rPr>
        <w:t>و ... شد</w:t>
      </w:r>
      <w:r w:rsidR="004D4FC3" w:rsidRPr="007C35D5">
        <w:rPr>
          <w:rtl/>
        </w:rPr>
        <w:t xml:space="preserve">. </w:t>
      </w:r>
      <w:r w:rsidRPr="007C35D5">
        <w:rPr>
          <w:rtl/>
        </w:rPr>
        <w:t>لذا معلوم می شود مراد آیه شریفه مطلق تغییر خلق الهی نبوده</w:t>
      </w:r>
      <w:r w:rsidR="007828B7" w:rsidRPr="007C35D5">
        <w:rPr>
          <w:rtl/>
        </w:rPr>
        <w:t>،</w:t>
      </w:r>
      <w:r w:rsidRPr="007C35D5">
        <w:rPr>
          <w:rtl/>
        </w:rPr>
        <w:t xml:space="preserve"> بلکه قسم خاصی از </w:t>
      </w:r>
      <w:r w:rsidR="004D4FC3" w:rsidRPr="007C35D5">
        <w:rPr>
          <w:rtl/>
        </w:rPr>
        <w:t xml:space="preserve">تغییر </w:t>
      </w:r>
      <w:r w:rsidRPr="007C35D5">
        <w:rPr>
          <w:rtl/>
        </w:rPr>
        <w:t>را اراده کرده است</w:t>
      </w:r>
      <w:r w:rsidR="004D4FC3" w:rsidRPr="007C35D5">
        <w:rPr>
          <w:rtl/>
        </w:rPr>
        <w:t xml:space="preserve"> و الا به قول بنده خدایی </w:t>
      </w:r>
      <w:r w:rsidR="00757D01" w:rsidRPr="007C35D5">
        <w:rPr>
          <w:rtl/>
        </w:rPr>
        <w:t xml:space="preserve">اینکه </w:t>
      </w:r>
      <w:r w:rsidR="004D4FC3" w:rsidRPr="007C35D5">
        <w:rPr>
          <w:rtl/>
        </w:rPr>
        <w:t xml:space="preserve">برنج را </w:t>
      </w:r>
      <w:r w:rsidR="00757D01" w:rsidRPr="007C35D5">
        <w:rPr>
          <w:rtl/>
        </w:rPr>
        <w:t>پخته و میل می کنید نیز باید حرام باشد چرا که مخلوق الهی که پخته نیست بلکه خام است.</w:t>
      </w:r>
    </w:p>
    <w:p w:rsidR="004D4FC3" w:rsidRPr="007C35D5" w:rsidRDefault="00757D01" w:rsidP="0078420C">
      <w:pPr>
        <w:rPr>
          <w:rtl/>
        </w:rPr>
      </w:pPr>
      <w:r w:rsidRPr="007C35D5">
        <w:rPr>
          <w:rtl/>
        </w:rPr>
        <w:t xml:space="preserve">حال این </w:t>
      </w:r>
      <w:r w:rsidR="007828B7" w:rsidRPr="007C35D5">
        <w:rPr>
          <w:rtl/>
        </w:rPr>
        <w:t xml:space="preserve">که </w:t>
      </w:r>
      <w:r w:rsidRPr="007C35D5">
        <w:rPr>
          <w:rtl/>
        </w:rPr>
        <w:t xml:space="preserve">آن </w:t>
      </w:r>
      <w:r w:rsidR="004D4FC3" w:rsidRPr="007C35D5">
        <w:rPr>
          <w:rtl/>
        </w:rPr>
        <w:t xml:space="preserve">تغییر خاص </w:t>
      </w:r>
      <w:r w:rsidR="007828B7" w:rsidRPr="007C35D5">
        <w:rPr>
          <w:rtl/>
        </w:rPr>
        <w:t>محرّم چیست؟</w:t>
      </w:r>
      <w:r w:rsidRPr="007C35D5">
        <w:rPr>
          <w:rtl/>
        </w:rPr>
        <w:t xml:space="preserve"> </w:t>
      </w:r>
      <w:r w:rsidR="004D4FC3" w:rsidRPr="007C35D5">
        <w:rPr>
          <w:rtl/>
        </w:rPr>
        <w:t xml:space="preserve">یک احتمال این است که </w:t>
      </w:r>
      <w:r w:rsidRPr="007C35D5">
        <w:rPr>
          <w:rtl/>
        </w:rPr>
        <w:t xml:space="preserve">مراد </w:t>
      </w:r>
      <w:r w:rsidR="004D4FC3" w:rsidRPr="007C35D5">
        <w:rPr>
          <w:rtl/>
        </w:rPr>
        <w:t xml:space="preserve">تغییر فرهنگی </w:t>
      </w:r>
      <w:r w:rsidRPr="007C35D5">
        <w:rPr>
          <w:rtl/>
        </w:rPr>
        <w:t xml:space="preserve">است به اینکه </w:t>
      </w:r>
      <w:r w:rsidR="004D4FC3" w:rsidRPr="007C35D5">
        <w:rPr>
          <w:rtl/>
        </w:rPr>
        <w:t>تحریم حلال و تحلیل حرام</w:t>
      </w:r>
      <w:r w:rsidRPr="007C35D5">
        <w:rPr>
          <w:rtl/>
        </w:rPr>
        <w:t xml:space="preserve"> صورت گیرد. به طور مثال خداوند </w:t>
      </w:r>
      <w:r w:rsidR="004D4FC3" w:rsidRPr="007C35D5">
        <w:rPr>
          <w:rtl/>
        </w:rPr>
        <w:t xml:space="preserve">این گوسفندان </w:t>
      </w:r>
      <w:r w:rsidRPr="007C35D5">
        <w:rPr>
          <w:rtl/>
        </w:rPr>
        <w:t xml:space="preserve">و انعام ثلاثه </w:t>
      </w:r>
      <w:r w:rsidR="004D4FC3" w:rsidRPr="007C35D5">
        <w:rPr>
          <w:rtl/>
        </w:rPr>
        <w:t xml:space="preserve">را برای </w:t>
      </w:r>
      <w:r w:rsidRPr="007C35D5">
        <w:rPr>
          <w:rtl/>
        </w:rPr>
        <w:t xml:space="preserve">استفاده مردم خلق کرده است، لکن </w:t>
      </w:r>
      <w:r w:rsidR="004D4FC3" w:rsidRPr="007C35D5">
        <w:rPr>
          <w:rtl/>
        </w:rPr>
        <w:t xml:space="preserve">شیطان آمد </w:t>
      </w:r>
      <w:r w:rsidRPr="007C35D5">
        <w:rPr>
          <w:rtl/>
        </w:rPr>
        <w:t xml:space="preserve">و </w:t>
      </w:r>
      <w:r w:rsidR="004D4FC3" w:rsidRPr="007C35D5">
        <w:rPr>
          <w:rtl/>
        </w:rPr>
        <w:t>گفت این‌ها را تحریم کنید</w:t>
      </w:r>
      <w:r w:rsidRPr="007C35D5">
        <w:rPr>
          <w:rtl/>
        </w:rPr>
        <w:t>﴿</w:t>
      </w:r>
      <w:r w:rsidRPr="007C35D5">
        <w:rPr>
          <w:color w:val="008000"/>
          <w:rtl/>
        </w:rPr>
        <w:t>و لآمرنهم فلیبتکن آذان الانعام﴾</w:t>
      </w:r>
      <w:r w:rsidRPr="007C35D5">
        <w:rPr>
          <w:rtl/>
        </w:rPr>
        <w:t>"</w:t>
      </w:r>
      <w:r w:rsidR="004D4FC3" w:rsidRPr="007C35D5">
        <w:rPr>
          <w:rtl/>
        </w:rPr>
        <w:t xml:space="preserve">، </w:t>
      </w:r>
      <w:r w:rsidRPr="007C35D5">
        <w:rPr>
          <w:rtl/>
        </w:rPr>
        <w:t xml:space="preserve">چرا که </w:t>
      </w:r>
      <w:r w:rsidR="004D4FC3" w:rsidRPr="007C35D5">
        <w:rPr>
          <w:rtl/>
        </w:rPr>
        <w:t xml:space="preserve">برخی از شترها مال خدایان </w:t>
      </w:r>
      <w:r w:rsidRPr="007C35D5">
        <w:rPr>
          <w:rtl/>
        </w:rPr>
        <w:t xml:space="preserve">و </w:t>
      </w:r>
      <w:r w:rsidR="004D4FC3" w:rsidRPr="007C35D5">
        <w:rPr>
          <w:rtl/>
        </w:rPr>
        <w:t xml:space="preserve">بت‌ها هست </w:t>
      </w:r>
      <w:r w:rsidRPr="007C35D5">
        <w:rPr>
          <w:rtl/>
        </w:rPr>
        <w:t xml:space="preserve">لذا </w:t>
      </w:r>
      <w:r w:rsidR="004D4FC3" w:rsidRPr="007C35D5">
        <w:rPr>
          <w:rtl/>
        </w:rPr>
        <w:t>کسی از گوشت این‌ها</w:t>
      </w:r>
      <w:r w:rsidRPr="007C35D5">
        <w:rPr>
          <w:rtl/>
        </w:rPr>
        <w:t xml:space="preserve"> نخورد. این </w:t>
      </w:r>
      <w:r w:rsidR="004D4FC3" w:rsidRPr="007C35D5">
        <w:rPr>
          <w:rtl/>
        </w:rPr>
        <w:t xml:space="preserve">تغییر خلق </w:t>
      </w:r>
      <w:r w:rsidRPr="007C35D5">
        <w:rPr>
          <w:rtl/>
        </w:rPr>
        <w:t>الهی است که مردم آنچه خداوند در مورد آن می فرماید "</w:t>
      </w:r>
      <w:r w:rsidR="004D4FC3" w:rsidRPr="007C35D5">
        <w:rPr>
          <w:rtl/>
        </w:rPr>
        <w:t>‌خلق لکم</w:t>
      </w:r>
      <w:r w:rsidRPr="007C35D5">
        <w:rPr>
          <w:rtl/>
        </w:rPr>
        <w:t>" و یا "</w:t>
      </w:r>
      <w:r w:rsidR="004D4FC3" w:rsidRPr="007C35D5">
        <w:rPr>
          <w:rtl/>
        </w:rPr>
        <w:t>‌احل لکم</w:t>
      </w:r>
      <w:r w:rsidRPr="007C35D5">
        <w:rPr>
          <w:rtl/>
        </w:rPr>
        <w:t>" را با وسوسه های ابلیس تحریم کنند</w:t>
      </w:r>
      <w:r w:rsidR="004D4FC3" w:rsidRPr="007C35D5">
        <w:rPr>
          <w:rtl/>
        </w:rPr>
        <w:t>.</w:t>
      </w:r>
    </w:p>
    <w:p w:rsidR="004E6A5F" w:rsidRPr="007C35D5" w:rsidRDefault="004D4FC3" w:rsidP="0078420C">
      <w:pPr>
        <w:rPr>
          <w:rtl/>
        </w:rPr>
      </w:pPr>
      <w:r w:rsidRPr="007C35D5">
        <w:rPr>
          <w:rtl/>
        </w:rPr>
        <w:lastRenderedPageBreak/>
        <w:t xml:space="preserve">یا مراد از تغییر خلق الله </w:t>
      </w:r>
      <w:r w:rsidR="00757D01" w:rsidRPr="007C35D5">
        <w:rPr>
          <w:rtl/>
        </w:rPr>
        <w:t xml:space="preserve">قسم دیگری از </w:t>
      </w:r>
      <w:r w:rsidRPr="007C35D5">
        <w:rPr>
          <w:rtl/>
        </w:rPr>
        <w:t xml:space="preserve">تغییر فرهنگی است به این </w:t>
      </w:r>
      <w:r w:rsidR="00757D01" w:rsidRPr="007C35D5">
        <w:rPr>
          <w:rtl/>
        </w:rPr>
        <w:t xml:space="preserve">که </w:t>
      </w:r>
      <w:r w:rsidRPr="007C35D5">
        <w:rPr>
          <w:rtl/>
        </w:rPr>
        <w:t xml:space="preserve">مردم را به انحراف بکشانند، </w:t>
      </w:r>
      <w:r w:rsidR="00757D01" w:rsidRPr="007C35D5">
        <w:rPr>
          <w:rtl/>
        </w:rPr>
        <w:t xml:space="preserve">و </w:t>
      </w:r>
      <w:r w:rsidRPr="007C35D5">
        <w:rPr>
          <w:rtl/>
        </w:rPr>
        <w:t xml:space="preserve">‌به قول </w:t>
      </w:r>
      <w:r w:rsidR="00757D01" w:rsidRPr="007C35D5">
        <w:rPr>
          <w:rtl/>
        </w:rPr>
        <w:t xml:space="preserve">معروف مراد همان </w:t>
      </w:r>
      <w:r w:rsidRPr="007C35D5">
        <w:rPr>
          <w:rtl/>
        </w:rPr>
        <w:t>تهاجم فرهنگی</w:t>
      </w:r>
      <w:r w:rsidR="00757D01" w:rsidRPr="007C35D5">
        <w:rPr>
          <w:rtl/>
        </w:rPr>
        <w:t xml:space="preserve"> است که مردم را از </w:t>
      </w:r>
      <w:r w:rsidRPr="007C35D5">
        <w:rPr>
          <w:rtl/>
        </w:rPr>
        <w:t xml:space="preserve">فطرت پاک </w:t>
      </w:r>
      <w:r w:rsidR="00757D01" w:rsidRPr="007C35D5">
        <w:rPr>
          <w:rtl/>
        </w:rPr>
        <w:t xml:space="preserve">الهی توحیدی </w:t>
      </w:r>
      <w:r w:rsidRPr="007C35D5">
        <w:rPr>
          <w:rtl/>
        </w:rPr>
        <w:t xml:space="preserve">به </w:t>
      </w:r>
      <w:r w:rsidR="00757D01" w:rsidRPr="007C35D5">
        <w:rPr>
          <w:rtl/>
        </w:rPr>
        <w:t xml:space="preserve">وادی </w:t>
      </w:r>
      <w:r w:rsidRPr="007C35D5">
        <w:rPr>
          <w:rtl/>
        </w:rPr>
        <w:t xml:space="preserve">شرک </w:t>
      </w:r>
      <w:r w:rsidR="00757D01" w:rsidRPr="007C35D5">
        <w:rPr>
          <w:rtl/>
        </w:rPr>
        <w:t>می کشاند.</w:t>
      </w:r>
      <w:r w:rsidR="004E6A5F" w:rsidRPr="007C35D5">
        <w:rPr>
          <w:rtl/>
        </w:rPr>
        <w:t xml:space="preserve"> </w:t>
      </w:r>
      <w:r w:rsidR="004E6A5F" w:rsidRPr="007C35D5">
        <w:rPr>
          <w:color w:val="008000"/>
          <w:rtl/>
        </w:rPr>
        <w:t>﴿فطرة الله التی فطر الناس علیها لاتبدیل لخلق الله﴾</w:t>
      </w:r>
      <w:r w:rsidR="004E6A5F" w:rsidRPr="007C35D5">
        <w:rPr>
          <w:rtl/>
        </w:rPr>
        <w:t xml:space="preserve"> یعنی حق ندارید خلق خدا را که بر اساس فطرت توحیدی و بر اساس اطاعت الهی است تبدیل کرده و ‌مردم را به شرک و عصیان خدا بکشانید، </w:t>
      </w:r>
      <w:r w:rsidR="004E6A5F" w:rsidRPr="007C35D5">
        <w:rPr>
          <w:color w:val="008000"/>
          <w:rtl/>
        </w:rPr>
        <w:t>﴿ولآمرنهم فلیغیرن خلق الله﴾</w:t>
      </w:r>
      <w:r w:rsidR="004E6A5F" w:rsidRPr="007C35D5">
        <w:rPr>
          <w:rtl/>
        </w:rPr>
        <w:t xml:space="preserve"> یعنی بیایند فطرت پاک مردم را تغییر بدهند.</w:t>
      </w:r>
    </w:p>
    <w:p w:rsidR="00334736" w:rsidRPr="007C35D5" w:rsidRDefault="00334736" w:rsidP="0078420C">
      <w:pPr>
        <w:pStyle w:val="30"/>
        <w:rPr>
          <w:rtl/>
        </w:rPr>
      </w:pPr>
      <w:r w:rsidRPr="007C35D5">
        <w:rPr>
          <w:rtl/>
        </w:rPr>
        <w:t xml:space="preserve">دلیل دوم؛ روایات </w:t>
      </w:r>
    </w:p>
    <w:p w:rsidR="00334736" w:rsidRPr="007C35D5" w:rsidRDefault="00334736" w:rsidP="0078420C">
      <w:pPr>
        <w:pStyle w:val="40"/>
        <w:rPr>
          <w:rtl/>
        </w:rPr>
      </w:pPr>
      <w:r w:rsidRPr="007C35D5">
        <w:rPr>
          <w:rtl/>
        </w:rPr>
        <w:t xml:space="preserve">روایت اول؛ روایات اعفاء اللحیة </w:t>
      </w:r>
    </w:p>
    <w:p w:rsidR="00334736" w:rsidRPr="007C35D5" w:rsidRDefault="00334736" w:rsidP="0078420C">
      <w:pPr>
        <w:rPr>
          <w:rtl/>
        </w:rPr>
      </w:pPr>
      <w:r w:rsidRPr="007C35D5">
        <w:rPr>
          <w:rtl/>
        </w:rPr>
        <w:t>مجموعه‌ای از روایات وجود دارد که هم عامه و هم خاصه مطرح کرده اند با این مفاد که "أعفوا ‌اللحی و انکهوا الشوارب".</w:t>
      </w:r>
    </w:p>
    <w:p w:rsidR="00334736" w:rsidRPr="007C35D5" w:rsidRDefault="00334736" w:rsidP="0078420C">
      <w:pPr>
        <w:rPr>
          <w:rtl/>
        </w:rPr>
      </w:pPr>
      <w:r w:rsidRPr="007C35D5">
        <w:rPr>
          <w:rtl/>
        </w:rPr>
        <w:t xml:space="preserve">عامه با سندهای مختلف که به برخی از این‌ها اشاره می‌‌کنیم چنین نقل کرده اند: </w:t>
      </w:r>
    </w:p>
    <w:p w:rsidR="00334736" w:rsidRPr="007C35D5" w:rsidRDefault="00334736" w:rsidP="0078420C">
      <w:pPr>
        <w:rPr>
          <w:rtl/>
        </w:rPr>
      </w:pPr>
      <w:r w:rsidRPr="007C35D5">
        <w:rPr>
          <w:rtl/>
        </w:rPr>
        <w:t xml:space="preserve">صحیح بخاری جلد 7 صفحه 56، نقل می‌‌کند از عبدالله بن عمر از پیامبر صلی الله علیه و آله: </w:t>
      </w:r>
      <w:r w:rsidRPr="007C35D5">
        <w:rPr>
          <w:color w:val="008000"/>
          <w:rtl/>
        </w:rPr>
        <w:t>أعفوا ‌اللحی وفّروا اللحی و انهکوا الشوارب</w:t>
      </w:r>
      <w:r w:rsidRPr="007C35D5">
        <w:rPr>
          <w:rtl/>
        </w:rPr>
        <w:t xml:space="preserve">. توفیر و إعفاء معنای واحدی دارند. باز از عاشیه نقل می‌‌شود که پیغمبر صلی الله علیه وآله می‌‌فرمود: </w:t>
      </w:r>
      <w:r w:rsidRPr="007C35D5">
        <w:rPr>
          <w:color w:val="008000"/>
          <w:rtl/>
        </w:rPr>
        <w:t>أعفوا اللحی و انهکوا الشوارب</w:t>
      </w:r>
      <w:r w:rsidRPr="007C35D5">
        <w:rPr>
          <w:rtl/>
        </w:rPr>
        <w:t>. باز به طریق ابن عباس، ابی سعید خدری، ابوهریرة، ابوامامة، انس این مطلب را از حضرت پیامبر صلی الله علیه وآله نقل کرده است.</w:t>
      </w:r>
    </w:p>
    <w:p w:rsidR="00334736" w:rsidRPr="007C35D5" w:rsidRDefault="00334736" w:rsidP="0078420C">
      <w:pPr>
        <w:rPr>
          <w:rtl/>
        </w:rPr>
      </w:pPr>
      <w:r w:rsidRPr="007C35D5">
        <w:rPr>
          <w:rtl/>
        </w:rPr>
        <w:t>و از جمله از پیامبر در تاریخ خودشان</w:t>
      </w:r>
    </w:p>
    <w:p w:rsidR="00334736" w:rsidRPr="007C35D5" w:rsidRDefault="00334736" w:rsidP="0078420C">
      <w:pPr>
        <w:rPr>
          <w:rtl/>
        </w:rPr>
      </w:pPr>
      <w:r w:rsidRPr="007C35D5">
        <w:rPr>
          <w:rtl/>
        </w:rPr>
        <w:t>در مجامع تاریخی نظیر تاریخ طبری، الکامل فی التاریخ، سیره حلبی و کتاب منتقی -بحسب نقل مستدرک الوسائل- چنین نقل شده که دو نفر از طرف کسری خدمت پیامبر صلی الله علیه و آله رسیدند که ریش‌شان را تراشیده و سبیلشان را باقی گذاشته بودند، پیامبر به این‌ها فرمودند این چه کاری است که شما کرده اید؟ در جواب عرضه داشتند: ربّ ما یعنی شاهِ ما به ما این دستور را داده، پیامبر صلی الله علیه وآله در جواب فرمودند: لکن خدای من به من دستور داده که إعفاء لحیه و إحفاء شوارب کنم.</w:t>
      </w:r>
    </w:p>
    <w:p w:rsidR="00334736" w:rsidRPr="007C35D5" w:rsidRDefault="00334736" w:rsidP="0078420C">
      <w:pPr>
        <w:rPr>
          <w:rtl/>
        </w:rPr>
      </w:pPr>
      <w:r w:rsidRPr="007C35D5">
        <w:rPr>
          <w:rtl/>
        </w:rPr>
        <w:t>این مطلب را مجلسی نیز در بحار نقل کرده است که: "و كانا قد دخلا على رسول الله ص و قد حلقا لحاهما و أعفيا شواربهما فكره النظر إليهما و قال ويلكما من أمركما بهذا قالا أمرنا بهذا ربنا يعنيان كسرى فقال رسول الله ص لكن ربي أمرني بإعفاء لحيتي و قص شاربي‏</w:t>
      </w:r>
      <w:r w:rsidRPr="007C35D5">
        <w:rPr>
          <w:rStyle w:val="ad"/>
          <w:rtl/>
        </w:rPr>
        <w:footnoteReference w:id="12"/>
      </w:r>
      <w:r w:rsidRPr="007C35D5">
        <w:rPr>
          <w:rtl/>
        </w:rPr>
        <w:t>". این راجع به نقل عامه.</w:t>
      </w:r>
    </w:p>
    <w:p w:rsidR="00334736" w:rsidRPr="007C35D5" w:rsidRDefault="00334736" w:rsidP="0078420C">
      <w:pPr>
        <w:rPr>
          <w:rtl/>
        </w:rPr>
      </w:pPr>
      <w:r w:rsidRPr="007C35D5">
        <w:rPr>
          <w:rtl/>
        </w:rPr>
        <w:t xml:space="preserve">و اما نسبت روایات خاصه نیز چند روایت در بین وجود دارد. بعید نیست که از مجموع نقل عامه و این روایات خاصه کسی وثوق پیدا کند به صدور اصل این روایات از پیامبر. </w:t>
      </w:r>
    </w:p>
    <w:p w:rsidR="00334736" w:rsidRPr="007C35D5" w:rsidRDefault="00334736" w:rsidP="0078420C">
      <w:pPr>
        <w:rPr>
          <w:rtl/>
        </w:rPr>
      </w:pPr>
      <w:r w:rsidRPr="007C35D5">
        <w:rPr>
          <w:rtl/>
        </w:rPr>
        <w:t>یکی از آنها روایت علی بن غراب است در معانی الاخبار: حَدَّثَنَا الْحُسَيْنُ بْنُ إِبْرَاهِيمَ بْنِ أَحْمَدَ بْنِ هِشَامٍ الْمُكَتِّبُ رَضِيَ اللَّهُ عَنْهُ قَالَ حَدَّثَنَا مُحَمَّدُ بْنُ جَعْفَرٍ الْأَسَدِيُّ قَالَ حَدَّثَنَا مُوسَى بْنُ عِمْرَانَ النَّخَعِيُّ عَنْ عَمِّهِ الْحُسَيْنِ بْنِ زَيْدٍ قَالَ حَدَّثَنِي عَلِيُّ بْنُ غُرَابٍ قَالَ حَدَّثَنِي خَيْرُ الْجَعَافِرِ جَعْفَرُ بْنُ مُحَمَّدٍ عَنْ أَبِيهِ عَنْ جَدِّهِ عَنْ أَبِيهِ علیه السلام قَالَ: ق</w:t>
      </w:r>
      <w:r w:rsidRPr="007C35D5">
        <w:rPr>
          <w:color w:val="008000"/>
          <w:rtl/>
        </w:rPr>
        <w:t>َالَ رَسُولُ اللَّهِ ص حُفُّوا الشَّوَارِبَ وَ أَعْفُوا اللِّحَى وَ لَا تَتَشَبَّهُوا بِالْمَجُوسِ</w:t>
      </w:r>
      <w:r w:rsidRPr="007C35D5">
        <w:rPr>
          <w:rStyle w:val="ad"/>
          <w:rtl/>
        </w:rPr>
        <w:footnoteReference w:id="13"/>
      </w:r>
      <w:r w:rsidRPr="007C35D5">
        <w:rPr>
          <w:rtl/>
        </w:rPr>
        <w:t xml:space="preserve">. </w:t>
      </w:r>
    </w:p>
    <w:p w:rsidR="00334736" w:rsidRPr="007C35D5" w:rsidRDefault="00334736" w:rsidP="0078420C">
      <w:pPr>
        <w:rPr>
          <w:rtl/>
        </w:rPr>
      </w:pPr>
      <w:r w:rsidRPr="007C35D5">
        <w:rPr>
          <w:rtl/>
        </w:rPr>
        <w:t>بررسی سندی و رجال این حدیث چنین است که:</w:t>
      </w:r>
    </w:p>
    <w:p w:rsidR="00334736" w:rsidRPr="007C35D5" w:rsidRDefault="00334736" w:rsidP="0078420C">
      <w:pPr>
        <w:rPr>
          <w:rtl/>
        </w:rPr>
      </w:pPr>
      <w:r w:rsidRPr="007C35D5">
        <w:rPr>
          <w:rtl/>
        </w:rPr>
        <w:t xml:space="preserve">عن حسین بن ابراهیم که توثیق ندارد لکن صدوق چندین بار در مورد به رضی الله عنه ترضّی کرده است و برخی معتقدند معنای ترضی این است که صدوق این شخص را قابل ترضّی می‌‌دانسته پس اعتبار وی نزد صدوق ثابت بوده است و عرفاً ترضی نسبت به یک انسان فاسق </w:t>
      </w:r>
      <w:r w:rsidRPr="007C35D5">
        <w:rPr>
          <w:rtl/>
        </w:rPr>
        <w:lastRenderedPageBreak/>
        <w:t>فاجر جا ندارد. و یک فرقی بین ترضی و عباراتی نظیر علیه السلام و لعنة الله علیه وجود دارد به اینکه، این دو عبارت کار نسّاخ بوده است، لکن عبارت "رضی الله عنه" عبارت متعارفی نبوده است الا از مثل صدوق که گاهی هم از عبارت "رحمه الله" استفاده می کرده است.</w:t>
      </w:r>
    </w:p>
    <w:p w:rsidR="00334736" w:rsidRPr="007C35D5" w:rsidRDefault="00334736" w:rsidP="0078420C">
      <w:pPr>
        <w:rPr>
          <w:rtl/>
        </w:rPr>
      </w:pPr>
      <w:r w:rsidRPr="007C35D5">
        <w:rPr>
          <w:rtl/>
        </w:rPr>
        <w:t>عن محمد بن جعفر الاسدی که ثقه جلیل القدر و  ‌از سفراء ممدوحین بوده و ‌شکی در وثاقتش نیست. عن موسی بن عمران النخعی که توثیقی ندارد هر چند جزء رجال کامل الزیارات و تفسیر قمی است. و عن عمّه الحسین بن زید عن علی بن غراب که این ابن غراب نیز توثیق ندارد. عن جعفر بن محمد عن ابیه عن جدّه علیهم السلام قال قال رسول الله صلی الله علیه و آله. این یک روایت، که همین روایت را صدوق در من لایحضر</w:t>
      </w:r>
      <w:r w:rsidRPr="007C35D5">
        <w:rPr>
          <w:rStyle w:val="ad"/>
          <w:rtl/>
        </w:rPr>
        <w:footnoteReference w:id="14"/>
      </w:r>
      <w:r w:rsidRPr="007C35D5">
        <w:rPr>
          <w:rtl/>
        </w:rPr>
        <w:t xml:space="preserve"> مرسلاً و به شکل قال رسول الله صلی الله علیه و آله نقل کرده است.</w:t>
      </w:r>
    </w:p>
    <w:p w:rsidR="00334736" w:rsidRPr="007C35D5" w:rsidRDefault="00334736" w:rsidP="0078420C">
      <w:pPr>
        <w:rPr>
          <w:rtl/>
        </w:rPr>
      </w:pPr>
      <w:r w:rsidRPr="007C35D5">
        <w:rPr>
          <w:rtl/>
        </w:rPr>
        <w:t>روایت دوم مرسله جزمیه صدوق در من لا یحضر است:  وَ قَالَ رَسُولُ اللَّهِ صلی الله علیه وآله إِنَّ الْمَجُوسَ جَزُّوا لِحَاهُمْ وَ وَفَّرُوا شَوَارِبَهُمْ وَ إِنَّا نَجُزُّ الشَّوَارِبَ وَ نُعْفِي اللِّحَى وَ هِيَ الْفِطْرَةُ</w:t>
      </w:r>
      <w:r w:rsidRPr="007C35D5">
        <w:rPr>
          <w:rStyle w:val="ad"/>
          <w:color w:val="008000"/>
          <w:rtl/>
        </w:rPr>
        <w:footnoteReference w:id="15"/>
      </w:r>
      <w:r w:rsidRPr="007C35D5">
        <w:rPr>
          <w:rtl/>
        </w:rPr>
        <w:t xml:space="preserve">. </w:t>
      </w:r>
    </w:p>
    <w:p w:rsidR="00334736" w:rsidRPr="007C35D5" w:rsidRDefault="00334736" w:rsidP="0078420C">
      <w:pPr>
        <w:rPr>
          <w:rtl/>
        </w:rPr>
      </w:pPr>
      <w:r w:rsidRPr="007C35D5">
        <w:rPr>
          <w:rtl/>
        </w:rPr>
        <w:t>و این تعبیر "لاتشبهوا بالیهود" که در برخی از تعابیر آمده گفته اند بدین خاطر است که یهود زیاد ریششان را بلند می کرده اند کما اینکه الان نیز اگر دیده باشید ‌بیش از مقدار قبضه اعفاء ریششان را بلند می ند، لذا اگر تعبیر به "و لاتشبهوا بالیهود" در بعضی از نقل‌ها وجود دارد یعنی بیش از اندازه ریش‌تان را بلند نکنید. و اما اگر تعبیر "و لاتشبهوا بالمجوس" در روایت باشد بعید نیست مراد این باشد که یعنی مثل مجوس ریش‌تان را نتراشید لذا اگر هم فرموده باشند، اعفاء لحیه کنید تا شبیه مجوس نباشید، مراد اعفاء لحیه مناسب است و نه اعفاء غیر مناسب که منجرّ به تشبه به یهود شود.</w:t>
      </w:r>
    </w:p>
    <w:p w:rsidR="00334736" w:rsidRPr="007C35D5" w:rsidRDefault="00334736" w:rsidP="0078420C">
      <w:pPr>
        <w:rPr>
          <w:rtl/>
        </w:rPr>
      </w:pPr>
      <w:r w:rsidRPr="007C35D5">
        <w:rPr>
          <w:rtl/>
        </w:rPr>
        <w:t>نظر ما ضمیمه کردن این نقل های مجامع روائی عامه و خاصه به نقل مجامع تاریخی موجب وثوق و علم عادی به صدور چنین حدیثی از جانب پیامبر صلّی الله علیه وآله می شود خصوصا که داعی بر جعل چنین حدیثی وجود ندارد. و علی هذا اشکال سندی دیگر مرتفع است لذا نوبت به بحث دلالی در مورد این روایت می رسد.</w:t>
      </w:r>
    </w:p>
    <w:p w:rsidR="00334736" w:rsidRPr="007C35D5" w:rsidRDefault="00334736" w:rsidP="0078420C">
      <w:pPr>
        <w:pStyle w:val="40"/>
        <w:rPr>
          <w:rtl/>
        </w:rPr>
      </w:pPr>
      <w:bookmarkStart w:id="6" w:name="_Toc511479743"/>
      <w:r w:rsidRPr="007C35D5">
        <w:rPr>
          <w:rtl/>
        </w:rPr>
        <w:t>مناقشات دلالی به روایت</w:t>
      </w:r>
      <w:bookmarkEnd w:id="6"/>
    </w:p>
    <w:p w:rsidR="00334736" w:rsidRPr="007C35D5" w:rsidRDefault="00334736" w:rsidP="0078420C">
      <w:pPr>
        <w:rPr>
          <w:rtl/>
        </w:rPr>
      </w:pPr>
      <w:r w:rsidRPr="007C35D5">
        <w:rPr>
          <w:rtl/>
        </w:rPr>
        <w:t>چندین اشکال دلالی به این روایت شده است:</w:t>
      </w:r>
    </w:p>
    <w:p w:rsidR="00334736" w:rsidRPr="007C35D5" w:rsidRDefault="00334736" w:rsidP="0078420C">
      <w:pPr>
        <w:pStyle w:val="40"/>
        <w:rPr>
          <w:rtl/>
        </w:rPr>
      </w:pPr>
      <w:bookmarkStart w:id="7" w:name="_Toc511479744"/>
      <w:r w:rsidRPr="007C35D5">
        <w:rPr>
          <w:rtl/>
        </w:rPr>
        <w:t>اشکال اول؛ قطعیتِ عدم وجوب اعفاء</w:t>
      </w:r>
      <w:bookmarkEnd w:id="7"/>
    </w:p>
    <w:p w:rsidR="00334736" w:rsidRPr="007C35D5" w:rsidRDefault="00334736" w:rsidP="0078420C">
      <w:pPr>
        <w:rPr>
          <w:rtl/>
        </w:rPr>
      </w:pPr>
      <w:r w:rsidRPr="007C35D5">
        <w:rPr>
          <w:rtl/>
        </w:rPr>
        <w:t>اشکالی که برخی از بزرگان مثل مرحوم‌ آقای خوئی در کتاب محاضرات فی الفقه الجعفری</w:t>
      </w:r>
      <w:r w:rsidRPr="007C35D5">
        <w:rPr>
          <w:rStyle w:val="ad"/>
          <w:rtl/>
        </w:rPr>
        <w:footnoteReference w:id="16"/>
      </w:r>
      <w:r w:rsidRPr="007C35D5">
        <w:rPr>
          <w:rtl/>
        </w:rPr>
        <w:t xml:space="preserve"> مطرح کرده اند به اینکه:  </w:t>
      </w:r>
      <w:r w:rsidRPr="007C35D5">
        <w:rPr>
          <w:color w:val="000080"/>
          <w:rtl/>
        </w:rPr>
        <w:t>"الاعفاء اللحیة عبارة عن ارسالها و عدم وجوبه واضح</w:t>
      </w:r>
      <w:r w:rsidRPr="007C35D5">
        <w:rPr>
          <w:rtl/>
        </w:rPr>
        <w:t>" قطعا اعفاء‌ اللحی واجب نیست. توضیح ذلک: اعفاء به معنای ارسال و در مقابل قص و کوتاه کردن است، اعفاه أی اطلقه و ارسله. اعفی سبیله یعنی اطلق سبیله، ‌او را رها کرد. و پرواضح است که رها کردن ریش واجب نیست، اما رها کردنِ مطلق که موجب آن شود که لحیه بیش از قبضه شده و چه بسا تا ناف هم برسد، اصلا معنا ندارد و اصلا کسی احتمال نمی‌دهد که یکی از واجبات شرعیه توفیر لحیه باشد. و اما این‌که بگوییم اعفوا اللحی کنایه از ترک حلق لحیه است، ‌قرینه ای ندارد. لذا اعفاء اللحیة که طبق این روایت مطلوب است محمول است بر اعفاء به ما دون قبضة الید که این نیز مستحب بوده و وجوبی ندارد.</w:t>
      </w:r>
    </w:p>
    <w:p w:rsidR="00334736" w:rsidRPr="007C35D5" w:rsidRDefault="00334736" w:rsidP="0078420C">
      <w:pPr>
        <w:pStyle w:val="40"/>
        <w:rPr>
          <w:rtl/>
        </w:rPr>
      </w:pPr>
      <w:bookmarkStart w:id="8" w:name="_Toc511479745"/>
      <w:r w:rsidRPr="007C35D5">
        <w:rPr>
          <w:rtl/>
        </w:rPr>
        <w:lastRenderedPageBreak/>
        <w:t>اشکال دوم؛ قرینه سیاق</w:t>
      </w:r>
      <w:bookmarkEnd w:id="8"/>
    </w:p>
    <w:p w:rsidR="00334736" w:rsidRPr="007C35D5" w:rsidRDefault="00334736" w:rsidP="0078420C">
      <w:pPr>
        <w:rPr>
          <w:rtl/>
        </w:rPr>
      </w:pPr>
      <w:r w:rsidRPr="007C35D5">
        <w:rPr>
          <w:rtl/>
        </w:rPr>
        <w:t>قرینه سیاق که یک مستحبی را در کنار امر دیگری بگذارند، منشأ آن می شود که امر دیگر هم ظهوری در وجوب پیدا نکند. وقتی حفّوا الشوارب -حف یعنی از بیخ کندن، و از بیخ کندن سیبیل، قطعا واجب نیست- مسلّما واجب نبوده و مستحب است دیگر "اعفوا اللحی" نیز ظهوری در وجوب پیدا نمی‌کند.</w:t>
      </w:r>
    </w:p>
    <w:p w:rsidR="00334736" w:rsidRPr="007C35D5" w:rsidRDefault="00334736" w:rsidP="0078420C">
      <w:pPr>
        <w:rPr>
          <w:rtl/>
        </w:rPr>
      </w:pPr>
      <w:r w:rsidRPr="007C35D5">
        <w:rPr>
          <w:rtl/>
        </w:rPr>
        <w:t>البته اشکال مبتنی بر این است که حفّ را مساوق با حلق و به معنای ‌اعدام شعر الشارب بدانیم، و نه معنائی در مقابل توفیر که بگوییم حف به معنای ترک التوفیر است. و الا برخی مثل مرحوم مجلسی اول اشکال کردند و حتی از مرحوم نائینی نیز نقل شده که ایشان نیز اشکال کرده، و فرموده اند: احتیاط واجب توفیر ریش و ترک توفیر سبیل است. یعنی آنچه مطلوب است ترک توفیر سبیل است، نه اعدام آن.</w:t>
      </w:r>
    </w:p>
    <w:p w:rsidR="00334736" w:rsidRPr="007C35D5" w:rsidRDefault="00334736" w:rsidP="0078420C">
      <w:pPr>
        <w:pStyle w:val="40"/>
        <w:rPr>
          <w:rtl/>
        </w:rPr>
      </w:pPr>
      <w:r w:rsidRPr="007C35D5">
        <w:rPr>
          <w:rtl/>
        </w:rPr>
        <w:t>اشکال سوم؛ عدم صدق موضوعی تشبه به کفار</w:t>
      </w:r>
    </w:p>
    <w:p w:rsidR="00334736" w:rsidRPr="007C35D5" w:rsidRDefault="00334736" w:rsidP="0078420C">
      <w:pPr>
        <w:rPr>
          <w:rtl/>
        </w:rPr>
      </w:pPr>
      <w:r w:rsidRPr="007C35D5">
        <w:rPr>
          <w:rtl/>
        </w:rPr>
        <w:t>واما اشکال سوم بحث تشبه به کفار است که گفته می‌‌شود نکته ی حرمت حلق لحیه عدم تشبه مسلمین به کفار است، که گفته می شود فی زماننا هذا دیگر حلق لحیه شعار کفار نبوده و خود مسلمین در ریش تراشی خودکفاء شده اند، لذا حلق لحیه موجب تشبّه مسلمین به کفّار نمی گردد.</w:t>
      </w:r>
    </w:p>
    <w:p w:rsidR="00334736" w:rsidRPr="007C35D5" w:rsidRDefault="00334736" w:rsidP="0078420C">
      <w:pPr>
        <w:rPr>
          <w:rtl/>
        </w:rPr>
      </w:pPr>
      <w:r w:rsidRPr="007C35D5">
        <w:rPr>
          <w:rtl/>
        </w:rPr>
        <w:t>ان شاء‌ الله این اشکال‌ها را در جلسات آینده بررسی کنیم ببینیم وارد هست یا وارد نیست.</w:t>
      </w:r>
    </w:p>
    <w:p w:rsidR="004E6A5F" w:rsidRPr="007C35D5" w:rsidRDefault="004E6A5F" w:rsidP="0078420C">
      <w:pPr>
        <w:rPr>
          <w:rtl/>
        </w:rPr>
      </w:pPr>
    </w:p>
    <w:p w:rsidR="004D4FC3" w:rsidRPr="007C35D5" w:rsidRDefault="004D4FC3" w:rsidP="0078420C">
      <w:pPr>
        <w:rPr>
          <w:rtl/>
        </w:rPr>
      </w:pPr>
    </w:p>
    <w:sectPr w:rsidR="004D4FC3" w:rsidRPr="007C35D5" w:rsidSect="007C35D5">
      <w:headerReference w:type="default" r:id="rId8"/>
      <w:footnotePr>
        <w:numRestart w:val="eachPage"/>
      </w:footnotePr>
      <w:pgSz w:w="11906" w:h="16838"/>
      <w:pgMar w:top="851" w:right="851" w:bottom="851" w:left="851" w:header="709" w:footer="0"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77AC8" w:rsidRDefault="00C77AC8" w:rsidP="0078420C">
      <w:r>
        <w:separator/>
      </w:r>
    </w:p>
  </w:endnote>
  <w:endnote w:type="continuationSeparator" w:id="0">
    <w:p w:rsidR="00C77AC8" w:rsidRDefault="00C77AC8" w:rsidP="00784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RMitra">
    <w:panose1 w:val="02000506000000020002"/>
    <w:charset w:val="00"/>
    <w:family w:val="auto"/>
    <w:pitch w:val="variable"/>
    <w:sig w:usb0="00002003" w:usb1="00000000" w:usb2="00000000" w:usb3="00000000" w:csb0="00000041" w:csb1="00000000"/>
  </w:font>
  <w:font w:name="Cambria">
    <w:panose1 w:val="02040503050406030204"/>
    <w:charset w:val="00"/>
    <w:family w:val="roman"/>
    <w:pitch w:val="variable"/>
    <w:sig w:usb0="E00006FF" w:usb1="420024FF" w:usb2="02000000" w:usb3="00000000" w:csb0="0000019F" w:csb1="00000000"/>
  </w:font>
  <w:font w:name="B Titr">
    <w:panose1 w:val="000007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Lotus">
    <w:panose1 w:val="000004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77AC8" w:rsidRDefault="00C77AC8" w:rsidP="0078420C">
      <w:r>
        <w:separator/>
      </w:r>
    </w:p>
  </w:footnote>
  <w:footnote w:type="continuationSeparator" w:id="0">
    <w:p w:rsidR="00C77AC8" w:rsidRDefault="00C77AC8" w:rsidP="0078420C">
      <w:r>
        <w:continuationSeparator/>
      </w:r>
    </w:p>
  </w:footnote>
  <w:footnote w:id="1">
    <w:p w:rsidR="00B70AE5" w:rsidRPr="0078420C" w:rsidRDefault="00B70AE5" w:rsidP="0078420C">
      <w:pPr>
        <w:pStyle w:val="ab"/>
        <w:rPr>
          <w:rtl/>
        </w:rPr>
      </w:pPr>
      <w:r w:rsidRPr="0078420C">
        <w:footnoteRef/>
      </w:r>
      <w:r w:rsidRPr="0078420C">
        <w:rPr>
          <w:rtl/>
        </w:rPr>
        <w:t xml:space="preserve"> الکاف</w:t>
      </w:r>
      <w:r w:rsidRPr="0078420C">
        <w:rPr>
          <w:rFonts w:hint="cs"/>
          <w:rtl/>
        </w:rPr>
        <w:t>ی</w:t>
      </w:r>
      <w:r w:rsidRPr="0078420C">
        <w:rPr>
          <w:rFonts w:hint="eastAsia"/>
          <w:rtl/>
        </w:rPr>
        <w:t>،</w:t>
      </w:r>
      <w:r w:rsidRPr="0078420C">
        <w:rPr>
          <w:rtl/>
        </w:rPr>
        <w:t xml:space="preserve"> محمد بن </w:t>
      </w:r>
      <w:r w:rsidRPr="0078420C">
        <w:rPr>
          <w:rFonts w:hint="cs"/>
          <w:rtl/>
        </w:rPr>
        <w:t>ی</w:t>
      </w:r>
      <w:r w:rsidRPr="0078420C">
        <w:rPr>
          <w:rFonts w:hint="eastAsia"/>
          <w:rtl/>
        </w:rPr>
        <w:t>عقوب</w:t>
      </w:r>
      <w:r w:rsidRPr="0078420C">
        <w:rPr>
          <w:rtl/>
        </w:rPr>
        <w:t xml:space="preserve"> کل</w:t>
      </w:r>
      <w:r w:rsidRPr="0078420C">
        <w:rPr>
          <w:rFonts w:hint="cs"/>
          <w:rtl/>
        </w:rPr>
        <w:t>ی</w:t>
      </w:r>
      <w:r w:rsidRPr="0078420C">
        <w:rPr>
          <w:rFonts w:hint="eastAsia"/>
          <w:rtl/>
        </w:rPr>
        <w:t>ن</w:t>
      </w:r>
      <w:r w:rsidRPr="0078420C">
        <w:rPr>
          <w:rFonts w:hint="cs"/>
          <w:rtl/>
        </w:rPr>
        <w:t>ی</w:t>
      </w:r>
      <w:r w:rsidRPr="0078420C">
        <w:rPr>
          <w:rFonts w:hint="eastAsia"/>
          <w:rtl/>
        </w:rPr>
        <w:t>،</w:t>
      </w:r>
      <w:r w:rsidRPr="0078420C">
        <w:rPr>
          <w:rtl/>
        </w:rPr>
        <w:t xml:space="preserve"> ج5، ص541.</w:t>
      </w:r>
    </w:p>
  </w:footnote>
  <w:footnote w:id="2">
    <w:p w:rsidR="00B70AE5" w:rsidRPr="0078420C" w:rsidRDefault="00B70AE5" w:rsidP="0078420C">
      <w:pPr>
        <w:pStyle w:val="ab"/>
        <w:rPr>
          <w:rtl/>
        </w:rPr>
      </w:pPr>
      <w:r w:rsidRPr="0078420C">
        <w:footnoteRef/>
      </w:r>
      <w:r w:rsidRPr="0078420C">
        <w:rPr>
          <w:rtl/>
        </w:rPr>
        <w:t xml:space="preserve"> </w:t>
      </w:r>
      <w:r w:rsidRPr="0078420C">
        <w:rPr>
          <w:rtl/>
        </w:rPr>
        <w:t>الواف</w:t>
      </w:r>
      <w:r w:rsidRPr="0078420C">
        <w:rPr>
          <w:rFonts w:hint="cs"/>
          <w:rtl/>
        </w:rPr>
        <w:t>ی</w:t>
      </w:r>
      <w:r w:rsidRPr="0078420C">
        <w:rPr>
          <w:rFonts w:hint="eastAsia"/>
          <w:rtl/>
        </w:rPr>
        <w:t>،</w:t>
      </w:r>
      <w:r w:rsidRPr="0078420C">
        <w:rPr>
          <w:rtl/>
        </w:rPr>
        <w:t xml:space="preserve"> ف</w:t>
      </w:r>
      <w:r w:rsidRPr="0078420C">
        <w:rPr>
          <w:rFonts w:hint="cs"/>
          <w:rtl/>
        </w:rPr>
        <w:t>ی</w:t>
      </w:r>
      <w:r w:rsidRPr="0078420C">
        <w:rPr>
          <w:rFonts w:hint="eastAsia"/>
          <w:rtl/>
        </w:rPr>
        <w:t>ض</w:t>
      </w:r>
      <w:r w:rsidRPr="0078420C">
        <w:rPr>
          <w:rtl/>
        </w:rPr>
        <w:t xml:space="preserve"> کاشان</w:t>
      </w:r>
      <w:r w:rsidRPr="0078420C">
        <w:rPr>
          <w:rFonts w:hint="cs"/>
          <w:rtl/>
        </w:rPr>
        <w:t>ی</w:t>
      </w:r>
      <w:r w:rsidRPr="0078420C">
        <w:rPr>
          <w:rFonts w:hint="eastAsia"/>
          <w:rtl/>
        </w:rPr>
        <w:t>،</w:t>
      </w:r>
      <w:r w:rsidRPr="0078420C">
        <w:rPr>
          <w:rtl/>
        </w:rPr>
        <w:t xml:space="preserve"> ج15، ص353.</w:t>
      </w:r>
    </w:p>
  </w:footnote>
  <w:footnote w:id="3">
    <w:p w:rsidR="00B70AE5" w:rsidRPr="0078420C" w:rsidRDefault="00B70AE5" w:rsidP="0078420C">
      <w:pPr>
        <w:pStyle w:val="ab"/>
        <w:rPr>
          <w:rtl/>
        </w:rPr>
      </w:pPr>
      <w:r w:rsidRPr="0078420C">
        <w:footnoteRef/>
      </w:r>
      <w:r w:rsidRPr="0078420C">
        <w:rPr>
          <w:rtl/>
        </w:rPr>
        <w:t xml:space="preserve"> </w:t>
      </w:r>
      <w:r w:rsidRPr="0078420C">
        <w:rPr>
          <w:rtl/>
        </w:rPr>
        <w:t>مصباح الفقاهة، الس</w:t>
      </w:r>
      <w:r w:rsidRPr="0078420C">
        <w:rPr>
          <w:rFonts w:hint="cs"/>
          <w:rtl/>
        </w:rPr>
        <w:t>ی</w:t>
      </w:r>
      <w:r w:rsidRPr="0078420C">
        <w:rPr>
          <w:rFonts w:hint="eastAsia"/>
          <w:rtl/>
        </w:rPr>
        <w:t>د</w:t>
      </w:r>
      <w:r w:rsidRPr="0078420C">
        <w:rPr>
          <w:rtl/>
        </w:rPr>
        <w:t xml:space="preserve"> أبوالقاسم الخوئ</w:t>
      </w:r>
      <w:r w:rsidRPr="0078420C">
        <w:rPr>
          <w:rFonts w:hint="cs"/>
          <w:rtl/>
        </w:rPr>
        <w:t>ی</w:t>
      </w:r>
      <w:r w:rsidRPr="0078420C">
        <w:rPr>
          <w:rFonts w:hint="eastAsia"/>
          <w:rtl/>
        </w:rPr>
        <w:t>،</w:t>
      </w:r>
      <w:r w:rsidRPr="0078420C">
        <w:rPr>
          <w:rtl/>
        </w:rPr>
        <w:t xml:space="preserve"> ج1، ص257.</w:t>
      </w:r>
    </w:p>
  </w:footnote>
  <w:footnote w:id="4">
    <w:p w:rsidR="00B70AE5" w:rsidRPr="0078420C" w:rsidRDefault="00B70AE5" w:rsidP="0078420C">
      <w:pPr>
        <w:pStyle w:val="ab"/>
      </w:pPr>
      <w:r w:rsidRPr="0078420C">
        <w:rPr>
          <w:rStyle w:val="ad"/>
          <w:vertAlign w:val="baseline"/>
        </w:rPr>
        <w:footnoteRef/>
      </w:r>
      <w:r w:rsidRPr="0078420C">
        <w:rPr>
          <w:rtl/>
        </w:rPr>
        <w:t xml:space="preserve"> </w:t>
      </w:r>
      <w:r w:rsidRPr="0078420C">
        <w:rPr>
          <w:rFonts w:hint="cs"/>
          <w:rtl/>
        </w:rPr>
        <w:t>تذکرة الفقهاء: ج2، ص253.</w:t>
      </w:r>
    </w:p>
  </w:footnote>
  <w:footnote w:id="5">
    <w:p w:rsidR="00B70AE5" w:rsidRPr="0078420C" w:rsidRDefault="00B70AE5" w:rsidP="0078420C">
      <w:pPr>
        <w:pStyle w:val="ab"/>
        <w:rPr>
          <w:rtl/>
        </w:rPr>
      </w:pPr>
      <w:r w:rsidRPr="0078420C">
        <w:rPr>
          <w:rStyle w:val="ad"/>
          <w:vertAlign w:val="baseline"/>
        </w:rPr>
        <w:footnoteRef/>
      </w:r>
      <w:r w:rsidRPr="0078420C">
        <w:rPr>
          <w:rtl/>
        </w:rPr>
        <w:t xml:space="preserve"> </w:t>
      </w:r>
      <w:r w:rsidRPr="0078420C">
        <w:rPr>
          <w:rFonts w:hint="cs"/>
          <w:rtl/>
        </w:rPr>
        <w:t>الاعتقادیة: ص9.</w:t>
      </w:r>
    </w:p>
  </w:footnote>
  <w:footnote w:id="6">
    <w:p w:rsidR="00B70AE5" w:rsidRPr="0078420C" w:rsidRDefault="00B70AE5" w:rsidP="0078420C">
      <w:pPr>
        <w:pStyle w:val="ab"/>
      </w:pPr>
      <w:r w:rsidRPr="0078420C">
        <w:rPr>
          <w:rStyle w:val="ad"/>
          <w:vertAlign w:val="baseline"/>
        </w:rPr>
        <w:footnoteRef/>
      </w:r>
      <w:r w:rsidRPr="0078420C">
        <w:rPr>
          <w:rtl/>
        </w:rPr>
        <w:t xml:space="preserve"> </w:t>
      </w:r>
      <w:r w:rsidRPr="0078420C">
        <w:rPr>
          <w:rtl/>
        </w:rPr>
        <w:t>اثنا عشر رسالة</w:t>
      </w:r>
      <w:r w:rsidRPr="0078420C">
        <w:rPr>
          <w:rFonts w:hint="cs"/>
          <w:rtl/>
        </w:rPr>
        <w:t>:</w:t>
      </w:r>
      <w:r w:rsidRPr="0078420C">
        <w:rPr>
          <w:rtl/>
        </w:rPr>
        <w:t xml:space="preserve"> ج 3 ص 103</w:t>
      </w:r>
      <w:r w:rsidRPr="0078420C">
        <w:rPr>
          <w:rFonts w:hint="cs"/>
          <w:rtl/>
        </w:rPr>
        <w:t>.</w:t>
      </w:r>
    </w:p>
  </w:footnote>
  <w:footnote w:id="7">
    <w:p w:rsidR="00B70AE5" w:rsidRPr="0078420C" w:rsidRDefault="00B70AE5" w:rsidP="0078420C">
      <w:pPr>
        <w:pStyle w:val="ab"/>
        <w:rPr>
          <w:rtl/>
        </w:rPr>
      </w:pPr>
      <w:r w:rsidRPr="0078420C">
        <w:rPr>
          <w:rStyle w:val="ad"/>
          <w:vertAlign w:val="baseline"/>
        </w:rPr>
        <w:footnoteRef/>
      </w:r>
      <w:r w:rsidRPr="0078420C">
        <w:rPr>
          <w:rtl/>
        </w:rPr>
        <w:t xml:space="preserve"> </w:t>
      </w:r>
      <w:r w:rsidRPr="0078420C">
        <w:rPr>
          <w:rtl/>
        </w:rPr>
        <w:t>مفات</w:t>
      </w:r>
      <w:r w:rsidRPr="0078420C">
        <w:rPr>
          <w:rFonts w:hint="cs"/>
          <w:rtl/>
        </w:rPr>
        <w:t>ی</w:t>
      </w:r>
      <w:r w:rsidRPr="0078420C">
        <w:rPr>
          <w:rFonts w:hint="eastAsia"/>
          <w:rtl/>
        </w:rPr>
        <w:t>ح</w:t>
      </w:r>
      <w:r w:rsidRPr="0078420C">
        <w:rPr>
          <w:rtl/>
        </w:rPr>
        <w:t xml:space="preserve"> الشرائع</w:t>
      </w:r>
      <w:r w:rsidRPr="0078420C">
        <w:rPr>
          <w:rFonts w:hint="cs"/>
          <w:rtl/>
        </w:rPr>
        <w:t xml:space="preserve">: </w:t>
      </w:r>
      <w:r w:rsidRPr="0078420C">
        <w:rPr>
          <w:rtl/>
        </w:rPr>
        <w:t>ج2ص 20</w:t>
      </w:r>
      <w:r w:rsidRPr="0078420C">
        <w:rPr>
          <w:rFonts w:hint="cs"/>
          <w:rtl/>
        </w:rPr>
        <w:t>.</w:t>
      </w:r>
    </w:p>
  </w:footnote>
  <w:footnote w:id="8">
    <w:p w:rsidR="00B70AE5" w:rsidRPr="0078420C" w:rsidRDefault="00B70AE5" w:rsidP="0078420C">
      <w:pPr>
        <w:pStyle w:val="ab"/>
        <w:rPr>
          <w:rtl/>
        </w:rPr>
      </w:pPr>
      <w:r w:rsidRPr="0078420C">
        <w:footnoteRef/>
      </w:r>
      <w:r w:rsidRPr="0078420C">
        <w:rPr>
          <w:rtl/>
        </w:rPr>
        <w:t xml:space="preserve"> </w:t>
      </w:r>
      <w:r w:rsidRPr="0078420C">
        <w:rPr>
          <w:rtl/>
        </w:rPr>
        <w:t>الحدائق الناضرة ف</w:t>
      </w:r>
      <w:r w:rsidRPr="0078420C">
        <w:rPr>
          <w:rFonts w:hint="cs"/>
          <w:rtl/>
        </w:rPr>
        <w:t>ی</w:t>
      </w:r>
      <w:r w:rsidRPr="0078420C">
        <w:rPr>
          <w:rtl/>
        </w:rPr>
        <w:t xml:space="preserve"> أحکام العترة الطاهرة، </w:t>
      </w:r>
      <w:r w:rsidRPr="0078420C">
        <w:rPr>
          <w:rFonts w:hint="cs"/>
          <w:rtl/>
        </w:rPr>
        <w:t>ی</w:t>
      </w:r>
      <w:r w:rsidRPr="0078420C">
        <w:rPr>
          <w:rFonts w:hint="eastAsia"/>
          <w:rtl/>
        </w:rPr>
        <w:t>وسف</w:t>
      </w:r>
      <w:r w:rsidRPr="0078420C">
        <w:rPr>
          <w:rtl/>
        </w:rPr>
        <w:t xml:space="preserve"> بن أحمد البحران</w:t>
      </w:r>
      <w:r w:rsidRPr="0078420C">
        <w:rPr>
          <w:rFonts w:hint="cs"/>
          <w:rtl/>
        </w:rPr>
        <w:t>ی</w:t>
      </w:r>
      <w:r w:rsidRPr="0078420C">
        <w:rPr>
          <w:rtl/>
        </w:rPr>
        <w:t xml:space="preserve"> (صاحب الحدائق)، ج5، ص516.</w:t>
      </w:r>
    </w:p>
  </w:footnote>
  <w:footnote w:id="9">
    <w:p w:rsidR="00B70AE5" w:rsidRPr="0078420C" w:rsidRDefault="00B70AE5" w:rsidP="0078420C">
      <w:pPr>
        <w:pStyle w:val="ab"/>
      </w:pPr>
      <w:r w:rsidRPr="0078420C">
        <w:rPr>
          <w:rStyle w:val="ad"/>
          <w:vertAlign w:val="baseline"/>
        </w:rPr>
        <w:footnoteRef/>
      </w:r>
      <w:r w:rsidRPr="0078420C">
        <w:rPr>
          <w:rtl/>
        </w:rPr>
        <w:t xml:space="preserve"> </w:t>
      </w:r>
      <w:r w:rsidRPr="0078420C">
        <w:rPr>
          <w:rtl/>
        </w:rPr>
        <w:t>لوامع صاحبقرانى؛ ج‌2، ص: 102</w:t>
      </w:r>
      <w:r w:rsidRPr="0078420C">
        <w:rPr>
          <w:rFonts w:hint="cs"/>
          <w:rtl/>
        </w:rPr>
        <w:t>.</w:t>
      </w:r>
    </w:p>
  </w:footnote>
  <w:footnote w:id="10">
    <w:p w:rsidR="00B70AE5" w:rsidRPr="0078420C" w:rsidRDefault="00B70AE5" w:rsidP="0078420C">
      <w:pPr>
        <w:pStyle w:val="ab"/>
      </w:pPr>
      <w:r w:rsidRPr="0078420C">
        <w:rPr>
          <w:rStyle w:val="ad"/>
          <w:vertAlign w:val="baseline"/>
        </w:rPr>
        <w:footnoteRef/>
      </w:r>
      <w:r w:rsidRPr="0078420C">
        <w:rPr>
          <w:rtl/>
        </w:rPr>
        <w:t xml:space="preserve"> </w:t>
      </w:r>
      <w:r w:rsidRPr="0078420C">
        <w:rPr>
          <w:rtl/>
        </w:rPr>
        <w:t>المجموع الاستفتائ</w:t>
      </w:r>
      <w:r w:rsidRPr="0078420C">
        <w:rPr>
          <w:rFonts w:hint="cs"/>
          <w:rtl/>
        </w:rPr>
        <w:t>ی</w:t>
      </w:r>
      <w:r w:rsidRPr="0078420C">
        <w:rPr>
          <w:rFonts w:hint="eastAsia"/>
          <w:rtl/>
        </w:rPr>
        <w:t>ه</w:t>
      </w:r>
      <w:r w:rsidRPr="0078420C">
        <w:rPr>
          <w:rtl/>
        </w:rPr>
        <w:t xml:space="preserve"> جلد 3 صفحه 14</w:t>
      </w:r>
      <w:r w:rsidRPr="0078420C">
        <w:rPr>
          <w:rFonts w:hint="cs"/>
          <w:rtl/>
        </w:rPr>
        <w:t>.</w:t>
      </w:r>
    </w:p>
  </w:footnote>
  <w:footnote w:id="11">
    <w:p w:rsidR="00B70AE5" w:rsidRPr="0078420C" w:rsidRDefault="00B70AE5" w:rsidP="0078420C">
      <w:pPr>
        <w:pStyle w:val="ab"/>
        <w:rPr>
          <w:rtl/>
        </w:rPr>
      </w:pPr>
      <w:r w:rsidRPr="0078420C">
        <w:footnoteRef/>
      </w:r>
      <w:r w:rsidRPr="0078420C">
        <w:rPr>
          <w:rtl/>
        </w:rPr>
        <w:t xml:space="preserve"> </w:t>
      </w:r>
      <w:r w:rsidRPr="0078420C">
        <w:rPr>
          <w:rtl/>
        </w:rPr>
        <w:t>مرآة العقول، محمّد باقر المجلس</w:t>
      </w:r>
      <w:r w:rsidRPr="0078420C">
        <w:rPr>
          <w:rFonts w:hint="cs"/>
          <w:rtl/>
        </w:rPr>
        <w:t>ی</w:t>
      </w:r>
      <w:r w:rsidRPr="0078420C">
        <w:rPr>
          <w:rtl/>
        </w:rPr>
        <w:t xml:space="preserve"> (العلامة المجلس</w:t>
      </w:r>
      <w:r w:rsidRPr="0078420C">
        <w:rPr>
          <w:rFonts w:hint="cs"/>
          <w:rtl/>
        </w:rPr>
        <w:t>ی</w:t>
      </w:r>
      <w:r w:rsidRPr="0078420C">
        <w:rPr>
          <w:rtl/>
        </w:rPr>
        <w:t>)، ج4، ص79.</w:t>
      </w:r>
    </w:p>
  </w:footnote>
  <w:footnote w:id="12">
    <w:p w:rsidR="00334736" w:rsidRPr="0078420C" w:rsidRDefault="00334736" w:rsidP="0078420C">
      <w:pPr>
        <w:pStyle w:val="ab"/>
        <w:rPr>
          <w:rtl/>
        </w:rPr>
      </w:pPr>
      <w:r w:rsidRPr="0078420C">
        <w:footnoteRef/>
      </w:r>
      <w:r w:rsidRPr="0078420C">
        <w:rPr>
          <w:rtl/>
        </w:rPr>
        <w:t xml:space="preserve"> </w:t>
      </w:r>
      <w:r w:rsidRPr="0078420C">
        <w:rPr>
          <w:rtl/>
        </w:rPr>
        <w:t>بحار الانوار، محمّد باقر المجلس</w:t>
      </w:r>
      <w:r w:rsidRPr="0078420C">
        <w:rPr>
          <w:rFonts w:hint="cs"/>
          <w:rtl/>
        </w:rPr>
        <w:t>ی</w:t>
      </w:r>
      <w:r w:rsidRPr="0078420C">
        <w:rPr>
          <w:rtl/>
        </w:rPr>
        <w:t xml:space="preserve"> (العلامة المجلس</w:t>
      </w:r>
      <w:r w:rsidRPr="0078420C">
        <w:rPr>
          <w:rFonts w:hint="cs"/>
          <w:rtl/>
        </w:rPr>
        <w:t>ی</w:t>
      </w:r>
      <w:r w:rsidRPr="0078420C">
        <w:rPr>
          <w:rtl/>
        </w:rPr>
        <w:t>)، ج20، ص390.</w:t>
      </w:r>
    </w:p>
  </w:footnote>
  <w:footnote w:id="13">
    <w:p w:rsidR="00334736" w:rsidRPr="0078420C" w:rsidRDefault="00334736" w:rsidP="0078420C">
      <w:pPr>
        <w:pStyle w:val="ab"/>
        <w:rPr>
          <w:rtl/>
        </w:rPr>
      </w:pPr>
      <w:r w:rsidRPr="0078420C">
        <w:footnoteRef/>
      </w:r>
      <w:r w:rsidRPr="0078420C">
        <w:rPr>
          <w:rtl/>
        </w:rPr>
        <w:t xml:space="preserve"> </w:t>
      </w:r>
      <w:r w:rsidRPr="0078420C">
        <w:rPr>
          <w:rtl/>
        </w:rPr>
        <w:t>معان</w:t>
      </w:r>
      <w:r w:rsidRPr="0078420C">
        <w:rPr>
          <w:rFonts w:hint="cs"/>
          <w:rtl/>
        </w:rPr>
        <w:t>ی</w:t>
      </w:r>
      <w:r w:rsidRPr="0078420C">
        <w:rPr>
          <w:rtl/>
        </w:rPr>
        <w:t xml:space="preserve"> الأخبار، ش</w:t>
      </w:r>
      <w:r w:rsidRPr="0078420C">
        <w:rPr>
          <w:rFonts w:hint="cs"/>
          <w:rtl/>
        </w:rPr>
        <w:t>ی</w:t>
      </w:r>
      <w:r w:rsidRPr="0078420C">
        <w:rPr>
          <w:rFonts w:hint="eastAsia"/>
          <w:rtl/>
        </w:rPr>
        <w:t>خ</w:t>
      </w:r>
      <w:r w:rsidRPr="0078420C">
        <w:rPr>
          <w:rtl/>
        </w:rPr>
        <w:t xml:space="preserve"> صدوق، ج1، ص291.</w:t>
      </w:r>
    </w:p>
  </w:footnote>
  <w:footnote w:id="14">
    <w:p w:rsidR="00334736" w:rsidRPr="0078420C" w:rsidRDefault="00334736" w:rsidP="0078420C">
      <w:pPr>
        <w:pStyle w:val="ab"/>
        <w:rPr>
          <w:rtl/>
        </w:rPr>
      </w:pPr>
      <w:r w:rsidRPr="0078420C">
        <w:footnoteRef/>
      </w:r>
      <w:r w:rsidRPr="0078420C">
        <w:rPr>
          <w:rtl/>
        </w:rPr>
        <w:t xml:space="preserve"> </w:t>
      </w:r>
      <w:r w:rsidRPr="0078420C">
        <w:rPr>
          <w:rtl/>
        </w:rPr>
        <w:t xml:space="preserve">من لا </w:t>
      </w:r>
      <w:r w:rsidRPr="0078420C">
        <w:rPr>
          <w:rFonts w:hint="cs"/>
          <w:rtl/>
        </w:rPr>
        <w:t>ی</w:t>
      </w:r>
      <w:r w:rsidRPr="0078420C">
        <w:rPr>
          <w:rFonts w:hint="eastAsia"/>
          <w:rtl/>
        </w:rPr>
        <w:t>حضره</w:t>
      </w:r>
      <w:r w:rsidRPr="0078420C">
        <w:rPr>
          <w:rtl/>
        </w:rPr>
        <w:t xml:space="preserve"> الفق</w:t>
      </w:r>
      <w:r w:rsidRPr="0078420C">
        <w:rPr>
          <w:rFonts w:hint="cs"/>
          <w:rtl/>
        </w:rPr>
        <w:t>ی</w:t>
      </w:r>
      <w:r w:rsidRPr="0078420C">
        <w:rPr>
          <w:rFonts w:hint="eastAsia"/>
          <w:rtl/>
        </w:rPr>
        <w:t>ه،</w:t>
      </w:r>
      <w:r w:rsidRPr="0078420C">
        <w:rPr>
          <w:rtl/>
        </w:rPr>
        <w:t xml:space="preserve"> ش</w:t>
      </w:r>
      <w:r w:rsidRPr="0078420C">
        <w:rPr>
          <w:rFonts w:hint="cs"/>
          <w:rtl/>
        </w:rPr>
        <w:t>ی</w:t>
      </w:r>
      <w:r w:rsidRPr="0078420C">
        <w:rPr>
          <w:rFonts w:hint="eastAsia"/>
          <w:rtl/>
        </w:rPr>
        <w:t>خ</w:t>
      </w:r>
      <w:r w:rsidRPr="0078420C">
        <w:rPr>
          <w:rtl/>
        </w:rPr>
        <w:t xml:space="preserve"> صدوق، ج1، ص130.</w:t>
      </w:r>
    </w:p>
  </w:footnote>
  <w:footnote w:id="15">
    <w:p w:rsidR="00334736" w:rsidRPr="0078420C" w:rsidRDefault="00334736" w:rsidP="0078420C">
      <w:pPr>
        <w:pStyle w:val="ab"/>
        <w:rPr>
          <w:rtl/>
        </w:rPr>
      </w:pPr>
      <w:r w:rsidRPr="0078420C">
        <w:footnoteRef/>
      </w:r>
      <w:r w:rsidRPr="0078420C">
        <w:rPr>
          <w:rtl/>
        </w:rPr>
        <w:t xml:space="preserve"> </w:t>
      </w:r>
      <w:r w:rsidRPr="0078420C">
        <w:rPr>
          <w:rtl/>
        </w:rPr>
        <w:t xml:space="preserve">من لا </w:t>
      </w:r>
      <w:r w:rsidRPr="0078420C">
        <w:rPr>
          <w:rFonts w:hint="cs"/>
          <w:rtl/>
        </w:rPr>
        <w:t>ی</w:t>
      </w:r>
      <w:r w:rsidRPr="0078420C">
        <w:rPr>
          <w:rFonts w:hint="eastAsia"/>
          <w:rtl/>
        </w:rPr>
        <w:t>حضره</w:t>
      </w:r>
      <w:r w:rsidRPr="0078420C">
        <w:rPr>
          <w:rtl/>
        </w:rPr>
        <w:t xml:space="preserve"> الفق</w:t>
      </w:r>
      <w:r w:rsidRPr="0078420C">
        <w:rPr>
          <w:rFonts w:hint="cs"/>
          <w:rtl/>
        </w:rPr>
        <w:t>ی</w:t>
      </w:r>
      <w:r w:rsidRPr="0078420C">
        <w:rPr>
          <w:rFonts w:hint="eastAsia"/>
          <w:rtl/>
        </w:rPr>
        <w:t>ه،</w:t>
      </w:r>
      <w:r w:rsidRPr="0078420C">
        <w:rPr>
          <w:rtl/>
        </w:rPr>
        <w:t xml:space="preserve"> ش</w:t>
      </w:r>
      <w:r w:rsidRPr="0078420C">
        <w:rPr>
          <w:rFonts w:hint="cs"/>
          <w:rtl/>
        </w:rPr>
        <w:t>ی</w:t>
      </w:r>
      <w:r w:rsidRPr="0078420C">
        <w:rPr>
          <w:rFonts w:hint="eastAsia"/>
          <w:rtl/>
        </w:rPr>
        <w:t>خ</w:t>
      </w:r>
      <w:r w:rsidRPr="0078420C">
        <w:rPr>
          <w:rtl/>
        </w:rPr>
        <w:t xml:space="preserve"> صدوق، ج1، ص130.</w:t>
      </w:r>
    </w:p>
  </w:footnote>
  <w:footnote w:id="16">
    <w:p w:rsidR="00334736" w:rsidRPr="0078420C" w:rsidRDefault="00334736" w:rsidP="0078420C">
      <w:pPr>
        <w:pStyle w:val="ab"/>
        <w:rPr>
          <w:rtl/>
        </w:rPr>
      </w:pPr>
      <w:r w:rsidRPr="0078420C">
        <w:rPr>
          <w:rStyle w:val="ad"/>
          <w:vertAlign w:val="baseline"/>
        </w:rPr>
        <w:footnoteRef/>
      </w:r>
      <w:r w:rsidRPr="0078420C">
        <w:rPr>
          <w:rtl/>
        </w:rPr>
        <w:t xml:space="preserve"> </w:t>
      </w:r>
      <w:r w:rsidRPr="0078420C">
        <w:rPr>
          <w:rtl/>
        </w:rPr>
        <w:t>محاضرات ف</w:t>
      </w:r>
      <w:r w:rsidRPr="0078420C">
        <w:rPr>
          <w:rFonts w:hint="cs"/>
          <w:rtl/>
        </w:rPr>
        <w:t>ی</w:t>
      </w:r>
      <w:r w:rsidRPr="0078420C">
        <w:rPr>
          <w:rtl/>
        </w:rPr>
        <w:t xml:space="preserve"> الفقه الجعفر</w:t>
      </w:r>
      <w:r w:rsidRPr="0078420C">
        <w:rPr>
          <w:rFonts w:hint="cs"/>
          <w:rtl/>
        </w:rPr>
        <w:t>ی؛</w:t>
      </w:r>
      <w:r w:rsidRPr="0078420C">
        <w:rPr>
          <w:rtl/>
        </w:rPr>
        <w:t xml:space="preserve"> ج1 ص198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70AE5" w:rsidRPr="00E66358" w:rsidRDefault="00B70AE5" w:rsidP="0078420C">
    <w:pPr>
      <w:pStyle w:val="a6"/>
    </w:pPr>
    <w:r w:rsidRPr="00E66358">
      <w:rPr>
        <w:rt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118FA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522B68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EF037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5FA63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5EB1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15:restartNumberingAfterBreak="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22632096">
    <w:abstractNumId w:val="8"/>
  </w:num>
  <w:num w:numId="2" w16cid:durableId="287471299">
    <w:abstractNumId w:val="3"/>
  </w:num>
  <w:num w:numId="3" w16cid:durableId="1318652181">
    <w:abstractNumId w:val="2"/>
  </w:num>
  <w:num w:numId="4" w16cid:durableId="1707949910">
    <w:abstractNumId w:val="1"/>
  </w:num>
  <w:num w:numId="5" w16cid:durableId="944463977">
    <w:abstractNumId w:val="0"/>
  </w:num>
  <w:num w:numId="6" w16cid:durableId="1398019387">
    <w:abstractNumId w:val="9"/>
  </w:num>
  <w:num w:numId="7" w16cid:durableId="670721472">
    <w:abstractNumId w:val="7"/>
  </w:num>
  <w:num w:numId="8" w16cid:durableId="644743264">
    <w:abstractNumId w:val="6"/>
  </w:num>
  <w:num w:numId="9" w16cid:durableId="704335817">
    <w:abstractNumId w:val="5"/>
  </w:num>
  <w:num w:numId="10" w16cid:durableId="1663241634">
    <w:abstractNumId w:val="4"/>
  </w:num>
  <w:num w:numId="11" w16cid:durableId="1294407440">
    <w:abstractNumId w:val="10"/>
  </w:num>
  <w:num w:numId="12" w16cid:durableId="1172836483">
    <w:abstractNumId w:val="11"/>
  </w:num>
  <w:num w:numId="13" w16cid:durableId="1537350873">
    <w:abstractNumId w:val="14"/>
  </w:num>
  <w:num w:numId="14" w16cid:durableId="89862417">
    <w:abstractNumId w:val="12"/>
  </w:num>
  <w:num w:numId="15" w16cid:durableId="135334250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aveSubsetFonts/>
  <w:proofState w:grammar="clean"/>
  <w:attachedTemplate r:id="rId1"/>
  <w:stylePaneSortMethod w:val="0000"/>
  <w:defaultTabStop w:val="720"/>
  <w:characterSpacingControl w:val="doNotCompress"/>
  <w:hdrShapeDefaults>
    <o:shapedefaults v:ext="edit" spidmax="6145"/>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D7D"/>
    <w:rsid w:val="00000F4E"/>
    <w:rsid w:val="000072A3"/>
    <w:rsid w:val="00025777"/>
    <w:rsid w:val="00025B70"/>
    <w:rsid w:val="000353D7"/>
    <w:rsid w:val="00055496"/>
    <w:rsid w:val="00080A41"/>
    <w:rsid w:val="0008299B"/>
    <w:rsid w:val="000913AA"/>
    <w:rsid w:val="00094847"/>
    <w:rsid w:val="00096C63"/>
    <w:rsid w:val="000B5DB5"/>
    <w:rsid w:val="000C3947"/>
    <w:rsid w:val="000D2A37"/>
    <w:rsid w:val="000D30E9"/>
    <w:rsid w:val="000D6818"/>
    <w:rsid w:val="000E335E"/>
    <w:rsid w:val="000F16CF"/>
    <w:rsid w:val="000F5BAC"/>
    <w:rsid w:val="00102585"/>
    <w:rsid w:val="00114AB7"/>
    <w:rsid w:val="00116B2B"/>
    <w:rsid w:val="00124E3D"/>
    <w:rsid w:val="00127E95"/>
    <w:rsid w:val="00130659"/>
    <w:rsid w:val="001347C7"/>
    <w:rsid w:val="001356B0"/>
    <w:rsid w:val="00151937"/>
    <w:rsid w:val="001718CF"/>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E3FD4"/>
    <w:rsid w:val="0020241A"/>
    <w:rsid w:val="00203821"/>
    <w:rsid w:val="00211632"/>
    <w:rsid w:val="0021630D"/>
    <w:rsid w:val="00235079"/>
    <w:rsid w:val="0024121B"/>
    <w:rsid w:val="00247D2F"/>
    <w:rsid w:val="00256560"/>
    <w:rsid w:val="0027605E"/>
    <w:rsid w:val="00281E00"/>
    <w:rsid w:val="00294A52"/>
    <w:rsid w:val="002B575F"/>
    <w:rsid w:val="002B729B"/>
    <w:rsid w:val="002C23B5"/>
    <w:rsid w:val="002C53A2"/>
    <w:rsid w:val="002C606A"/>
    <w:rsid w:val="002D0040"/>
    <w:rsid w:val="002D2FA8"/>
    <w:rsid w:val="002D6721"/>
    <w:rsid w:val="002E220F"/>
    <w:rsid w:val="00307311"/>
    <w:rsid w:val="0032100F"/>
    <w:rsid w:val="00323900"/>
    <w:rsid w:val="003335D1"/>
    <w:rsid w:val="0033402C"/>
    <w:rsid w:val="00334736"/>
    <w:rsid w:val="00340521"/>
    <w:rsid w:val="00345C73"/>
    <w:rsid w:val="00354A99"/>
    <w:rsid w:val="00360311"/>
    <w:rsid w:val="00361922"/>
    <w:rsid w:val="0037339B"/>
    <w:rsid w:val="00386C11"/>
    <w:rsid w:val="00397466"/>
    <w:rsid w:val="003A6148"/>
    <w:rsid w:val="003C33F6"/>
    <w:rsid w:val="003C3D2E"/>
    <w:rsid w:val="003C43A5"/>
    <w:rsid w:val="003E1C5C"/>
    <w:rsid w:val="003E6650"/>
    <w:rsid w:val="003F5B46"/>
    <w:rsid w:val="00401363"/>
    <w:rsid w:val="00402E47"/>
    <w:rsid w:val="00425015"/>
    <w:rsid w:val="00430994"/>
    <w:rsid w:val="004321B9"/>
    <w:rsid w:val="00441B6D"/>
    <w:rsid w:val="004556EF"/>
    <w:rsid w:val="00462B07"/>
    <w:rsid w:val="00465BD2"/>
    <w:rsid w:val="004715C8"/>
    <w:rsid w:val="00481C31"/>
    <w:rsid w:val="00482FC1"/>
    <w:rsid w:val="00483027"/>
    <w:rsid w:val="004871AA"/>
    <w:rsid w:val="004918D7"/>
    <w:rsid w:val="004926E1"/>
    <w:rsid w:val="004A2FEA"/>
    <w:rsid w:val="004D2DD7"/>
    <w:rsid w:val="004D4FC3"/>
    <w:rsid w:val="004D75C5"/>
    <w:rsid w:val="004E2186"/>
    <w:rsid w:val="004E66FB"/>
    <w:rsid w:val="004E6A5F"/>
    <w:rsid w:val="004F470A"/>
    <w:rsid w:val="004F4C59"/>
    <w:rsid w:val="004F6EEA"/>
    <w:rsid w:val="00500C8F"/>
    <w:rsid w:val="00501909"/>
    <w:rsid w:val="00507BBB"/>
    <w:rsid w:val="005128DF"/>
    <w:rsid w:val="0051592A"/>
    <w:rsid w:val="005206FE"/>
    <w:rsid w:val="005211E8"/>
    <w:rsid w:val="005257ED"/>
    <w:rsid w:val="005306F8"/>
    <w:rsid w:val="0054023D"/>
    <w:rsid w:val="005426BF"/>
    <w:rsid w:val="00545D9B"/>
    <w:rsid w:val="0056213C"/>
    <w:rsid w:val="00580C24"/>
    <w:rsid w:val="005968EF"/>
    <w:rsid w:val="00596C1E"/>
    <w:rsid w:val="005A2E26"/>
    <w:rsid w:val="005B7BCA"/>
    <w:rsid w:val="005C0DAE"/>
    <w:rsid w:val="005C188E"/>
    <w:rsid w:val="005D2349"/>
    <w:rsid w:val="005E1B60"/>
    <w:rsid w:val="005E5507"/>
    <w:rsid w:val="005E607B"/>
    <w:rsid w:val="005F0A8D"/>
    <w:rsid w:val="00601229"/>
    <w:rsid w:val="00603B67"/>
    <w:rsid w:val="006162A2"/>
    <w:rsid w:val="006240DA"/>
    <w:rsid w:val="0063256E"/>
    <w:rsid w:val="00633F04"/>
    <w:rsid w:val="00635219"/>
    <w:rsid w:val="00635EC0"/>
    <w:rsid w:val="00640B58"/>
    <w:rsid w:val="00651B02"/>
    <w:rsid w:val="00651B19"/>
    <w:rsid w:val="00660A29"/>
    <w:rsid w:val="00695519"/>
    <w:rsid w:val="006A4134"/>
    <w:rsid w:val="006A5DDA"/>
    <w:rsid w:val="006A6701"/>
    <w:rsid w:val="006B21F4"/>
    <w:rsid w:val="006B3753"/>
    <w:rsid w:val="006B7AD6"/>
    <w:rsid w:val="006C50FD"/>
    <w:rsid w:val="006D1DD4"/>
    <w:rsid w:val="006D4014"/>
    <w:rsid w:val="006D44C1"/>
    <w:rsid w:val="006E5651"/>
    <w:rsid w:val="006E5B85"/>
    <w:rsid w:val="006F026A"/>
    <w:rsid w:val="0070265B"/>
    <w:rsid w:val="00704813"/>
    <w:rsid w:val="0072290D"/>
    <w:rsid w:val="00723D6D"/>
    <w:rsid w:val="00724537"/>
    <w:rsid w:val="00731724"/>
    <w:rsid w:val="0073474B"/>
    <w:rsid w:val="00735511"/>
    <w:rsid w:val="00735B40"/>
    <w:rsid w:val="00737208"/>
    <w:rsid w:val="00744DE6"/>
    <w:rsid w:val="00757D01"/>
    <w:rsid w:val="00762452"/>
    <w:rsid w:val="007639E0"/>
    <w:rsid w:val="00775507"/>
    <w:rsid w:val="007828B7"/>
    <w:rsid w:val="00783473"/>
    <w:rsid w:val="0078420C"/>
    <w:rsid w:val="0078594B"/>
    <w:rsid w:val="00795E02"/>
    <w:rsid w:val="007979D0"/>
    <w:rsid w:val="007A4E18"/>
    <w:rsid w:val="007A7B8C"/>
    <w:rsid w:val="007C35D5"/>
    <w:rsid w:val="007C6D9E"/>
    <w:rsid w:val="007D1C43"/>
    <w:rsid w:val="007D65D6"/>
    <w:rsid w:val="007D6C53"/>
    <w:rsid w:val="007E1564"/>
    <w:rsid w:val="007E1E87"/>
    <w:rsid w:val="007E5B3F"/>
    <w:rsid w:val="007F2257"/>
    <w:rsid w:val="0080091D"/>
    <w:rsid w:val="00804108"/>
    <w:rsid w:val="00804FC4"/>
    <w:rsid w:val="00816367"/>
    <w:rsid w:val="00816A0B"/>
    <w:rsid w:val="00824B22"/>
    <w:rsid w:val="00830C53"/>
    <w:rsid w:val="00837FAA"/>
    <w:rsid w:val="00841F77"/>
    <w:rsid w:val="0085276D"/>
    <w:rsid w:val="00863390"/>
    <w:rsid w:val="0086385C"/>
    <w:rsid w:val="00871916"/>
    <w:rsid w:val="008956DD"/>
    <w:rsid w:val="008A510E"/>
    <w:rsid w:val="008A522A"/>
    <w:rsid w:val="008B4464"/>
    <w:rsid w:val="008B750B"/>
    <w:rsid w:val="008C3162"/>
    <w:rsid w:val="008C487F"/>
    <w:rsid w:val="008D1F14"/>
    <w:rsid w:val="008E3924"/>
    <w:rsid w:val="008F13F7"/>
    <w:rsid w:val="008F5B4D"/>
    <w:rsid w:val="00905DC4"/>
    <w:rsid w:val="00907425"/>
    <w:rsid w:val="00923C34"/>
    <w:rsid w:val="00924152"/>
    <w:rsid w:val="0092513D"/>
    <w:rsid w:val="00925B58"/>
    <w:rsid w:val="00927A9F"/>
    <w:rsid w:val="009335CC"/>
    <w:rsid w:val="00935A55"/>
    <w:rsid w:val="00941CEB"/>
    <w:rsid w:val="0094720F"/>
    <w:rsid w:val="00953B28"/>
    <w:rsid w:val="00954322"/>
    <w:rsid w:val="00957CAA"/>
    <w:rsid w:val="0096778A"/>
    <w:rsid w:val="00977656"/>
    <w:rsid w:val="009846A7"/>
    <w:rsid w:val="0098794D"/>
    <w:rsid w:val="00987E85"/>
    <w:rsid w:val="0099497B"/>
    <w:rsid w:val="009A43BA"/>
    <w:rsid w:val="009B0D05"/>
    <w:rsid w:val="009B4CA6"/>
    <w:rsid w:val="009B79F8"/>
    <w:rsid w:val="009C66D5"/>
    <w:rsid w:val="009D13FD"/>
    <w:rsid w:val="009D266A"/>
    <w:rsid w:val="009D55BD"/>
    <w:rsid w:val="009F7E07"/>
    <w:rsid w:val="00A01522"/>
    <w:rsid w:val="00A10A11"/>
    <w:rsid w:val="00A13C6A"/>
    <w:rsid w:val="00A17B09"/>
    <w:rsid w:val="00A25446"/>
    <w:rsid w:val="00A457C6"/>
    <w:rsid w:val="00A46AD0"/>
    <w:rsid w:val="00A47063"/>
    <w:rsid w:val="00A473A8"/>
    <w:rsid w:val="00A513F0"/>
    <w:rsid w:val="00A61AC8"/>
    <w:rsid w:val="00A6366F"/>
    <w:rsid w:val="00A65B64"/>
    <w:rsid w:val="00A65D4C"/>
    <w:rsid w:val="00A70512"/>
    <w:rsid w:val="00AA1F60"/>
    <w:rsid w:val="00AA40D7"/>
    <w:rsid w:val="00AB5F7D"/>
    <w:rsid w:val="00AC0C50"/>
    <w:rsid w:val="00AC6FE2"/>
    <w:rsid w:val="00AF3925"/>
    <w:rsid w:val="00B1296B"/>
    <w:rsid w:val="00B2292F"/>
    <w:rsid w:val="00B43169"/>
    <w:rsid w:val="00B501A8"/>
    <w:rsid w:val="00B55AE4"/>
    <w:rsid w:val="00B70AE5"/>
    <w:rsid w:val="00B70B46"/>
    <w:rsid w:val="00B739B0"/>
    <w:rsid w:val="00B814A3"/>
    <w:rsid w:val="00B96F38"/>
    <w:rsid w:val="00BC716B"/>
    <w:rsid w:val="00BD0E74"/>
    <w:rsid w:val="00BD5F8C"/>
    <w:rsid w:val="00BE29DD"/>
    <w:rsid w:val="00C066AF"/>
    <w:rsid w:val="00C10E06"/>
    <w:rsid w:val="00C120BC"/>
    <w:rsid w:val="00C145B8"/>
    <w:rsid w:val="00C2438F"/>
    <w:rsid w:val="00C31AF0"/>
    <w:rsid w:val="00C32A7E"/>
    <w:rsid w:val="00C34F28"/>
    <w:rsid w:val="00C368DF"/>
    <w:rsid w:val="00C442C5"/>
    <w:rsid w:val="00C57B5C"/>
    <w:rsid w:val="00C57C7C"/>
    <w:rsid w:val="00C61049"/>
    <w:rsid w:val="00C63FFE"/>
    <w:rsid w:val="00C77AC8"/>
    <w:rsid w:val="00C91EB6"/>
    <w:rsid w:val="00CA10B0"/>
    <w:rsid w:val="00CA2F8E"/>
    <w:rsid w:val="00CA3EE2"/>
    <w:rsid w:val="00CA406B"/>
    <w:rsid w:val="00CA7FD5"/>
    <w:rsid w:val="00CB3287"/>
    <w:rsid w:val="00CB33E2"/>
    <w:rsid w:val="00CB4427"/>
    <w:rsid w:val="00CB4E68"/>
    <w:rsid w:val="00CC2733"/>
    <w:rsid w:val="00CD0050"/>
    <w:rsid w:val="00CE7481"/>
    <w:rsid w:val="00CF0A8F"/>
    <w:rsid w:val="00D048CE"/>
    <w:rsid w:val="00D10998"/>
    <w:rsid w:val="00D15CBD"/>
    <w:rsid w:val="00D221CB"/>
    <w:rsid w:val="00D23391"/>
    <w:rsid w:val="00D31805"/>
    <w:rsid w:val="00D552B9"/>
    <w:rsid w:val="00D735B2"/>
    <w:rsid w:val="00D74021"/>
    <w:rsid w:val="00D76D01"/>
    <w:rsid w:val="00D922A9"/>
    <w:rsid w:val="00D9394A"/>
    <w:rsid w:val="00DB0CBB"/>
    <w:rsid w:val="00DB67CC"/>
    <w:rsid w:val="00DC3783"/>
    <w:rsid w:val="00DE1070"/>
    <w:rsid w:val="00E00219"/>
    <w:rsid w:val="00E0316B"/>
    <w:rsid w:val="00E25E10"/>
    <w:rsid w:val="00E50B41"/>
    <w:rsid w:val="00E5219B"/>
    <w:rsid w:val="00E52D07"/>
    <w:rsid w:val="00E5518B"/>
    <w:rsid w:val="00E609FE"/>
    <w:rsid w:val="00E630BE"/>
    <w:rsid w:val="00E66358"/>
    <w:rsid w:val="00E75920"/>
    <w:rsid w:val="00E80155"/>
    <w:rsid w:val="00E80D96"/>
    <w:rsid w:val="00E871FA"/>
    <w:rsid w:val="00E936A4"/>
    <w:rsid w:val="00E954BB"/>
    <w:rsid w:val="00EA45E7"/>
    <w:rsid w:val="00EB78E3"/>
    <w:rsid w:val="00EB7BE3"/>
    <w:rsid w:val="00EC1C4B"/>
    <w:rsid w:val="00EC735A"/>
    <w:rsid w:val="00ED5F38"/>
    <w:rsid w:val="00EF27FE"/>
    <w:rsid w:val="00F07FB6"/>
    <w:rsid w:val="00F149D0"/>
    <w:rsid w:val="00F16B53"/>
    <w:rsid w:val="00F25ECD"/>
    <w:rsid w:val="00F318BE"/>
    <w:rsid w:val="00F33297"/>
    <w:rsid w:val="00F343FB"/>
    <w:rsid w:val="00F359FE"/>
    <w:rsid w:val="00F42159"/>
    <w:rsid w:val="00F4256E"/>
    <w:rsid w:val="00F42EE1"/>
    <w:rsid w:val="00F60F1F"/>
    <w:rsid w:val="00F64141"/>
    <w:rsid w:val="00F6529F"/>
    <w:rsid w:val="00F67508"/>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C73B9"/>
    <w:rsid w:val="00FD0A16"/>
    <w:rsid w:val="00FE3D7D"/>
    <w:rsid w:val="00FE6DCF"/>
    <w:rsid w:val="00FE7DCB"/>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fa-IR"/>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8420C"/>
    <w:pPr>
      <w:bidi/>
      <w:spacing w:line="276" w:lineRule="auto"/>
    </w:pPr>
    <w:rPr>
      <w:rFonts w:ascii="IRMitra" w:hAnsi="IRMitra" w:cs="IRMitra"/>
      <w:sz w:val="22"/>
      <w:szCs w:val="28"/>
    </w:rPr>
  </w:style>
  <w:style w:type="paragraph" w:styleId="a1">
    <w:name w:val="heading 1"/>
    <w:basedOn w:val="a0"/>
    <w:next w:val="a0"/>
    <w:link w:val="a2"/>
    <w:autoRedefine/>
    <w:uiPriority w:val="9"/>
    <w:qFormat/>
    <w:rsid w:val="0078420C"/>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78420C"/>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78420C"/>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78420C"/>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rsid w:val="00BC716B"/>
    <w:pPr>
      <w:keepNext/>
      <w:spacing w:before="240" w:after="60"/>
      <w:outlineLvl w:val="8"/>
    </w:pPr>
    <w:rPr>
      <w:rFonts w:ascii="Cambria" w:eastAsia="Times New Roman" w:hAnsi="Cambria" w:cs="B Titr"/>
      <w:bCs/>
      <w:color w:val="0000F7"/>
      <w:szCs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a2">
    <w:name w:val="عنوان ۱ نویسه"/>
    <w:link w:val="a1"/>
    <w:uiPriority w:val="9"/>
    <w:rsid w:val="0078420C"/>
    <w:rPr>
      <w:rFonts w:ascii="Cambria" w:eastAsia="Times New Roman" w:hAnsi="Cambria" w:cs="B Titr"/>
      <w:b/>
      <w:bCs/>
      <w:color w:val="0100FF"/>
      <w:kern w:val="32"/>
      <w:sz w:val="32"/>
      <w:szCs w:val="32"/>
    </w:rPr>
  </w:style>
  <w:style w:type="character" w:customStyle="1" w:styleId="21">
    <w:name w:val="عنوان 2 نویسه"/>
    <w:link w:val="20"/>
    <w:uiPriority w:val="9"/>
    <w:rsid w:val="0078420C"/>
    <w:rPr>
      <w:rFonts w:ascii="Cambria" w:eastAsia="Times New Roman" w:hAnsi="Cambria" w:cs="B Titr"/>
      <w:b/>
      <w:bCs/>
      <w:i/>
      <w:color w:val="0000FE"/>
      <w:sz w:val="28"/>
      <w:szCs w:val="30"/>
    </w:rPr>
  </w:style>
  <w:style w:type="character" w:customStyle="1" w:styleId="31">
    <w:name w:val="عنوان 3 نویسه"/>
    <w:link w:val="30"/>
    <w:uiPriority w:val="9"/>
    <w:rsid w:val="0078420C"/>
    <w:rPr>
      <w:rFonts w:ascii="Cambria" w:eastAsia="Times New Roman" w:hAnsi="Cambria" w:cs="B Titr"/>
      <w:b/>
      <w:bCs/>
      <w:color w:val="0000FD"/>
      <w:sz w:val="26"/>
      <w:szCs w:val="28"/>
    </w:rPr>
  </w:style>
  <w:style w:type="character" w:customStyle="1" w:styleId="41">
    <w:name w:val="عنوان 4 نویسه"/>
    <w:link w:val="40"/>
    <w:uiPriority w:val="9"/>
    <w:rsid w:val="0078420C"/>
    <w:rPr>
      <w:rFonts w:ascii="IRMitra" w:eastAsia="Times New Roman" w:hAnsi="IRMitra"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6">
    <w:name w:val="header"/>
    <w:basedOn w:val="a0"/>
    <w:link w:val="a7"/>
    <w:uiPriority w:val="99"/>
    <w:unhideWhenUsed/>
    <w:rsid w:val="008B750B"/>
    <w:pPr>
      <w:tabs>
        <w:tab w:val="center" w:pos="4513"/>
        <w:tab w:val="right" w:pos="9026"/>
      </w:tabs>
    </w:pPr>
  </w:style>
  <w:style w:type="character" w:customStyle="1" w:styleId="a7">
    <w:name w:val="سرصفحه نویسه"/>
    <w:link w:val="a6"/>
    <w:uiPriority w:val="99"/>
    <w:rsid w:val="008B750B"/>
    <w:rPr>
      <w:rFonts w:cs="B Badr"/>
      <w:sz w:val="22"/>
      <w:szCs w:val="28"/>
    </w:rPr>
  </w:style>
  <w:style w:type="paragraph" w:styleId="a8">
    <w:name w:val="footer"/>
    <w:basedOn w:val="a0"/>
    <w:link w:val="a9"/>
    <w:uiPriority w:val="99"/>
    <w:unhideWhenUsed/>
    <w:rsid w:val="008B750B"/>
    <w:pPr>
      <w:tabs>
        <w:tab w:val="center" w:pos="4513"/>
        <w:tab w:val="right" w:pos="9026"/>
      </w:tabs>
    </w:pPr>
  </w:style>
  <w:style w:type="character" w:customStyle="1" w:styleId="a9">
    <w:name w:val="پانویس نویسه"/>
    <w:link w:val="a8"/>
    <w:uiPriority w:val="99"/>
    <w:rsid w:val="008B750B"/>
    <w:rPr>
      <w:rFonts w:cs="B Badr"/>
      <w:sz w:val="22"/>
      <w:szCs w:val="28"/>
    </w:rPr>
  </w:style>
  <w:style w:type="paragraph" w:styleId="aa">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b">
    <w:name w:val="footnote text"/>
    <w:basedOn w:val="a0"/>
    <w:link w:val="ac"/>
    <w:uiPriority w:val="99"/>
    <w:unhideWhenUsed/>
    <w:qFormat/>
    <w:rsid w:val="0078420C"/>
    <w:rPr>
      <w:sz w:val="24"/>
      <w:szCs w:val="24"/>
    </w:rPr>
  </w:style>
  <w:style w:type="character" w:customStyle="1" w:styleId="ac">
    <w:name w:val="متن پاورقی نویسه"/>
    <w:link w:val="ab"/>
    <w:uiPriority w:val="99"/>
    <w:rsid w:val="0078420C"/>
    <w:rPr>
      <w:rFonts w:ascii="IRMitra" w:hAnsi="IRMitra" w:cs="IRMitra"/>
      <w:sz w:val="24"/>
      <w:szCs w:val="24"/>
    </w:rPr>
  </w:style>
  <w:style w:type="character" w:styleId="ad">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e">
    <w:name w:val="Hyperlink"/>
    <w:uiPriority w:val="99"/>
    <w:unhideWhenUsed/>
    <w:rsid w:val="00731724"/>
    <w:rPr>
      <w:color w:val="0000FF"/>
      <w:u w:val="single"/>
    </w:rPr>
  </w:style>
  <w:style w:type="character" w:styleId="af">
    <w:name w:val="Intense Emphasis"/>
    <w:aliases w:val="متن آیات و روایات"/>
    <w:basedOn w:val="a3"/>
    <w:uiPriority w:val="21"/>
    <w:rsid w:val="006162A2"/>
    <w:rPr>
      <w:rFonts w:cs="B Badr"/>
      <w:b/>
      <w:bCs w:val="0"/>
      <w:i/>
      <w:iCs w:val="0"/>
      <w:color w:val="008000"/>
      <w:szCs w:val="28"/>
    </w:rPr>
  </w:style>
  <w:style w:type="character" w:styleId="af0">
    <w:name w:val="Subtle Emphasis"/>
    <w:aliases w:val="متن کتاب محور"/>
    <w:basedOn w:val="a3"/>
    <w:uiPriority w:val="19"/>
    <w:rsid w:val="006162A2"/>
    <w:rPr>
      <w:rFonts w:cs="B Badr"/>
      <w:bCs w:val="0"/>
      <w:i/>
      <w:iCs w:val="0"/>
      <w:color w:val="0000FF"/>
      <w:szCs w:val="28"/>
    </w:rPr>
  </w:style>
  <w:style w:type="paragraph" w:customStyle="1" w:styleId="23">
    <w:name w:val="نظر سایر علما2"/>
    <w:basedOn w:val="a0"/>
    <w:rsid w:val="006162A2"/>
    <w:rPr>
      <w:color w:val="000080"/>
    </w:rPr>
  </w:style>
  <w:style w:type="paragraph" w:customStyle="1" w:styleId="af1">
    <w:name w:val="متن نظر استاد"/>
    <w:basedOn w:val="a0"/>
    <w:rsid w:val="001B2488"/>
    <w:rPr>
      <w:color w:val="800000"/>
    </w:rPr>
  </w:style>
  <w:style w:type="character" w:styleId="af2">
    <w:name w:val="Emphasis"/>
    <w:aliases w:val="موضوع"/>
    <w:basedOn w:val="a3"/>
    <w:uiPriority w:val="20"/>
    <w:rsid w:val="00FC73B9"/>
    <w:rPr>
      <w:rFonts w:cs="B Titr"/>
      <w:bCs/>
      <w:i/>
      <w:iCs w:val="0"/>
      <w:color w:val="0101FF"/>
      <w:szCs w:val="28"/>
    </w:rPr>
  </w:style>
  <w:style w:type="paragraph" w:styleId="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3">
    <w:name w:val="متن فهرست"/>
    <w:basedOn w:val="1"/>
    <w:rsid w:val="00603B67"/>
    <w:rPr>
      <w:bCs/>
      <w:noProof/>
      <w:color w:val="008000"/>
      <w:sz w:val="24"/>
    </w:rPr>
  </w:style>
  <w:style w:type="paragraph" w:styleId="af4">
    <w:name w:val="Balloon Text"/>
    <w:basedOn w:val="a0"/>
    <w:link w:val="af5"/>
    <w:uiPriority w:val="99"/>
    <w:semiHidden/>
    <w:unhideWhenUsed/>
    <w:rsid w:val="009B79F8"/>
    <w:pPr>
      <w:spacing w:line="240" w:lineRule="auto"/>
    </w:pPr>
    <w:rPr>
      <w:rFonts w:ascii="Tahoma" w:hAnsi="Tahoma" w:cs="Tahoma"/>
      <w:sz w:val="16"/>
      <w:szCs w:val="16"/>
    </w:rPr>
  </w:style>
  <w:style w:type="character" w:customStyle="1" w:styleId="af5">
    <w:name w:val="متن بادکنک نویسه"/>
    <w:basedOn w:val="a3"/>
    <w:link w:val="af4"/>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6">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7">
    <w:name w:val="Table Grid"/>
    <w:basedOn w:val="a4"/>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پاورقي"/>
    <w:basedOn w:val="ab"/>
    <w:link w:val="af9"/>
    <w:rsid w:val="00824B22"/>
  </w:style>
  <w:style w:type="character" w:customStyle="1" w:styleId="af9">
    <w:name w:val="پاورقي نویسه"/>
    <w:basedOn w:val="ac"/>
    <w:link w:val="af8"/>
    <w:rsid w:val="00824B22"/>
    <w:rPr>
      <w:rFonts w:ascii="IRMitra" w:hAnsi="IRMitra" w:cs="B Badr"/>
      <w:sz w:val="24"/>
      <w:szCs w:val="24"/>
    </w:rPr>
  </w:style>
  <w:style w:type="character" w:customStyle="1" w:styleId="afa">
    <w:name w:val="نظر سایر علما"/>
    <w:basedOn w:val="a3"/>
    <w:uiPriority w:val="1"/>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7005">
      <w:bodyDiv w:val="1"/>
      <w:marLeft w:val="0"/>
      <w:marRight w:val="0"/>
      <w:marTop w:val="0"/>
      <w:marBottom w:val="0"/>
      <w:divBdr>
        <w:top w:val="none" w:sz="0" w:space="0" w:color="auto"/>
        <w:left w:val="none" w:sz="0" w:space="0" w:color="auto"/>
        <w:bottom w:val="none" w:sz="0" w:space="0" w:color="auto"/>
        <w:right w:val="none" w:sz="0" w:space="0" w:color="auto"/>
      </w:divBdr>
    </w:div>
    <w:div w:id="25452880">
      <w:bodyDiv w:val="1"/>
      <w:marLeft w:val="0"/>
      <w:marRight w:val="0"/>
      <w:marTop w:val="0"/>
      <w:marBottom w:val="0"/>
      <w:divBdr>
        <w:top w:val="none" w:sz="0" w:space="0" w:color="auto"/>
        <w:left w:val="none" w:sz="0" w:space="0" w:color="auto"/>
        <w:bottom w:val="none" w:sz="0" w:space="0" w:color="auto"/>
        <w:right w:val="none" w:sz="0" w:space="0" w:color="auto"/>
      </w:divBdr>
    </w:div>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581916857">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290820750">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380666626">
      <w:bodyDiv w:val="1"/>
      <w:marLeft w:val="0"/>
      <w:marRight w:val="0"/>
      <w:marTop w:val="0"/>
      <w:marBottom w:val="0"/>
      <w:divBdr>
        <w:top w:val="none" w:sz="0" w:space="0" w:color="auto"/>
        <w:left w:val="none" w:sz="0" w:space="0" w:color="auto"/>
        <w:bottom w:val="none" w:sz="0" w:space="0" w:color="auto"/>
        <w:right w:val="none" w:sz="0" w:space="0" w:color="auto"/>
      </w:divBdr>
    </w:div>
    <w:div w:id="1498886648">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EBE079-304F-4C74-83A4-51569B0FB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27</TotalTime>
  <Pages>6</Pages>
  <Words>2074</Words>
  <Characters>11826</Characters>
  <Application>Microsoft Office Word</Application>
  <DocSecurity>0</DocSecurity>
  <Lines>98</Lines>
  <Paragraphs>27</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13873</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حسین یزدانی</cp:lastModifiedBy>
  <cp:revision>8</cp:revision>
  <dcterms:created xsi:type="dcterms:W3CDTF">2018-04-14T13:23:00Z</dcterms:created>
  <dcterms:modified xsi:type="dcterms:W3CDTF">2023-05-15T06:58:00Z</dcterms:modified>
  <cp:contentStatus>ویرایش 2.5</cp:contentStatus>
  <cp:version>2.7</cp:version>
</cp:coreProperties>
</file>