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F3A9" w14:textId="77777777" w:rsidR="00471A40" w:rsidRPr="00EE57FD" w:rsidRDefault="00471A40" w:rsidP="00471A40">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80</w:t>
      </w:r>
    </w:p>
    <w:p w14:paraId="27B355A1" w14:textId="77777777" w:rsidR="008D5973" w:rsidRDefault="00471A40" w:rsidP="00471A40">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27126FE4" w14:textId="194FDBE3" w:rsidR="00471A40" w:rsidRDefault="00471A40" w:rsidP="00471A40">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176C2221" w14:textId="77777777" w:rsidR="008D5973" w:rsidRDefault="00471A40" w:rsidP="008D5973">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الاثنین 13</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24EF7673" w14:textId="77777777" w:rsidR="008D5973" w:rsidRDefault="008D5973" w:rsidP="008D5973">
      <w:pPr>
        <w:spacing w:after="85"/>
        <w:ind w:left="97" w:hanging="6"/>
        <w:rPr>
          <w:rFonts w:ascii="Scheherazade" w:hAnsi="Scheherazade" w:cs="Scheherazade"/>
          <w:sz w:val="52"/>
          <w:szCs w:val="52"/>
          <w:rtl/>
        </w:rPr>
      </w:pPr>
    </w:p>
    <w:p w14:paraId="38388C48" w14:textId="2A65F833" w:rsidR="00471A40" w:rsidRPr="008D5973" w:rsidRDefault="00471A40" w:rsidP="008D5973">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C6A77FA" w14:textId="77777777" w:rsidR="00471A40" w:rsidRPr="00EE57FD" w:rsidRDefault="00471A40" w:rsidP="00471A40">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14:paraId="4B899925" w14:textId="77777777" w:rsidR="00471A40" w:rsidRDefault="00471A40" w:rsidP="00471A40">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78C50CDC" w14:textId="77777777" w:rsidR="00471A40" w:rsidRDefault="00471A40" w:rsidP="00471A40">
      <w:pPr>
        <w:rPr>
          <w:rFonts w:ascii="Scheherazade" w:hAnsi="Scheherazade" w:cs="Scheherazade"/>
          <w:color w:val="FF0000"/>
          <w:sz w:val="52"/>
          <w:szCs w:val="52"/>
        </w:rPr>
      </w:pPr>
    </w:p>
    <w:p w14:paraId="3A8B4DC2" w14:textId="77777777" w:rsidR="008F3A69" w:rsidRDefault="00471A40" w:rsidP="00471A40">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 الکلام</w:t>
      </w:r>
      <w:r w:rsidR="00EB4680">
        <w:rPr>
          <w:rFonts w:ascii="Scheherazade" w:hAnsi="Scheherazade" w:cs="Scheherazade" w:hint="cs"/>
          <w:color w:val="000000" w:themeColor="text1"/>
          <w:sz w:val="52"/>
          <w:szCs w:val="52"/>
          <w:rtl/>
        </w:rPr>
        <w:t xml:space="preserve"> </w:t>
      </w:r>
      <w:r w:rsidR="007A5967">
        <w:rPr>
          <w:rFonts w:ascii="Scheherazade" w:hAnsi="Scheherazade" w:cs="Scheherazade" w:hint="cs"/>
          <w:color w:val="000000" w:themeColor="text1"/>
          <w:sz w:val="52"/>
          <w:szCs w:val="52"/>
          <w:rtl/>
        </w:rPr>
        <w:t xml:space="preserve">فی حجیة ظواهر الکتاب فأجبنا عن احتمال سقط بعض القرائن المتصلة بالآیات لما ادّعی من وقوع التحریف فیها، فقلنا بأن احتمال التحریف متف. ولو أصرّ أحد بوجود احتمال التحریف، فنقول </w:t>
      </w:r>
      <w:r w:rsidR="008F3A69">
        <w:rPr>
          <w:rFonts w:ascii="Scheherazade" w:hAnsi="Scheherazade" w:cs="Scheherazade" w:hint="cs"/>
          <w:color w:val="000000" w:themeColor="text1"/>
          <w:sz w:val="52"/>
          <w:szCs w:val="52"/>
          <w:rtl/>
        </w:rPr>
        <w:t xml:space="preserve">بأن الروایات التی أمرت بعرض الاحادیث علی القرآن الکریم و طرح ما یخالفه و الاخذ بما بوافقه ترشدنا الی حجیة ما هو الموجود الیوم بین أیدینا من الآیات القرآنیة. </w:t>
      </w:r>
    </w:p>
    <w:p w14:paraId="0D32CC71" w14:textId="77777777" w:rsidR="00490083" w:rsidRDefault="008F3A69"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ولولا ذلک فلم نکن نقبل دعوی صاحب الکفایة، حیث قال: المانع عن حجیة الظهورات فی آیات الاحکام العلم التفصیلی أو الاجمالی بسقوط کلام متصل بآیات الاحکام. هذا هو المانع عن حجیة تلک الظهورات.</w:t>
      </w:r>
    </w:p>
    <w:p w14:paraId="70D9D108" w14:textId="77777777" w:rsidR="008F3A69" w:rsidRDefault="008F3A69"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فنقول: یا صاحب الکفایة! هل العقلاء یوافقونکم فی ذلک؟ لو أن شخصا ارسل الینا رسائل و علمنا بضیاع بعض تلک الرسائل و بعض تلک الرسائل لیس لها اثر عملی، و لکن هل العقلاء یعملون بتلک الرسائل التی لها اثر عملی ولو یحتملون أن الساقط المعلوم اجمالا کلام متصل بها و مانع عن ظهورها، هل العقلاء </w:t>
      </w:r>
      <w:r w:rsidR="00D90EFF">
        <w:rPr>
          <w:rFonts w:ascii="Scheherazade" w:hAnsi="Scheherazade" w:cs="Scheherazade" w:hint="cs"/>
          <w:color w:val="000000" w:themeColor="text1"/>
          <w:sz w:val="52"/>
          <w:szCs w:val="52"/>
          <w:rtl/>
        </w:rPr>
        <w:t xml:space="preserve">یعملون بما فی تلک الرسائل؟ نحن لا نجد ان العقلاء یوافقون صاحب الکفایة فی العمل بتلک الظهورات، بدعوی أن الکلام المحذوف لعله کان کلاما منفصلا أو کان کلاما متصلا بغیر الظهورات المرتبطة بعمل المکلف. </w:t>
      </w:r>
    </w:p>
    <w:p w14:paraId="6F3512C5" w14:textId="77777777" w:rsidR="000110C8" w:rsidRDefault="000110C8"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بعد ذلک قد یدّعی ابتلاء ظهورات القرآن الکریم بالاجمال الحکمی. یقال: بأن القرآن النازل لم یحرّف، و هو کلام مبین، لکن نعلم اجمالا بوجود مخصصات و مقیدات فی الروایات لعمومات القرآن الکریم. و هذا العلم الاجمالی یوجب تساقط اصالة الحجیة </w:t>
      </w:r>
      <w:r w:rsidR="000D6259">
        <w:rPr>
          <w:rFonts w:ascii="Scheherazade" w:hAnsi="Scheherazade" w:cs="Scheherazade" w:hint="cs"/>
          <w:color w:val="000000" w:themeColor="text1"/>
          <w:sz w:val="52"/>
          <w:szCs w:val="52"/>
          <w:rtl/>
        </w:rPr>
        <w:t xml:space="preserve">فی ظهورات القرآن الکریم. اجابوا عن ذلک بأن هذا العلم الاجمالی ینحل بالفحص و الظفر بمقدار معتدبه من الروایات التی تشتمل علی مخصصات و مقیدات لبعض عمومات القرآن الکریم. و الا فیسری هذا الاشکال الی عمومات الروایات التی یعلم بوجود مخصصات لها اجمالا. </w:t>
      </w:r>
    </w:p>
    <w:p w14:paraId="621DFAF0" w14:textId="77777777" w:rsidR="00A940D3" w:rsidRDefault="00A940D3"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کل ذلک الی الآن کان حول احراز ظهور القرآن الکریم و أنه لیس مجملا لا ذاتا و لا عرضا بنکتة العلم الاجمالی بالمخصصات و نحو ذلک.</w:t>
      </w:r>
    </w:p>
    <w:p w14:paraId="3330AE44" w14:textId="77777777" w:rsidR="00A940D3" w:rsidRDefault="00A940D3"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ثم بعد ذلک لابد أن نجیب عن شبهتین حول حجیة ظهورات الکتاب. بعد ما نقحنا الصغری و هو أن ظهورات الکتاب ثابتة و غیر مختلة، لکن هناک شبهتان تحدّد اساس حجیة ظهورات القرآن الکریم:</w:t>
      </w:r>
    </w:p>
    <w:p w14:paraId="6D9A41D0" w14:textId="77777777" w:rsidR="00A940D3" w:rsidRDefault="00A940D3"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الشبهة الاولی: ما یقال من أن </w:t>
      </w:r>
      <w:r w:rsidR="00532363">
        <w:rPr>
          <w:rFonts w:ascii="Scheherazade" w:hAnsi="Scheherazade" w:cs="Scheherazade" w:hint="cs"/>
          <w:color w:val="000000" w:themeColor="text1"/>
          <w:sz w:val="52"/>
          <w:szCs w:val="52"/>
          <w:rtl/>
        </w:rPr>
        <w:t xml:space="preserve">الظهور یعنی احتمال الخلاف، فی قبال النص. النص لا یحتمل فیه معنی آخر، و لکن الظاهر یحتمل فیه معنی آخر. فالظاهر من مصداق المتشابه. المتشابه ما کان ذا احتمالین، و هذا یشمل ما لو کان احد الاحتمالین ظاهرا من الکلام. </w:t>
      </w:r>
      <w:r w:rsidR="00344695">
        <w:rPr>
          <w:rFonts w:ascii="Scheherazade" w:hAnsi="Scheherazade" w:cs="Scheherazade" w:hint="cs"/>
          <w:color w:val="000000" w:themeColor="text1"/>
          <w:sz w:val="52"/>
          <w:szCs w:val="52"/>
          <w:rtl/>
        </w:rPr>
        <w:t>و قد قال تعالی «فأما الذین فی قلوبهم ضیق فیتبعون ما تشابه منه».</w:t>
      </w:r>
    </w:p>
    <w:p w14:paraId="51DBC3F8" w14:textId="77777777" w:rsidR="00344695" w:rsidRDefault="00344695"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إن قلت: من أین احرزتم أن الظاهر مصداق للمتشابه، فلعله لیس مصداقا للمتشابه؟</w:t>
      </w:r>
    </w:p>
    <w:p w14:paraId="76F9E139" w14:textId="77777777" w:rsidR="00344695" w:rsidRDefault="00344695"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فیقال فی الجواب: احتمال کون الظاهر مصداقا للمتشابه یکفی فی عدم احراز امضاء الشارع لبناء العقلاء علی حجیة الظهور بالنسبة الی ظهورات الکتاب.</w:t>
      </w:r>
    </w:p>
    <w:p w14:paraId="6B4249A1" w14:textId="77777777" w:rsidR="00344695" w:rsidRDefault="00344695"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اجیب عن ذلک بعدة وجوه:</w:t>
      </w:r>
    </w:p>
    <w:p w14:paraId="690FA47D" w14:textId="77777777" w:rsidR="007302F4" w:rsidRDefault="00344695"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الوجه الاول: ما ذکره السید الخوئی: من أن المتشابه هو الکلام المجمل. المتشابه من باب التفاعل </w:t>
      </w:r>
      <w:r w:rsidR="00BD6CE1">
        <w:rPr>
          <w:rFonts w:ascii="Scheherazade" w:hAnsi="Scheherazade" w:cs="Scheherazade" w:hint="cs"/>
          <w:color w:val="000000" w:themeColor="text1"/>
          <w:sz w:val="52"/>
          <w:szCs w:val="52"/>
          <w:rtl/>
        </w:rPr>
        <w:t xml:space="preserve">من الشبه، فإذا کان کلام ذا احتمالین شبیهین من جهة عدم وضوح ای منهما من اللفظ، فهذا هو متشابه. اما الکلام الظاهر فالمعنی الظاهر منه لیس شبیها بالمعنی غیر الظاهر. فیختص المتشابه بالکلام المجمل. </w:t>
      </w:r>
    </w:p>
    <w:p w14:paraId="18264B1F" w14:textId="77777777" w:rsidR="006324DA" w:rsidRDefault="007302F4" w:rsidP="006324D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أورد فی البحوث علی هذا الجواب بکلام سبقه فی ذلک السید الطباطبائی فی کتاب المیزان، فقال: اصلا لا یوجد کلام مجمل فی القرآن الکریم. إذا کنت ترید أن تطبّق عنوان المتشابه علی الکلام المجمل فاعلم أن القرآن لا یشتمل علی کلام م</w:t>
      </w:r>
      <w:r w:rsidR="006324DA">
        <w:rPr>
          <w:rFonts w:ascii="Scheherazade" w:hAnsi="Scheherazade" w:cs="Scheherazade" w:hint="cs"/>
          <w:color w:val="000000" w:themeColor="text1"/>
          <w:sz w:val="52"/>
          <w:szCs w:val="52"/>
          <w:rtl/>
        </w:rPr>
        <w:t>جمل فإن القرآن بیان للناس، نور، تبیان لکل شیء. هذا اولا.</w:t>
      </w:r>
    </w:p>
    <w:p w14:paraId="101C9378" w14:textId="77777777" w:rsidR="00344695" w:rsidRDefault="006324DA"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w:t>
      </w:r>
      <w:r w:rsidR="00BD6CE1">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فی الآیة الکریمة یقول الله سبحانه و تعالی "فأما الذین فی قلوبهم ضیق فیتبعون ما تشابه منه"، الکلام المجمل لا یقبل الاتباع. إذا صدر من شخص کلام مجمل مو معلوم یقول تفضل أی ادخل بیتی أو یقول تفضل یعنی روح. فهو یدخل بیت هذا الشخص فلا یقال اتبع کلامه. هو أخذ بکلامه؟! کلامه مجمل. تفضل یعنی شنو؟ یعنی ادخل بیتی أو روح؟</w:t>
      </w:r>
      <w:r w:rsidR="00CD6769">
        <w:rPr>
          <w:rFonts w:ascii="Scheherazade" w:hAnsi="Scheherazade" w:cs="Scheherazade" w:hint="cs"/>
          <w:color w:val="000000" w:themeColor="text1"/>
          <w:sz w:val="52"/>
          <w:szCs w:val="52"/>
          <w:rtl/>
        </w:rPr>
        <w:t xml:space="preserve"> فقوله تعالی "فأما الذین فی قلوبهم ضیق فیتبعون ما تشابه منه" لا ینطبق علی حمل الکلام المجمل علی أحد معانیه، فهذا لیس اتباعا له.</w:t>
      </w:r>
    </w:p>
    <w:p w14:paraId="335226B4" w14:textId="77777777" w:rsidR="00CD6769" w:rsidRDefault="00CD6769" w:rsidP="00471A4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معنی اتباع المتشابه اتباع ما یظهر من المتشابه. </w:t>
      </w:r>
    </w:p>
    <w:p w14:paraId="71A3A57F" w14:textId="77777777" w:rsidR="00BE42D0" w:rsidRDefault="00BE42D0" w:rsidP="00BE42D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إن قلت: فما هو معنی قوله تعالی" " فیتبعون ما تشابه منه ابتغاء الفتنة و ابتغاء تأویله"، فإن التأویل حمل اللفظ علی معنی لیس ظاهرا فیه، و الا فلا یسمی تأویلا. فإذا قلت اتباع المتشابه یعنی حمل المتشابه علی ظاهره فهذا لا یسمی تأویلا.</w:t>
      </w:r>
    </w:p>
    <w:p w14:paraId="2E10FEBC" w14:textId="77777777" w:rsidR="00E05DD5" w:rsidRDefault="00BE42D0" w:rsidP="00BE42D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فیقال فی الجواب: أنتم أخطأتم فی تفسیر لفظ التأویل. التأویل فی مصطلحنا الحدیث </w:t>
      </w:r>
      <w:r w:rsidR="00C354D9">
        <w:rPr>
          <w:rFonts w:ascii="Scheherazade" w:hAnsi="Scheherazade" w:cs="Scheherazade" w:hint="cs"/>
          <w:color w:val="000000" w:themeColor="text1"/>
          <w:sz w:val="52"/>
          <w:szCs w:val="52"/>
          <w:rtl/>
        </w:rPr>
        <w:t xml:space="preserve">نعم یعنی حمل اللفظ علی خلاف ظاهره أو حمل اللفظ علی ما لیس ظاهرا فیه کما لو کان مجملا. ولکن التأویل فی اللغة بمعنی الارجاع. التأویل یعنی ارجاع الشیء الی مصداقه. فکشف مصداق آیة یسمی تأویلا. </w:t>
      </w:r>
      <w:r w:rsidR="00E220CD">
        <w:rPr>
          <w:rFonts w:ascii="Scheherazade" w:hAnsi="Scheherazade" w:cs="Scheherazade" w:hint="cs"/>
          <w:color w:val="000000" w:themeColor="text1"/>
          <w:sz w:val="52"/>
          <w:szCs w:val="52"/>
          <w:rtl/>
        </w:rPr>
        <w:t>مثلا الرحمن علی العرض استوی، هذا مفهومه واضح، لکن له مصداق مادی و هو السلطان الذی یجلس علی کرسیه و یحکم و هو مستول. وله مصداق معنوی خفیّ علی عامة الناس، و هو أن الله سبحانه و تعالی مسیطر علی العالم کله، فمن فی قلبه ضیق یرید کشف المصداق و لکن لأجل أن فی قلبه ضیقا یرجع الآیة الی المصداق العادی، فیقول الله سبحانه و تعالی جسم و یجلس علی کرسیّ فی العرش و تجتمع الملائکة حوله. و قد یجیء فیصیر "وجاء ربک و الملک صفا صفا". لکن الراسخون فی العلم یبتغون تأویله الصحیح و ارجاعه الی مصداقه الصحیح الخفی علی الناس.</w:t>
      </w:r>
    </w:p>
    <w:p w14:paraId="5D09470A" w14:textId="77777777" w:rsidR="00F15EE6" w:rsidRDefault="006D23C5" w:rsidP="00CE14F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الطباطبائی فی تفسیر المیران یقول: لیس بین آیات القرآن آیة واحدة ذات اغلاق و تعقید فی مفهومها بحیث یتحیر الذهن فی فهم معناها، کیف و هو افصح الکلام و من شرط الفصاحة خلو الکلام عن الاغلاق و التعقید، </w:t>
      </w:r>
      <w:r w:rsidR="00000FEF">
        <w:rPr>
          <w:rFonts w:ascii="Scheherazade" w:hAnsi="Scheherazade" w:cs="Scheherazade" w:hint="cs"/>
          <w:color w:val="000000" w:themeColor="text1"/>
          <w:sz w:val="52"/>
          <w:szCs w:val="52"/>
          <w:rtl/>
        </w:rPr>
        <w:t xml:space="preserve">و الاختلاف کل الاختلاف فی المصداق، فإن الانس و العادة یوجبان لنا </w:t>
      </w:r>
      <w:r w:rsidR="00A2378A">
        <w:rPr>
          <w:rFonts w:ascii="Scheherazade" w:hAnsi="Scheherazade" w:cs="Scheherazade" w:hint="cs"/>
          <w:color w:val="000000" w:themeColor="text1"/>
          <w:sz w:val="52"/>
          <w:szCs w:val="52"/>
          <w:rtl/>
        </w:rPr>
        <w:t xml:space="preserve">ان یسبق الی اذهاننا عند استماع الالفاظ </w:t>
      </w:r>
      <w:r w:rsidR="00CE14F0">
        <w:rPr>
          <w:rFonts w:ascii="Scheherazade" w:hAnsi="Scheherazade" w:cs="Scheherazade" w:hint="cs"/>
          <w:color w:val="000000" w:themeColor="text1"/>
          <w:sz w:val="52"/>
          <w:szCs w:val="52"/>
          <w:rtl/>
        </w:rPr>
        <w:t xml:space="preserve">کلفظ الحیاة و السمع و البصر و التکلم الوجودات المادیة لمفاهیمها و هو الذی دعا الحشویة و المجسة أن یجمدوا علی ظواهر الآیات فی التفسیر، و لیس فی الحقیقة جمودا علی الظواهر و إنما هو جمود علی العادة و الانس فی تشخیص المصادیق. فعلینا أن نفسر القرآن بالقرآن و نستوضح معنی الآیة من سائر الآیات، و قد قال تعالی: </w:t>
      </w:r>
      <w:r w:rsidR="00AB561E">
        <w:rPr>
          <w:rFonts w:ascii="Scheherazade" w:hAnsi="Scheherazade" w:cs="Scheherazade" w:hint="cs"/>
          <w:color w:val="000000" w:themeColor="text1"/>
          <w:sz w:val="52"/>
          <w:szCs w:val="52"/>
          <w:rtl/>
        </w:rPr>
        <w:t xml:space="preserve">و نزلنا علیک الکتاب تبیانا لکل شیء، و حاشا أن یکون </w:t>
      </w:r>
      <w:r w:rsidR="00F15EE6">
        <w:rPr>
          <w:rFonts w:ascii="Scheherazade" w:hAnsi="Scheherazade" w:cs="Scheherazade" w:hint="cs"/>
          <w:color w:val="000000" w:themeColor="text1"/>
          <w:sz w:val="52"/>
          <w:szCs w:val="52"/>
          <w:rtl/>
        </w:rPr>
        <w:t>القرآن تبیاینا لکل شیء و لا یکون تبیانا لنفسه و قد قال تعالی "هدی للناس و بینات من الهدی و الفرقان" و قال "انزلنا الیکم نورا مبینا"، و کیف یکون القرآن هدی و بینة و فرقانا و نورا مبینا للناس فی جمیع ما یحتاجون و لا یکفیهم فی احتیاجهم الی نفس القرآن و هو اشد الاحتیاج. و قال تعالی "والذین جاهدوا فینا لنهدینهم سبلنا"و أی جهاد اعظم من بذل الجهد فی فهم کتابه و أی سبیل اهدی من القرآن؟</w:t>
      </w:r>
    </w:p>
    <w:p w14:paraId="47F7352E" w14:textId="77777777" w:rsidR="00BE42D0" w:rsidRDefault="00F15EE6" w:rsidP="00CE14F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تأملوا فی هذا المطلب المهم الذی أدی السید الطباطبائی الی أن یقول و السید الصدر ایضا تبعه فی ذلک أن القرآن کله بیّن و کله نور، لا اجمال فیه ابدا. فهل هذا صحیح و هل یمکن الاکتفاء بفهم القرآن بنفس القرآن، و أن الائمة علیهم السلام اساتذة یرشدون الناس الی کیفیة فهم القرآن من نفس القرآن، یربّونهم علی ذلک، و الا فإذا کان التلمیذ فهمه جید و یستوعب، هو یصل الی مقاصد القرآن من نفس القرآن بهدایة من الائمة أی بإرشاد من الائمة. بعد ما الائمة </w:t>
      </w:r>
      <w:r w:rsidR="00195F94">
        <w:rPr>
          <w:rFonts w:ascii="Scheherazade" w:hAnsi="Scheherazade" w:cs="Scheherazade" w:hint="cs"/>
          <w:color w:val="000000" w:themeColor="text1"/>
          <w:sz w:val="52"/>
          <w:szCs w:val="52"/>
          <w:rtl/>
        </w:rPr>
        <w:t>یرشدونهم الی ذلک هم یفهمون، کالطالب الذی یذهب الی المدرسة، مدرّس الحساب</w:t>
      </w:r>
      <w:r w:rsidR="00E220CD">
        <w:rPr>
          <w:rFonts w:ascii="Scheherazade" w:hAnsi="Scheherazade" w:cs="Scheherazade" w:hint="cs"/>
          <w:color w:val="000000" w:themeColor="text1"/>
          <w:sz w:val="52"/>
          <w:szCs w:val="52"/>
          <w:rtl/>
        </w:rPr>
        <w:t xml:space="preserve"> </w:t>
      </w:r>
      <w:r w:rsidR="00195F94">
        <w:rPr>
          <w:rFonts w:ascii="Scheherazade" w:hAnsi="Scheherazade" w:cs="Scheherazade" w:hint="cs"/>
          <w:color w:val="000000" w:themeColor="text1"/>
          <w:sz w:val="52"/>
          <w:szCs w:val="52"/>
          <w:rtl/>
        </w:rPr>
        <w:t>( علی قول الایرانیین مدرس ریاضیات) هو یبین المطالب للطالب أو للتلمیذ و لکنه هو یهتدی و بعد ذلک لا یحتاج الی الاستاذ. هل هذا صحیح أو لا نتکلم عن ذلک فی اللیلة القادمة إن شاءالله.</w:t>
      </w:r>
    </w:p>
    <w:p w14:paraId="71C00AC9" w14:textId="77777777" w:rsidR="00195F94" w:rsidRDefault="00195F94" w:rsidP="00CE14F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الحمد لله رب العالمین.</w:t>
      </w:r>
    </w:p>
    <w:p w14:paraId="6F6AC27E" w14:textId="77777777" w:rsidR="00195F94" w:rsidRDefault="00195F94" w:rsidP="00CE14F0">
      <w:pPr>
        <w:rPr>
          <w:rFonts w:ascii="Scheherazade" w:hAnsi="Scheherazade" w:cs="Scheherazade"/>
          <w:color w:val="000000" w:themeColor="text1"/>
          <w:sz w:val="52"/>
          <w:szCs w:val="52"/>
          <w:rtl/>
        </w:rPr>
      </w:pPr>
    </w:p>
    <w:p w14:paraId="6DB4572E" w14:textId="77777777" w:rsidR="00E220CD" w:rsidRDefault="00E220CD" w:rsidP="00BE42D0">
      <w:pPr>
        <w:rPr>
          <w:rFonts w:ascii="Scheherazade" w:hAnsi="Scheherazade" w:cs="Scheherazade"/>
          <w:color w:val="000000" w:themeColor="text1"/>
          <w:sz w:val="52"/>
          <w:szCs w:val="52"/>
          <w:rtl/>
        </w:rPr>
      </w:pPr>
    </w:p>
    <w:p w14:paraId="3A815FD8" w14:textId="77777777" w:rsidR="000110C8" w:rsidRDefault="000110C8" w:rsidP="00471A40"/>
    <w:sectPr w:rsidR="00011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40"/>
    <w:rsid w:val="00000FEF"/>
    <w:rsid w:val="000110C8"/>
    <w:rsid w:val="000D6259"/>
    <w:rsid w:val="00195F94"/>
    <w:rsid w:val="00344695"/>
    <w:rsid w:val="00471A40"/>
    <w:rsid w:val="00490083"/>
    <w:rsid w:val="00532363"/>
    <w:rsid w:val="006324DA"/>
    <w:rsid w:val="006D23C5"/>
    <w:rsid w:val="007302F4"/>
    <w:rsid w:val="007A5967"/>
    <w:rsid w:val="008D5973"/>
    <w:rsid w:val="008F3A69"/>
    <w:rsid w:val="00A2378A"/>
    <w:rsid w:val="00A940D3"/>
    <w:rsid w:val="00AB561E"/>
    <w:rsid w:val="00BD6CE1"/>
    <w:rsid w:val="00BE42D0"/>
    <w:rsid w:val="00C354D9"/>
    <w:rsid w:val="00CD6769"/>
    <w:rsid w:val="00CE14F0"/>
    <w:rsid w:val="00D90EFF"/>
    <w:rsid w:val="00E05DD5"/>
    <w:rsid w:val="00E220CD"/>
    <w:rsid w:val="00EB4680"/>
    <w:rsid w:val="00F15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DE46"/>
  <w15:chartTrackingRefBased/>
  <w15:docId w15:val="{B24759D2-7219-483B-8CC9-7F9E73D1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40"/>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955</Words>
  <Characters>5446</Characters>
  <Application>Microsoft Office Word</Application>
  <DocSecurity>0</DocSecurity>
  <Lines>45</Lines>
  <Paragraphs>12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25</cp:revision>
  <dcterms:created xsi:type="dcterms:W3CDTF">2024-04-23T06:59:00Z</dcterms:created>
  <dcterms:modified xsi:type="dcterms:W3CDTF">2024-04-24T09:14:00Z</dcterms:modified>
</cp:coreProperties>
</file>