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8B67" w14:textId="69F56272" w:rsidR="000739A4" w:rsidRPr="00EE57FD" w:rsidRDefault="000739A4" w:rsidP="000739A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81</w:t>
      </w:r>
    </w:p>
    <w:p w14:paraId="5BADE48C" w14:textId="77777777" w:rsidR="00D46BDE" w:rsidRDefault="000739A4" w:rsidP="000739A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4CE9B7FF" w14:textId="299F3480" w:rsidR="000739A4" w:rsidRDefault="000739A4" w:rsidP="000739A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150081FB" w14:textId="77777777" w:rsidR="00D46BDE" w:rsidRDefault="000739A4" w:rsidP="00D46BDE">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الثلاثاء 14</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1239E3B0" w14:textId="77777777" w:rsidR="00D46BDE" w:rsidRDefault="00D46BDE" w:rsidP="00D46BDE">
      <w:pPr>
        <w:spacing w:after="85"/>
        <w:ind w:left="97" w:hanging="6"/>
        <w:rPr>
          <w:rFonts w:ascii="Scheherazade" w:hAnsi="Scheherazade" w:cs="Scheherazade"/>
          <w:sz w:val="52"/>
          <w:szCs w:val="52"/>
          <w:rtl/>
        </w:rPr>
      </w:pPr>
    </w:p>
    <w:p w14:paraId="3E75ED42" w14:textId="77777777" w:rsidR="00D46BDE" w:rsidRDefault="000739A4" w:rsidP="00D46BD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415D3277" w14:textId="77777777" w:rsidR="00D46BDE" w:rsidRDefault="00D46BDE" w:rsidP="00D46BDE">
      <w:pPr>
        <w:spacing w:after="85"/>
        <w:ind w:left="97" w:hanging="6"/>
        <w:rPr>
          <w:rFonts w:ascii="Scheherazade" w:hAnsi="Scheherazade" w:cs="Scheherazade"/>
          <w:sz w:val="52"/>
          <w:szCs w:val="52"/>
          <w:rtl/>
        </w:rPr>
      </w:pPr>
    </w:p>
    <w:p w14:paraId="6F10552C" w14:textId="4D1BDF95" w:rsidR="000739A4" w:rsidRPr="00D46BDE" w:rsidRDefault="000739A4" w:rsidP="00D46BDE">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60A06481" w14:textId="77777777" w:rsidR="000739A4" w:rsidRDefault="000739A4" w:rsidP="000739A4">
      <w:pPr>
        <w:rPr>
          <w:rFonts w:ascii="Scheherazade" w:hAnsi="Scheherazade" w:cs="Scheherazade"/>
          <w:color w:val="FF0000"/>
          <w:sz w:val="52"/>
          <w:szCs w:val="52"/>
        </w:rPr>
      </w:pPr>
    </w:p>
    <w:p w14:paraId="0D826843" w14:textId="77777777" w:rsidR="000E422D" w:rsidRDefault="000739A4" w:rsidP="000739A4">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sidR="000E422D">
        <w:rPr>
          <w:rFonts w:ascii="Scheherazade" w:hAnsi="Scheherazade" w:cs="Scheherazade" w:hint="cs"/>
          <w:color w:val="000000" w:themeColor="text1"/>
          <w:sz w:val="52"/>
          <w:szCs w:val="52"/>
          <w:rtl/>
        </w:rPr>
        <w:t xml:space="preserve"> الکلام فی معنی المتشابه، حیث ادعی جماعة او نسب الیهم أنهم قالوا بأن العمل بظهورات الکتاب من اتباع المتشابه، و قد نهی الله سبحانه و تعالی عن ذلک. </w:t>
      </w:r>
    </w:p>
    <w:p w14:paraId="21CE3FE4" w14:textId="0AB99B2B" w:rsidR="000024F3" w:rsidRDefault="000E422D" w:rsidP="000739A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فذکر السید الخوئی أن المتشابه هو المجمل، و الظاهر لیس متشابها.</w:t>
      </w:r>
    </w:p>
    <w:p w14:paraId="5F77FDE0" w14:textId="1B225679" w:rsidR="000E422D" w:rsidRDefault="000E422D" w:rsidP="000739A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فاورد علیه بأنه إذا کان الکلام مجملا فلا معنی لاتباعه. مضافا الی أن القرآن الکریم بیان و نور و تبیان لکل شیء و هو کلام فصیح فکیف یکون فیه اجمال أو تعقید؟</w:t>
      </w:r>
    </w:p>
    <w:p w14:paraId="0F5C2485" w14:textId="6B735FC6" w:rsidR="000E422D" w:rsidRDefault="000E422D" w:rsidP="000739A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ما ذکره فی البحوث وفاقا أو تبعا للسید الطباطبائی فی الجزء الاول من تفسیر المیزان.</w:t>
      </w:r>
      <w:r w:rsidR="00AE56E0">
        <w:rPr>
          <w:rFonts w:ascii="Scheherazade" w:hAnsi="Scheherazade" w:cs="Scheherazade" w:hint="cs"/>
          <w:color w:val="000000" w:themeColor="text1"/>
          <w:sz w:val="52"/>
          <w:szCs w:val="52"/>
          <w:rtl/>
        </w:rPr>
        <w:t xml:space="preserve"> و قالوا المراد من المتشابه، المتشابه المصداقی. </w:t>
      </w:r>
      <w:r w:rsidR="00973E6C">
        <w:rPr>
          <w:rFonts w:ascii="Scheherazade" w:hAnsi="Scheherazade" w:cs="Scheherazade" w:hint="cs"/>
          <w:color w:val="000000" w:themeColor="text1"/>
          <w:sz w:val="52"/>
          <w:szCs w:val="52"/>
          <w:rtl/>
        </w:rPr>
        <w:t>فإن قوله تعالی مثلا "الرحمن علی العرش الستوی" له معنی واضح، و لکن العرف إذا لم یکن متعمقا قد یحمل هذا المفهوم الواضح علی مصداق مادی و هو الجلوس علی الکرسی. بینما أن الراسخین فی العلم یحملونه علی مصداق معنوی.</w:t>
      </w:r>
    </w:p>
    <w:p w14:paraId="40FC9E56" w14:textId="77777777" w:rsidR="00973E6C" w:rsidRDefault="00973E6C" w:rsidP="000739A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السید الطباطبائی فی الجزء الثالث من تفسیره ذکر مطلبا آخر خلاف ما ذکره فی الجزء الاول، فقال: المراد بالمتشابه ان لا یفهم معناه بمجرد سماعه، یعنی الکلام المجمل. و لکن القرآن و إن کان مشتملا علی کلام مجمل بالذات، الا أنه یوجد فیه کلام محکم مبین بالذات فإذا ارجعنا المتشابه الی المحکم، ذاک المتشابه أیضا یتبین معناه و یصیر محکما بالواسطة و بالعرض. </w:t>
      </w:r>
    </w:p>
    <w:p w14:paraId="5040EEEB" w14:textId="77777777" w:rsidR="007A36EF" w:rsidRDefault="00944204"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سمع الانسان قوله تعالی "الرحمن علی العرش استوی" یشتبه علیه المراد منه اول ما یسمعه ما هو المقصود من هذا الکلام، فإذا رجع الی مثل قوله تعالی کلیس کمثله شیء یتبین له أن المراد به </w:t>
      </w:r>
      <w:r w:rsidR="002B4432">
        <w:rPr>
          <w:rFonts w:ascii="Scheherazade" w:hAnsi="Scheherazade" w:cs="Scheherazade" w:hint="cs"/>
          <w:color w:val="000000" w:themeColor="text1"/>
          <w:sz w:val="52"/>
          <w:szCs w:val="52"/>
          <w:rtl/>
        </w:rPr>
        <w:t xml:space="preserve">التسلط علی الملک و الاحاطة علی الخلق دون الجلوس علی الکرسی المستلزم للتجسم. و کذا قوله تعالی "وجوه یومئذ ناضرة الی ربها ناظرة" قوله الی ربها ناظرة کلام مجمل، لکن إذا ارجعناه الی مثل قوله تعالی "لا تدرکه الابصار و هو یدرک الابصار" علم منه أن المراد بالنظر لیس هو النظر الحسی. </w:t>
      </w:r>
    </w:p>
    <w:p w14:paraId="0FC81560" w14:textId="77777777" w:rsidR="007A36EF" w:rsidRDefault="007A36EF"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کذا إذا عرضنا الآیة المنسوخة علی الآیة الناسخة، تبین أن المراد بالآیة المنسوخة حکم محدد بزمان ما. و هکذا.</w:t>
      </w:r>
    </w:p>
    <w:p w14:paraId="442E25FE" w14:textId="51924E01" w:rsidR="00973E6C" w:rsidRDefault="007A36EF"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قال: فالقرآن بعضه یبین بعضا </w:t>
      </w:r>
      <w:r w:rsidR="00590E62">
        <w:rPr>
          <w:rFonts w:ascii="Scheherazade" w:hAnsi="Scheherazade" w:cs="Scheherazade" w:hint="cs"/>
          <w:color w:val="000000" w:themeColor="text1"/>
          <w:sz w:val="52"/>
          <w:szCs w:val="52"/>
          <w:rtl/>
        </w:rPr>
        <w:t xml:space="preserve">و بعضه و هو الآیات المحکمات اصل یرجع الیه البعض الآخر و هو المتشابهات. </w:t>
      </w:r>
      <w:r w:rsidR="00881A8A">
        <w:rPr>
          <w:rFonts w:ascii="Scheherazade" w:hAnsi="Scheherazade" w:cs="Scheherazade" w:hint="cs"/>
          <w:color w:val="000000" w:themeColor="text1"/>
          <w:sz w:val="52"/>
          <w:szCs w:val="52"/>
          <w:rtl/>
        </w:rPr>
        <w:t>یعنی الناس یرجعون المتشابهات الی المحکمات. و قد قال تعالی "منه آیات محکمات هنّ ام الکتاب" و الام هو الاصل الذی یرجع الیه الشیء.</w:t>
      </w:r>
      <w:r w:rsidR="008270A9">
        <w:rPr>
          <w:rFonts w:ascii="Scheherazade" w:hAnsi="Scheherazade" w:cs="Scheherazade" w:hint="cs"/>
          <w:color w:val="000000" w:themeColor="text1"/>
          <w:sz w:val="52"/>
          <w:szCs w:val="52"/>
          <w:rtl/>
        </w:rPr>
        <w:t xml:space="preserve"> تفسیر المیزان</w:t>
      </w:r>
      <w:r w:rsidR="00881A8A">
        <w:rPr>
          <w:rFonts w:ascii="Scheherazade" w:hAnsi="Scheherazade" w:cs="Scheherazade" w:hint="cs"/>
          <w:color w:val="000000" w:themeColor="text1"/>
          <w:sz w:val="52"/>
          <w:szCs w:val="52"/>
          <w:rtl/>
        </w:rPr>
        <w:t xml:space="preserve"> </w:t>
      </w:r>
      <w:r w:rsidR="008270A9">
        <w:rPr>
          <w:rFonts w:ascii="Scheherazade" w:hAnsi="Scheherazade" w:cs="Scheherazade" w:hint="cs"/>
          <w:color w:val="000000" w:themeColor="text1"/>
          <w:sz w:val="52"/>
          <w:szCs w:val="52"/>
          <w:rtl/>
        </w:rPr>
        <w:t>الجزء 3/21.</w:t>
      </w:r>
      <w:r>
        <w:rPr>
          <w:rFonts w:ascii="Scheherazade" w:hAnsi="Scheherazade" w:cs="Scheherazade" w:hint="cs"/>
          <w:color w:val="000000" w:themeColor="text1"/>
          <w:sz w:val="52"/>
          <w:szCs w:val="52"/>
          <w:rtl/>
        </w:rPr>
        <w:t xml:space="preserve"> </w:t>
      </w:r>
      <w:r w:rsidR="00973E6C">
        <w:rPr>
          <w:rFonts w:ascii="Scheherazade" w:hAnsi="Scheherazade" w:cs="Scheherazade" w:hint="cs"/>
          <w:color w:val="000000" w:themeColor="text1"/>
          <w:sz w:val="52"/>
          <w:szCs w:val="52"/>
          <w:rtl/>
        </w:rPr>
        <w:t xml:space="preserve"> </w:t>
      </w:r>
    </w:p>
    <w:p w14:paraId="1B7CE8A1" w14:textId="77777777" w:rsidR="006D07A3" w:rsidRDefault="008270A9"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ذکر: أن التأویل بمعنی حمل اللفظ علی المعنی الذی لا یکون ظاهرا فیه استعمال مستحدث، و لا دلیل علی کونه هو المراد من قوله تعالی "ابتغاء تأویله"، بل المراد منه هو الحصول </w:t>
      </w:r>
      <w:r w:rsidR="006D07A3">
        <w:rPr>
          <w:rFonts w:ascii="Scheherazade" w:hAnsi="Scheherazade" w:cs="Scheherazade" w:hint="cs"/>
          <w:color w:val="000000" w:themeColor="text1"/>
          <w:sz w:val="52"/>
          <w:szCs w:val="52"/>
          <w:rtl/>
        </w:rPr>
        <w:t>علی تأویل القرآن و مأخذ الحلال و الحرام حتی یستغنوا عن اتباع محکمات الدین.</w:t>
      </w:r>
    </w:p>
    <w:p w14:paraId="6F210321" w14:textId="77777777" w:rsidR="00E90D6E" w:rsidRDefault="006D07A3"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قال: جمیع القرآن له تأویل. الآیة المحکمة لها تأویل کما أن للآیة المتشابهة تأویل، و لا یختص التأویل بالمتشابهات، فإنه قال تعالی "و ما کان لهذا القرآن أن یفتری" الی أن قال "بل کذبوا بما لم یحیطوا بعمله و لما یأتهم تأویله"، نسب التأویل الی کتاب کله. و هکذا قوله تعالی "و ما یعلم تأویله الا الله" فإن قوله </w:t>
      </w:r>
      <w:r w:rsidR="00E90D6E">
        <w:rPr>
          <w:rFonts w:ascii="Scheherazade" w:hAnsi="Scheherazade" w:cs="Scheherazade" w:hint="cs"/>
          <w:color w:val="000000" w:themeColor="text1"/>
          <w:sz w:val="52"/>
          <w:szCs w:val="52"/>
          <w:rtl/>
        </w:rPr>
        <w:t>وما یعلم تأویله الا الله لا یعنی أن المحکم لیس له تأویل. بل من الممکن أن نقول بأن الضمیر یرجع الی الکتاب، کما أن الضمیر فی قوله "ما تشابه منه" یرجع الی الکتاب. "فأما الذین فی قلوبهم زیغ فیتبعون ما تشابه منه ابتغاء الفتنة و ابتغاء تأویله" أی الذین فی قلوبهم زیغ یتبعون ما تشابه من الکتاب ابتغاء الفتنة و ابتغاء تأویل الکتاب، لا تأویل المتشابه.</w:t>
      </w:r>
    </w:p>
    <w:p w14:paraId="1EAC7947" w14:textId="77777777" w:rsidR="00E90D6E" w:rsidRDefault="00E90D6E"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فما هو المراد من تأویل القرآن الکریم؟</w:t>
      </w:r>
    </w:p>
    <w:p w14:paraId="02673F0D" w14:textId="77777777" w:rsidR="00764A87" w:rsidRDefault="00E90D6E"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یقول: ما کان القرآن مثالا له. فهو الذی یؤول الیه القرآن. و نسبته الی القرآن نسبة المتمثَّل الی المثال یعنی نسبة ذی المثال و نسبة الروح الی الجسد. و هذا حقیقة القرآن الکریم. و لیست حقیقة القرآن من قبیل المفاهیم، بل من الامور العینیة المتعالیة من أن یحیط بها الالفاظ. ثم یمثّل لذلک بما إذا قال المولی لعبده إسقنی ماءا، فإن تأویل هذا الکلام اقتضاء الطبیعة الانسانیة للتحفظ علی وجودها</w:t>
      </w:r>
      <w:r w:rsidR="00764A87">
        <w:rPr>
          <w:rFonts w:ascii="Scheherazade" w:hAnsi="Scheherazade" w:cs="Scheherazade" w:hint="cs"/>
          <w:color w:val="000000" w:themeColor="text1"/>
          <w:sz w:val="52"/>
          <w:szCs w:val="52"/>
          <w:rtl/>
        </w:rPr>
        <w:t xml:space="preserve">، أی حبّ الذات. و هذا یؤدی الی طلب القضاء اللازم، و هذا یؤدی الی رفع العطش، و هذا یؤدی الی امر المولی عبده بسقیه ماءا، فیکون واقع قوله إسقنی ماءا حقیقة عینیة و هی اقتضاء طبیعة الانسان للتحفظ علی وجودها المؤدی الی ما قلناه. </w:t>
      </w:r>
    </w:p>
    <w:p w14:paraId="633DF007" w14:textId="77777777" w:rsidR="003079AB" w:rsidRDefault="007D7DC1"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قال: فقد تبین أن تأویل القرآن حقیقة خارجیة تستند الیها آیات القرآن، و لأجل ذلک تری أن هذا الذی ذکرنا ینطبق علی قوله تعالی "</w:t>
      </w:r>
      <w:r w:rsidR="008F7B21">
        <w:rPr>
          <w:rFonts w:ascii="Scheherazade" w:hAnsi="Scheherazade" w:cs="Scheherazade" w:hint="cs"/>
          <w:color w:val="000000" w:themeColor="text1"/>
          <w:sz w:val="52"/>
          <w:szCs w:val="52"/>
          <w:rtl/>
        </w:rPr>
        <w:t xml:space="preserve">و الکتاب المبین إنا جعلناه قرآنا عربیا لعلکم تعقلون و إنه فی ام الکتاب </w:t>
      </w:r>
      <w:r w:rsidR="00DF7B30">
        <w:rPr>
          <w:rFonts w:ascii="Scheherazade" w:hAnsi="Scheherazade" w:cs="Scheherazade" w:hint="cs"/>
          <w:color w:val="000000" w:themeColor="text1"/>
          <w:sz w:val="52"/>
          <w:szCs w:val="52"/>
          <w:rtl/>
        </w:rPr>
        <w:t xml:space="preserve">لدینا لعلی حکیم"، یعنی هذا القرآن النازل کان عند الله امرا اعلی و احکم من أن یناله العقول، لکنه تعالی عنایة بعباده جعله کتابا مقروا و البسه لباس العربیة لعلهم یعقلون ما لا سبیل لهم الی تعقله مادام فی ام الکتاب. و ام الکتاب هذا هو المدلول علیه بقوله تعالی "یمحو الله ما یشاء و یثبت و عنده ام الکتاب"، و بقوله تعالی "بل هو قرآن مجید فی لوح محفوظ" یعنی واقع القرآن الذی هو تأویل القرآن موجود فی اللوح المحفوظ. و هذا هو المراد من قوله تعالی "إنه لقرآن کریم فی کتاب مکنون لا یمسه الا المطهرون"، فالمطهرون </w:t>
      </w:r>
      <w:r w:rsidR="00335C89">
        <w:rPr>
          <w:rFonts w:ascii="Scheherazade" w:hAnsi="Scheherazade" w:cs="Scheherazade" w:hint="cs"/>
          <w:color w:val="000000" w:themeColor="text1"/>
          <w:sz w:val="52"/>
          <w:szCs w:val="52"/>
          <w:rtl/>
        </w:rPr>
        <w:t xml:space="preserve">من عباد الله یمسون القرآن الکریم الذی فی الکتاب المکنون، ذاک الواقع الخارجی. </w:t>
      </w:r>
    </w:p>
    <w:p w14:paraId="02E62916" w14:textId="77777777" w:rsidR="003079AB" w:rsidRDefault="003079AB"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محصل ما ذکره السید الطباطبائی فی الجزء الثالث من تفسیر المیزان. </w:t>
      </w:r>
    </w:p>
    <w:p w14:paraId="2453C1BE" w14:textId="77777777" w:rsidR="003079AB" w:rsidRDefault="003079AB"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ینبغی ذکر نکات:</w:t>
      </w:r>
    </w:p>
    <w:p w14:paraId="05646AC5" w14:textId="77777777" w:rsidR="00B84183" w:rsidRDefault="003079AB"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النکتة الاولی: أنا اعترف بأن اتباع المتشابه لا یشمل اتباع الکلام ال</w:t>
      </w:r>
      <w:r w:rsidR="00346970">
        <w:rPr>
          <w:rFonts w:ascii="Scheherazade" w:hAnsi="Scheherazade" w:cs="Scheherazade" w:hint="cs"/>
          <w:color w:val="000000" w:themeColor="text1"/>
          <w:sz w:val="52"/>
          <w:szCs w:val="52"/>
          <w:rtl/>
        </w:rPr>
        <w:t xml:space="preserve">مجمل کم دون أن یکون له اشعار أو ظهور فی معنی. أنا اقبل ذلک. الکلام المجمل الذی هو متساوی بین معنیین حمله علی احد المعنیین لیس اتباعا له عرفا. </w:t>
      </w:r>
      <w:r w:rsidR="004B50AE">
        <w:rPr>
          <w:rFonts w:ascii="Scheherazade" w:hAnsi="Scheherazade" w:cs="Scheherazade" w:hint="cs"/>
          <w:color w:val="000000" w:themeColor="text1"/>
          <w:sz w:val="52"/>
          <w:szCs w:val="52"/>
          <w:rtl/>
        </w:rPr>
        <w:t xml:space="preserve">و لکن هذا لا یعنی أن المتشابه یشمل الظاهر. </w:t>
      </w:r>
      <w:r w:rsidR="00E9483F">
        <w:rPr>
          <w:rFonts w:ascii="Scheherazade" w:hAnsi="Scheherazade" w:cs="Scheherazade" w:hint="cs"/>
          <w:color w:val="000000" w:themeColor="text1"/>
          <w:sz w:val="52"/>
          <w:szCs w:val="52"/>
          <w:rtl/>
        </w:rPr>
        <w:t xml:space="preserve">المتشابه الذی یتبع قد یکون له اشعار بمعنی و لکن المراد الواقعی منه معنی آخر. </w:t>
      </w:r>
      <w:r w:rsidR="00B84183">
        <w:rPr>
          <w:rFonts w:ascii="Scheherazade" w:hAnsi="Scheherazade" w:cs="Scheherazade" w:hint="cs"/>
          <w:color w:val="000000" w:themeColor="text1"/>
          <w:sz w:val="52"/>
          <w:szCs w:val="52"/>
          <w:rtl/>
        </w:rPr>
        <w:t>فیکفی فی صدق اتباع المتشابه حمله علی ما یکون مشعرا به. مع أنه لا یخرج عن حد الاشعار.</w:t>
      </w:r>
    </w:p>
    <w:p w14:paraId="3D124B7A" w14:textId="77777777" w:rsidR="00D077C2" w:rsidRDefault="00B84183"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قد یکون کلام فی حد نفسه لولا القرائن الحالیة العقلائیة و العقلیة ظاهرا فی معنی، لکن </w:t>
      </w:r>
      <w:r w:rsidR="003D1332">
        <w:rPr>
          <w:rFonts w:ascii="Scheherazade" w:hAnsi="Scheherazade" w:cs="Scheherazade" w:hint="cs"/>
          <w:color w:val="000000" w:themeColor="text1"/>
          <w:sz w:val="52"/>
          <w:szCs w:val="52"/>
          <w:rtl/>
        </w:rPr>
        <w:t xml:space="preserve">علی الذی یعمل بالظاهر أن یلحظ القرائن الحالیة العقلائیة و العقلیة ثم یتبع الظاهر. </w:t>
      </w:r>
    </w:p>
    <w:p w14:paraId="510AD14E" w14:textId="77777777" w:rsidR="00D077C2" w:rsidRDefault="00D077C2"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نعم! "وجاء ربک" ظاهر فی المجیء العرفی بالاقدام، لکن یکون قرینة عقلیة علی أن الله سبحانه و تعالی لیس جسما، کما ان علیه قرینة نقلیة "لیس کمثله شیء"، "لاتدرکه الابصار" و نحو ذلک. هذا اتباع للظاهر الاولی، و لکنه حیث یکون مبتلی بقرائن حالیة عقلیة أو عقلائیة أو قرائن نقلیة لابد من ملاحظتها، فمساه الله سبحانه و تعالی باتباع المتشابه. فبذلک نجمع بین مطلبین:</w:t>
      </w:r>
    </w:p>
    <w:p w14:paraId="697861E1" w14:textId="2018FA50" w:rsidR="0033247D" w:rsidRDefault="00D077C2"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الاول: أن نتحفظ علی ظهور الاتباع. فکما قال فی البحوث حمل الکلام المجمل علی أحد معانیه لیس اتباعا له. </w:t>
      </w:r>
      <w:r w:rsidR="0033247D">
        <w:rPr>
          <w:rFonts w:ascii="Scheherazade" w:hAnsi="Scheherazade" w:cs="Scheherazade" w:hint="cs"/>
          <w:color w:val="000000" w:themeColor="text1"/>
          <w:sz w:val="52"/>
          <w:szCs w:val="52"/>
          <w:rtl/>
        </w:rPr>
        <w:t xml:space="preserve">مع ذلک نقول: بأن العمل بظهور کلام یکشف عن المراد الواقعی بعد ملاحظة القرائن لیس عملا مذموما، ولا یسمی بالمتشابه و اتباع المتشابه. </w:t>
      </w:r>
    </w:p>
    <w:p w14:paraId="37F4A9CC" w14:textId="77777777" w:rsidR="0033247D" w:rsidRDefault="0033247D"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اتباع المتشابه إما بحمل کلام مشعر بمعنی علی ذلک المعنی المشعر به، مع أن الاشعار لیس بحجة و إنما اتباع هذا الاشعار استقلال. یستقل هذا الانسان المنحرف هذا الاشعار فی الخطاب و یحمله علی مذهبه الفاسد. </w:t>
      </w:r>
    </w:p>
    <w:p w14:paraId="41F04D33" w14:textId="77777777" w:rsidR="00325353" w:rsidRDefault="0033247D"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الثانی: أن </w:t>
      </w:r>
      <w:r w:rsidR="00F741DB">
        <w:rPr>
          <w:rFonts w:ascii="Scheherazade" w:hAnsi="Scheherazade" w:cs="Scheherazade" w:hint="cs"/>
          <w:color w:val="000000" w:themeColor="text1"/>
          <w:sz w:val="52"/>
          <w:szCs w:val="52"/>
          <w:rtl/>
        </w:rPr>
        <w:t>یتبع الکلام الظاهر فی شیء فی حد ذاته من دون ملاحظة القرائن</w:t>
      </w:r>
      <w:r w:rsidR="00325353">
        <w:rPr>
          <w:rFonts w:ascii="Scheherazade" w:hAnsi="Scheherazade" w:cs="Scheherazade" w:hint="cs"/>
          <w:color w:val="000000" w:themeColor="text1"/>
          <w:sz w:val="52"/>
          <w:szCs w:val="52"/>
          <w:rtl/>
        </w:rPr>
        <w:t>. هذا أیضا اتباع، و لکنه اتباع للمتشابه. لأن هذا الکلام المراد الواقعی منه لیس موافقا لظاهر الاولی. و أنت تغمض عینک عن القرائن الحالیة العقلیة و العقلائیة و القرائن النقلیة التی یجب علی کل انسان أن یلحظها فی کشف مراد المتکلم، و أنت تغمض عینک عنها فتحمل الکلام علی معنی لیس مقصودا للمتکلم، و إنما تستقل ظهوره الاولی فی ذلک المعنی.</w:t>
      </w:r>
    </w:p>
    <w:p w14:paraId="5D7C4343" w14:textId="77777777" w:rsidR="00325353" w:rsidRDefault="00325353"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المتشابه الذی یتبعه اهل الزیغ.</w:t>
      </w:r>
    </w:p>
    <w:p w14:paraId="2D7DE5D1" w14:textId="77777777" w:rsidR="00325353" w:rsidRDefault="00325353"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فالمتشابه هو ما کان الحق منه غیر واضح، و یکون متشابها مع الباطل. اشتبه الحق بالباطل. </w:t>
      </w:r>
    </w:p>
    <w:p w14:paraId="489D3AC3" w14:textId="77777777" w:rsidR="00DD597B" w:rsidRDefault="00325353"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ولأجل ذلک یقول امیرالمؤمنین علیه السلام علی ما فی نهج البلاغة: إنما سمیت الشبهة شبهة لأنها تشبه الحق. </w:t>
      </w:r>
    </w:p>
    <w:p w14:paraId="4A84137C" w14:textId="77777777" w:rsidR="00DD597B" w:rsidRDefault="00DD597B"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هی النکتة الاولی.</w:t>
      </w:r>
    </w:p>
    <w:p w14:paraId="563F0E88" w14:textId="77777777" w:rsidR="00DD597B" w:rsidRDefault="00DD597B" w:rsidP="0094420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لیلة الاحد إن شاءالله.</w:t>
      </w:r>
    </w:p>
    <w:p w14:paraId="74C7578C" w14:textId="667FA88A" w:rsidR="008270A9" w:rsidRPr="00944204" w:rsidRDefault="00DD597B" w:rsidP="00944204">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B84183">
        <w:rPr>
          <w:rFonts w:ascii="Scheherazade" w:hAnsi="Scheherazade" w:cs="Scheherazade" w:hint="cs"/>
          <w:color w:val="000000" w:themeColor="text1"/>
          <w:sz w:val="52"/>
          <w:szCs w:val="52"/>
          <w:rtl/>
        </w:rPr>
        <w:t xml:space="preserve"> </w:t>
      </w:r>
      <w:r w:rsidR="00DF7B30">
        <w:rPr>
          <w:rFonts w:ascii="Scheherazade" w:hAnsi="Scheherazade" w:cs="Scheherazade" w:hint="cs"/>
          <w:color w:val="000000" w:themeColor="text1"/>
          <w:sz w:val="52"/>
          <w:szCs w:val="52"/>
          <w:rtl/>
        </w:rPr>
        <w:t xml:space="preserve"> </w:t>
      </w:r>
      <w:r w:rsidR="008270A9">
        <w:rPr>
          <w:rFonts w:ascii="Scheherazade" w:hAnsi="Scheherazade" w:cs="Scheherazade" w:hint="cs"/>
          <w:color w:val="000000" w:themeColor="text1"/>
          <w:sz w:val="52"/>
          <w:szCs w:val="52"/>
          <w:rtl/>
        </w:rPr>
        <w:t xml:space="preserve"> </w:t>
      </w:r>
    </w:p>
    <w:sectPr w:rsidR="008270A9" w:rsidRPr="00944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4"/>
    <w:rsid w:val="000024F3"/>
    <w:rsid w:val="000739A4"/>
    <w:rsid w:val="000E422D"/>
    <w:rsid w:val="002B4432"/>
    <w:rsid w:val="003079AB"/>
    <w:rsid w:val="00325353"/>
    <w:rsid w:val="0033247D"/>
    <w:rsid w:val="00335C89"/>
    <w:rsid w:val="00346970"/>
    <w:rsid w:val="00396042"/>
    <w:rsid w:val="003D1332"/>
    <w:rsid w:val="004B50AE"/>
    <w:rsid w:val="00590E62"/>
    <w:rsid w:val="006D07A3"/>
    <w:rsid w:val="00764A87"/>
    <w:rsid w:val="007A36EF"/>
    <w:rsid w:val="007D7DC1"/>
    <w:rsid w:val="008270A9"/>
    <w:rsid w:val="00881A8A"/>
    <w:rsid w:val="008F7B21"/>
    <w:rsid w:val="00944204"/>
    <w:rsid w:val="00973E6C"/>
    <w:rsid w:val="00AE56E0"/>
    <w:rsid w:val="00B50BC3"/>
    <w:rsid w:val="00B84183"/>
    <w:rsid w:val="00D077C2"/>
    <w:rsid w:val="00D46BDE"/>
    <w:rsid w:val="00DD597B"/>
    <w:rsid w:val="00DF7B30"/>
    <w:rsid w:val="00E90D6E"/>
    <w:rsid w:val="00E9483F"/>
    <w:rsid w:val="00F74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22B0"/>
  <w15:chartTrackingRefBased/>
  <w15:docId w15:val="{05372622-0C6E-4C27-8BDF-FCA03528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A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30</cp:revision>
  <dcterms:created xsi:type="dcterms:W3CDTF">2024-04-27T06:20:00Z</dcterms:created>
  <dcterms:modified xsi:type="dcterms:W3CDTF">2024-04-27T09:44:00Z</dcterms:modified>
</cp:coreProperties>
</file>