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DE6C7" w14:textId="474A3B6A" w:rsidR="00417C56" w:rsidRPr="00EE57FD" w:rsidRDefault="00417C56" w:rsidP="00417C5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82</w:t>
      </w:r>
    </w:p>
    <w:p w14:paraId="588A80A2" w14:textId="77777777" w:rsidR="001061FD" w:rsidRDefault="00417C56" w:rsidP="00417C56">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7DAB19D6" w14:textId="656B1827" w:rsidR="00417C56" w:rsidRDefault="00417C56" w:rsidP="00417C5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00DDD665" w14:textId="77777777" w:rsidR="001061FD" w:rsidRDefault="00417C56" w:rsidP="001061FD">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 18</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3663D8AE" w14:textId="77777777" w:rsidR="001061FD" w:rsidRDefault="001061FD" w:rsidP="001061FD">
      <w:pPr>
        <w:spacing w:after="85"/>
        <w:ind w:left="97" w:hanging="6"/>
        <w:rPr>
          <w:rFonts w:ascii="Scheherazade" w:hAnsi="Scheherazade" w:cs="Scheherazade"/>
          <w:sz w:val="52"/>
          <w:szCs w:val="52"/>
          <w:rtl/>
        </w:rPr>
      </w:pPr>
    </w:p>
    <w:p w14:paraId="496AF95B" w14:textId="77777777" w:rsidR="001061FD" w:rsidRDefault="00417C56" w:rsidP="001061FD">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46FD8241" w14:textId="77777777" w:rsidR="001061FD" w:rsidRDefault="001061FD" w:rsidP="001061FD">
      <w:pPr>
        <w:spacing w:after="85"/>
        <w:ind w:left="97" w:hanging="6"/>
        <w:rPr>
          <w:rFonts w:ascii="Scheherazade" w:hAnsi="Scheherazade" w:cs="Scheherazade"/>
          <w:sz w:val="52"/>
          <w:szCs w:val="52"/>
          <w:rtl/>
        </w:rPr>
      </w:pPr>
    </w:p>
    <w:p w14:paraId="2B22AA5E" w14:textId="27ECEAEE" w:rsidR="00417C56" w:rsidRPr="001061FD" w:rsidRDefault="00417C56" w:rsidP="001061FD">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6BEE913E" w14:textId="77777777" w:rsidR="00417C56" w:rsidRDefault="00417C56" w:rsidP="00417C56">
      <w:pPr>
        <w:rPr>
          <w:rFonts w:ascii="Scheherazade" w:hAnsi="Scheherazade" w:cs="Scheherazade"/>
          <w:color w:val="FF0000"/>
          <w:sz w:val="52"/>
          <w:szCs w:val="52"/>
        </w:rPr>
      </w:pPr>
    </w:p>
    <w:p w14:paraId="16621CB4" w14:textId="53466FD8" w:rsidR="008565AE" w:rsidRDefault="00417C56" w:rsidP="00417C56">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w:t>
      </w:r>
      <w:r>
        <w:rPr>
          <w:rFonts w:ascii="Scheherazade" w:hAnsi="Scheherazade" w:cs="Scheherazade" w:hint="cs"/>
          <w:color w:val="000000" w:themeColor="text1"/>
          <w:sz w:val="52"/>
          <w:szCs w:val="52"/>
          <w:rtl/>
        </w:rPr>
        <w:t xml:space="preserve"> الکلام</w:t>
      </w:r>
      <w:r w:rsidR="00044833">
        <w:rPr>
          <w:rFonts w:ascii="Scheherazade" w:hAnsi="Scheherazade" w:cs="Scheherazade" w:hint="cs"/>
          <w:color w:val="000000" w:themeColor="text1"/>
          <w:sz w:val="52"/>
          <w:szCs w:val="52"/>
          <w:rtl/>
        </w:rPr>
        <w:t xml:space="preserve"> فی حجیة ظواهر الکتاب، فقد منع عنها جماعة من الاخباریین إما لمنعهم من الصغری أی من انعقاد الظهور فی القرآن الکریم أو لمنعهم عن الکبری. و المنع عن الکبری أی حجیة الظهور الکتابی لوجهین:</w:t>
      </w:r>
    </w:p>
    <w:p w14:paraId="503D8D7B" w14:textId="0EE15A33" w:rsidR="00044833" w:rsidRDefault="00044833" w:rsidP="00417C5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الاول: ان اتباع ظهور الکتاب من اتباع المتشابه بعد أن لم یکن اتباعا للمحکم. و قد منع سبحانه و تعالی عن اتباع المتشابه.</w:t>
      </w:r>
    </w:p>
    <w:p w14:paraId="764E1CCF" w14:textId="4DBE4770" w:rsidR="00044833" w:rsidRDefault="00044833" w:rsidP="00417C5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قال: المتشابه هو الکلام المجمل، و الظاهر لیس متشابها. لأن معنی الظاهر لا یشبه المعنی الذی یکون مخالفا للظاهر. </w:t>
      </w:r>
    </w:p>
    <w:p w14:paraId="16A7DD3E" w14:textId="74DB7DD5" w:rsidR="00044833" w:rsidRDefault="00044833"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فأورد علیه فی البحوث تبعا للسید الطباطبائی، فقال: المتشابه </w:t>
      </w:r>
      <w:r w:rsidR="00210447">
        <w:rPr>
          <w:rFonts w:ascii="Scheherazade" w:hAnsi="Scheherazade" w:cs="Scheherazade" w:hint="cs"/>
          <w:color w:val="000000" w:themeColor="text1"/>
          <w:sz w:val="52"/>
          <w:szCs w:val="52"/>
          <w:rtl/>
        </w:rPr>
        <w:t xml:space="preserve">بمعنی المجمل لیس فی القرآن الکریم، فإن القرآن کله بیان و نور و تبیان لکل شیء. </w:t>
      </w:r>
      <w:r w:rsidR="00F36198">
        <w:rPr>
          <w:rFonts w:ascii="Scheherazade" w:hAnsi="Scheherazade" w:cs="Scheherazade" w:hint="cs"/>
          <w:color w:val="000000" w:themeColor="text1"/>
          <w:sz w:val="52"/>
          <w:szCs w:val="52"/>
          <w:rtl/>
        </w:rPr>
        <w:t>و المراد من المتشابه، المتشابه المصداقی، یعنی ما یکون معناه واضحا لکن مصداقه الصحیح خفیّ علی الناس.</w:t>
      </w:r>
    </w:p>
    <w:p w14:paraId="237739FC" w14:textId="31A768B5" w:rsidR="00F36198" w:rsidRDefault="00F36198"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نحن قلنا بأن المتشابه یعنی الکلام الذی لا یکون المراد الواقعی منه بیّنا، سواء کان الکلام مجملا أو کان مشعرا بمعنی لیس مرادا واقعیا لله سبحانه و تعالی. أو یکون ظاهرا فی معنی و لکن ذلک المعنی لیس مرادا واقعیا له سبحانه و تعالی. و اهل الزیغ یتبعون ذاک الظاهر و یغغمضون عیونهم عن القرائن الحالیة العقلیه و العقلائیة أو القرائن المنفصلة الذی یجب الرجوع الیها</w:t>
      </w:r>
      <w:r w:rsidR="00FF0AEA">
        <w:rPr>
          <w:rFonts w:ascii="Scheherazade" w:hAnsi="Scheherazade" w:cs="Scheherazade" w:hint="cs"/>
          <w:color w:val="000000" w:themeColor="text1"/>
          <w:sz w:val="52"/>
          <w:szCs w:val="52"/>
          <w:rtl/>
        </w:rPr>
        <w:t xml:space="preserve"> فی العمل بالظهورات. </w:t>
      </w:r>
    </w:p>
    <w:p w14:paraId="7E68A903" w14:textId="3F0DFC52" w:rsidR="00FF0AEA" w:rsidRDefault="00FF0AEA"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ما ذکره السید الطباطبائی من أن قوله تعالی "منه آیات محکمات هن ام الکتاب و اخر متشابهات فأما الذین فی قلوبهم زیغ فیتبعون ما تشابه منه ابتغاء الفتنة و ابتغاء تأویله و ما یعلم تأویله الا الله"، یقول فی تفسیر المیزان: قوله "والراسخون فی العلم" جملة مستأنفة، یصیر هکذا: و الراسخون فی العلم یقولون کل من عند ربنا. </w:t>
      </w:r>
      <w:r w:rsidR="00975745">
        <w:rPr>
          <w:rFonts w:ascii="Scheherazade" w:hAnsi="Scheherazade" w:cs="Scheherazade" w:hint="cs"/>
          <w:color w:val="000000" w:themeColor="text1"/>
          <w:sz w:val="52"/>
          <w:szCs w:val="52"/>
          <w:rtl/>
        </w:rPr>
        <w:t xml:space="preserve">فالآیة تقول لا یعلم تأویل المتشابه الا الله سبحانه و تعالی، و الراسخون فی العلم یقولون کل من عند ربنا. و هذا لا ینافی دلالة دلیل آخر علی أن بعض الراسخین فی العلم و هم النبی و الائمة علیهم السلام یعلمون تأویل القرآن أی واقع القرآن، لقوله تعالی: إنه لقرآن کریم فی کتاب مکنون لا یمسه الا المطهرون أی الانبیاء و الائمة علیهم السلام. </w:t>
      </w:r>
    </w:p>
    <w:p w14:paraId="1695A8D0" w14:textId="5F936177" w:rsidR="00975745" w:rsidRDefault="00975745"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غیر صحیح. فإنه ورد فی الروایة المعتبرة: نحن الراسخون فی العلم و نحن تأویله. و هذا یعنی أن جملة الراسخون فی العلم معطوفة علی الله سبحانه و تعالی، و لا یعلم تأویله الا الله والراسخون فی العلم، و الراسخون فی العلم یقولون کل من عند ربنا. هذا هو المطلب الاول.</w:t>
      </w:r>
    </w:p>
    <w:p w14:paraId="20DB02AF" w14:textId="77777777" w:rsidR="002D2AF8" w:rsidRDefault="00975745"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المطلب الثانی: إن ما ذکره فی البحوث وفاقا للسید الطباطبائی من أن المتشابه هو المتشابه المصداقی، هذا لا معنی له. الا تری أن من یقول کنت الیوم عند العالم، و المخاطب لا یع</w:t>
      </w:r>
      <w:r w:rsidR="00705EC9">
        <w:rPr>
          <w:rFonts w:ascii="Scheherazade" w:hAnsi="Scheherazade" w:cs="Scheherazade" w:hint="cs"/>
          <w:color w:val="000000" w:themeColor="text1"/>
          <w:sz w:val="52"/>
          <w:szCs w:val="52"/>
          <w:rtl/>
        </w:rPr>
        <w:t xml:space="preserve">رف </w:t>
      </w:r>
      <w:r>
        <w:rPr>
          <w:rFonts w:ascii="Scheherazade" w:hAnsi="Scheherazade" w:cs="Scheherazade" w:hint="cs"/>
          <w:color w:val="000000" w:themeColor="text1"/>
          <w:sz w:val="52"/>
          <w:szCs w:val="52"/>
          <w:rtl/>
        </w:rPr>
        <w:t>مصداق العالم</w:t>
      </w:r>
      <w:r w:rsidR="00705EC9">
        <w:rPr>
          <w:rFonts w:ascii="Scheherazade" w:hAnsi="Scheherazade" w:cs="Scheherazade" w:hint="cs"/>
          <w:color w:val="000000" w:themeColor="text1"/>
          <w:sz w:val="52"/>
          <w:szCs w:val="52"/>
          <w:rtl/>
        </w:rPr>
        <w:t xml:space="preserve"> الذی کان عنده، فهل تری أن هذا الخطاب یصیر متشابها لأن مصداقه مجهول؟ أو قوله تعالی "و جاء رجل من اقصی المدینة یسعی" نحن لا نعلم من هو ذلک الرجل، هذا یکون کلاما متشابها؟ هذا لیس صحیحا. ظاهر الکلام المتشابه هو المتشابه المفهومی. و قد یکون </w:t>
      </w:r>
      <w:r w:rsidR="002D2AF8">
        <w:rPr>
          <w:rFonts w:ascii="Scheherazade" w:hAnsi="Scheherazade" w:cs="Scheherazade" w:hint="cs"/>
          <w:color w:val="000000" w:themeColor="text1"/>
          <w:sz w:val="52"/>
          <w:szCs w:val="52"/>
          <w:rtl/>
        </w:rPr>
        <w:t>خفاء المصداق بحد یؤدی الی خفاء المفهوم. و جاء ربک و الملک صفا صفا، مصداق المجیء حیث یکون ظاهرا فی الجیئة بالاقدام و هذا لا یناسب شأن الله سبحانه و تعالی فهذا یؤدی الی الاجمال فی المفهوم، العرف یقول اذن لا نفهم معنی الآیة.</w:t>
      </w:r>
    </w:p>
    <w:p w14:paraId="7C62E436" w14:textId="77777777" w:rsidR="000818F1" w:rsidRDefault="00120ECA"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المطلب الثالث: الظاهر من تأویل الشیء بیان واقعه الذی لا یکون الشیء ظاهرا فیه. الواقع الذی لا یکون ظاهرا من شیء یکون بیان ذلک الواقع تأویلا. تأویل الکلام یعنی بیان المراد الواقعی منه إذا لم یکن بیّنا من الکلام. </w:t>
      </w:r>
      <w:r w:rsidR="0001485E">
        <w:rPr>
          <w:rFonts w:ascii="Scheherazade" w:hAnsi="Scheherazade" w:cs="Scheherazade" w:hint="cs"/>
          <w:color w:val="000000" w:themeColor="text1"/>
          <w:sz w:val="52"/>
          <w:szCs w:val="52"/>
          <w:rtl/>
        </w:rPr>
        <w:t xml:space="preserve">و هکذا تأویل العمل هو بیان واقعه الذی لا یظهر من العمل. </w:t>
      </w:r>
    </w:p>
    <w:p w14:paraId="58EE436B" w14:textId="77777777" w:rsidR="000818F1" w:rsidRDefault="0001485E"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سیدنا خضر لموسی علیه السلام: ذلک تأویل ما لم تستطع علیه صبرا، یعنی هذا بیان الواقع لعملی الذی کنت لا تعلم به. </w:t>
      </w:r>
    </w:p>
    <w:p w14:paraId="6938C80C" w14:textId="78D9DC88" w:rsidR="000818F1" w:rsidRDefault="0001485E"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أو قول یوسف لیعقوب علیه السلام: ذلک تأویل رؤیای من قبل قد جعلها ربی حقا. یعنی هذا حینما انت </w:t>
      </w:r>
      <w:r w:rsidR="008A76FC">
        <w:rPr>
          <w:rFonts w:ascii="Scheherazade" w:hAnsi="Scheherazade" w:cs="Scheherazade" w:hint="cs"/>
          <w:color w:val="000000" w:themeColor="text1"/>
          <w:sz w:val="52"/>
          <w:szCs w:val="52"/>
          <w:rtl/>
        </w:rPr>
        <w:t xml:space="preserve">جئت مع امّی یعنی مع امرأة هی زوجة أبیه و مع اخوتی و سجدتم لی، ذلک تأویل رؤیای من قبل. "إنی رأیت احد عشر کوکبا و الشمس و القمر رأیتهم لی ساجدین"، "ذلک تأویل رؤیای من قبل"، یعنی واقع تلک الرؤیا هو هذا، و لکن هذا الواقع لم یکن یتبین من تلک الرؤیا. فالواقع الذی یحکی عنه القرآن من دون أن یکون ظاهرا فیه یکون تأویل القرآن. </w:t>
      </w:r>
    </w:p>
    <w:p w14:paraId="5D774B66" w14:textId="77777777" w:rsidR="007D50FA" w:rsidRDefault="000818F1"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المطلب الرابع: إن کلمات السید الطباطبائی لا یخلو من تهافت. فإنه تارة یقول: </w:t>
      </w:r>
      <w:r w:rsidR="007D50FA">
        <w:rPr>
          <w:rFonts w:ascii="Scheherazade" w:hAnsi="Scheherazade" w:cs="Scheherazade" w:hint="cs"/>
          <w:color w:val="000000" w:themeColor="text1"/>
          <w:sz w:val="52"/>
          <w:szCs w:val="52"/>
          <w:rtl/>
        </w:rPr>
        <w:t xml:space="preserve">یمکن رفع تشابه متشابهات القرآن بالارجاع الی المحکمات من القرآن، و هذا یعنی عامة الناس یتمکنون من معرفة تأویل المتشابهات بإرجاعها الی المحکمات. لکن یقول فی نفس الوقت: إن قوله تعالی "والراسخون فی العلم" جملة مستأنفة و علم تأویل المتشابه مختص به تعالی، و بعض الراسخین فی العلم دل الدلیل الآخر علی أنهم یعرفون تأویل المتشابه. أنت قلت القرآن تبیان لکل شیء فیکف لا یکون تبیانا لنفسه و یعرف معنی المتشابهات بإرجاعها الی المحکمات، هذان الکلامان متهافتان. </w:t>
      </w:r>
    </w:p>
    <w:p w14:paraId="4654CCBE" w14:textId="77777777" w:rsidR="00DE2E31" w:rsidRDefault="00087CB1"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المطلب الخامس: ما ذکره من أن لکل القرآن تأویلا لمحکمه و متشابهه، ما هو دلیله علی ذلک؟ یستند الی قوله تعالی "ما کان هذا القرآن أن یفتری... بل کذبوا بما لم یحیطوا بعلمه و لما یأتهم تأویله"، أو قوله تعالی "</w:t>
      </w:r>
      <w:r w:rsidR="00DE2E31">
        <w:rPr>
          <w:rFonts w:ascii="Scheherazade" w:hAnsi="Scheherazade" w:cs="Scheherazade" w:hint="cs"/>
          <w:color w:val="000000" w:themeColor="text1"/>
          <w:sz w:val="52"/>
          <w:szCs w:val="52"/>
          <w:rtl/>
        </w:rPr>
        <w:t xml:space="preserve">و لقد جئناهم بکتاب فصلناه علی علم هدی و رحمة لقوم یؤمنون هل ینظرون الا تأویله، یوم یأتی تأویله یقول الذین نسوه من قبل قد جاءت رسل ربنا بالحق"، فیقول السید الطباطبائی هذا یدل علی أن لتمام القرآن تأویلا. من أین ذلک؟! یکفی فی نسبة التأویل الی القرآن ثبوت التأویل لکل ما یحتاج الی التأویل من القرآن، لا أن لکل آیة آیة قرآنیة تأویلا. </w:t>
      </w:r>
    </w:p>
    <w:p w14:paraId="2500F94A" w14:textId="77777777" w:rsidR="00B665FB" w:rsidRDefault="00DE2E31"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ما یقول من أن الواقع الذی یحکی عنه القرآن هو تأویل القرآن و هو حقیقة عینیة فی اللوح المحفوظ، أی شاهد علی ذلک؟</w:t>
      </w:r>
    </w:p>
    <w:p w14:paraId="227039C1" w14:textId="77777777" w:rsidR="00B665FB" w:rsidRDefault="00B665FB"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یا مولانا! تأویل قصص القرآن افرض الواقع التاریخی الذی حدث قبل آلاف سنین، أین هذا من اللوح المحفوظ. فقتل قابیل هابیل، واقع هذه الآیة وقوع هذه الجریمة الکبری اول جریمة حدثت فی تاریخ البشر، أین هذا من اللوح المحفوظ؟! </w:t>
      </w:r>
    </w:p>
    <w:p w14:paraId="3AD9321E" w14:textId="77777777" w:rsidR="00EC0B5B" w:rsidRDefault="00B665FB"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أنت تقول المتشابه هو ما کان مصداقه متشابها و له تأویل، ثم تدعی أن لمحکم القرآن أیضا تأویلا لا یعلم، فإذن صار کل القرآن متشابها. شنو هذا التفسیر؟ المتشابه ما کان تأویله مجهولا، و تقول </w:t>
      </w:r>
      <w:r w:rsidR="00A027F9">
        <w:rPr>
          <w:rFonts w:ascii="Scheherazade" w:hAnsi="Scheherazade" w:cs="Scheherazade" w:hint="cs"/>
          <w:color w:val="000000" w:themeColor="text1"/>
          <w:sz w:val="52"/>
          <w:szCs w:val="52"/>
          <w:rtl/>
        </w:rPr>
        <w:t xml:space="preserve">تأویل القرآن کله مجهول سواء تأویل محکمه أو متشابهه، فإذن کل القرآن صار متشابها، لأنک تفسر المتشابه بالمتشابه المصداقی أی المتشابه فی التأویل و المصداق الذی یحکی عنه، و أنت تقول لکل </w:t>
      </w:r>
      <w:r w:rsidR="00EC0B5B">
        <w:rPr>
          <w:rFonts w:ascii="Scheherazade" w:hAnsi="Scheherazade" w:cs="Scheherazade" w:hint="cs"/>
          <w:color w:val="000000" w:themeColor="text1"/>
          <w:sz w:val="52"/>
          <w:szCs w:val="52"/>
          <w:rtl/>
        </w:rPr>
        <w:t>القرآن تأویل لمحکمه أو لمتشابهه، فإذن کل القرآن صار متشابها، هل تلتزم بذلک؟</w:t>
      </w:r>
    </w:p>
    <w:p w14:paraId="750CAB3A" w14:textId="77777777" w:rsidR="00325C06" w:rsidRDefault="00EC0B5B"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المطلب السادس و الاخیر: انتم تقولون لا یوجد کلام مجمل فی القرآن الکریم لأنه لا یتناسب ذلک مع فصاحة القرآن، </w:t>
      </w:r>
      <w:r w:rsidR="00CB5939">
        <w:rPr>
          <w:rFonts w:ascii="Scheherazade" w:hAnsi="Scheherazade" w:cs="Scheherazade" w:hint="cs"/>
          <w:color w:val="000000" w:themeColor="text1"/>
          <w:sz w:val="52"/>
          <w:szCs w:val="52"/>
          <w:rtl/>
        </w:rPr>
        <w:t xml:space="preserve">و ما ورد من ان القرآن بیان للناس و بلسان عربی مبین، هذا خلاف الوجدان. نجد فی القرآن آیات کثیرة لا یتیسر فهمها لعامة الناس. افرض ان الخواص </w:t>
      </w:r>
      <w:r w:rsidR="00387376">
        <w:rPr>
          <w:rFonts w:ascii="Scheherazade" w:hAnsi="Scheherazade" w:cs="Scheherazade" w:hint="cs"/>
          <w:color w:val="000000" w:themeColor="text1"/>
          <w:sz w:val="52"/>
          <w:szCs w:val="52"/>
          <w:rtl/>
        </w:rPr>
        <w:t xml:space="preserve">من دون استعانة من اهل البیت علیهم السلام ألّفوا کتاب التفسیر أو کتب حول آیات القرآن، فهذا یعنی أن </w:t>
      </w:r>
      <w:r w:rsidR="001F1B0E">
        <w:rPr>
          <w:rFonts w:ascii="Scheherazade" w:hAnsi="Scheherazade" w:cs="Scheherazade" w:hint="cs"/>
          <w:color w:val="000000" w:themeColor="text1"/>
          <w:sz w:val="52"/>
          <w:szCs w:val="52"/>
          <w:rtl/>
        </w:rPr>
        <w:t>هذا القرآن بلسان عربی مبین و بیان للناس؟ الذی لا یفهمه الا الخواص، هذا بیان واضح للناس؟!</w:t>
      </w:r>
    </w:p>
    <w:p w14:paraId="340F09D1" w14:textId="0232841E" w:rsidR="00975745" w:rsidRDefault="00325C06"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القرآن بیان للناس یکفی فیه أن یکون ما یدعو الیه من قیم انسانیة و مبادئ اخلاقیة و التوحید و النبوة و المعاد، امور واضحة، هذا یکفی أن یکون بیانا للناس. لا یلزم أن لا یوجد فی القران آیات معقّدة. و الا فلماذا کتب السید المرتضی کتاب «تنزیه الانبیاء» لتوجیه الآیات التی توهم نسبة المعصیة الی الانبیاء علیهم السلام کقوله تعالی "فعصی آدم ربه فغوی" و هکذا ما ورد فی حق موسی "إنی ظلمت نفسی" أو غیر موسی علیه السلام من بقیة الانبیاء، أو "و ذاالنون إذ ذهب مغاضبا فظن أن لن نقدر علیه فنادی فی الظلمات ان لا اله الا انت سبحانک إنی کنت من الظالمین". و کیف نفسر قوله تعالی "إن الذین کفروا سواء علیهم أأنذرتهم أم لم تنذرهم لا یؤمنون"، کیف نقول کل الکافرین لا یؤثر الإنذار فی حقهم؟ الا أن نؤول الآیة بنحو و آخر. </w:t>
      </w:r>
      <w:r w:rsidR="000818F1">
        <w:rPr>
          <w:rFonts w:ascii="Scheherazade" w:hAnsi="Scheherazade" w:cs="Scheherazade" w:hint="cs"/>
          <w:color w:val="000000" w:themeColor="text1"/>
          <w:sz w:val="52"/>
          <w:szCs w:val="52"/>
          <w:rtl/>
        </w:rPr>
        <w:t xml:space="preserve"> </w:t>
      </w:r>
      <w:r w:rsidR="008A76FC">
        <w:rPr>
          <w:rFonts w:ascii="Scheherazade" w:hAnsi="Scheherazade" w:cs="Scheherazade" w:hint="cs"/>
          <w:color w:val="000000" w:themeColor="text1"/>
          <w:sz w:val="52"/>
          <w:szCs w:val="52"/>
          <w:rtl/>
        </w:rPr>
        <w:t xml:space="preserve"> </w:t>
      </w:r>
      <w:r w:rsidR="0001485E">
        <w:rPr>
          <w:rFonts w:ascii="Scheherazade" w:hAnsi="Scheherazade" w:cs="Scheherazade" w:hint="cs"/>
          <w:color w:val="000000" w:themeColor="text1"/>
          <w:sz w:val="52"/>
          <w:szCs w:val="52"/>
          <w:rtl/>
        </w:rPr>
        <w:t xml:space="preserve"> </w:t>
      </w:r>
      <w:r w:rsidR="00975745">
        <w:rPr>
          <w:rFonts w:ascii="Scheherazade" w:hAnsi="Scheherazade" w:cs="Scheherazade" w:hint="cs"/>
          <w:color w:val="000000" w:themeColor="text1"/>
          <w:sz w:val="52"/>
          <w:szCs w:val="52"/>
          <w:rtl/>
        </w:rPr>
        <w:t xml:space="preserve"> </w:t>
      </w:r>
    </w:p>
    <w:p w14:paraId="67032CAB" w14:textId="734F403D" w:rsidR="00164C15" w:rsidRDefault="00164C15"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یا تری هل تفهمون من هذه الآیة من دون رجوع الی اهل البیت علیهم السلام معنی واضحا؟ حیث قال تعالی "إنا عرضنا الأمانة علی السماوات و الارض و الجبال فأبین أن یحملنها و أشفقن منها و حملها الانسان إنه کان ظلوما جهولا"، شنو معنی التشابه المصداقی؟ اصلا لا نعرف معنی الامانة التی عرضت علی السموات و الارض و الجبال، و لا نعرف معنی إبائهن عن حمل تلک الامانة الا بتفسیر اهل البیت علیهم السلام. و هکذا قوله تعالی "و ما تشائون الا أن یشاء الله" هذا یوهم الجبر. کل ما ترید شیئا فهذا بارادته تعالی، الله سبحانه و تعالی أراد أن ترید هذا الشیء. هذا هو الجبر. غیر أن نأول الآیة بشکل و آخر. کما ورد فی الروایة أن القرآن نزل بنحو التعمیة یُخفی الحقائق عن اعین الناس أحیانا. </w:t>
      </w:r>
      <w:r w:rsidR="007E032B">
        <w:rPr>
          <w:rFonts w:ascii="Scheherazade" w:hAnsi="Scheherazade" w:cs="Scheherazade" w:hint="cs"/>
          <w:color w:val="000000" w:themeColor="text1"/>
          <w:sz w:val="52"/>
          <w:szCs w:val="52"/>
          <w:rtl/>
        </w:rPr>
        <w:t xml:space="preserve">و لأجل ذلک امیرالمؤمنین علیه السلام علی ما فی نهج البلاغة قال لابن عباس حینما ارسله للمحاورة مع الخوارج، قال: لا تخاصمهم بالقرآن فإن القرآن حمال ذو وجه تقول و یقولون، ولکن </w:t>
      </w:r>
      <w:r w:rsidR="004A418F">
        <w:rPr>
          <w:rFonts w:ascii="Scheherazade" w:hAnsi="Scheherazade" w:cs="Scheherazade" w:hint="cs"/>
          <w:color w:val="000000" w:themeColor="text1"/>
          <w:sz w:val="52"/>
          <w:szCs w:val="52"/>
          <w:rtl/>
        </w:rPr>
        <w:t xml:space="preserve">خاصمهم بالسنة فإنهم لن یجدوا عنها محیصا. نعم القرآن بمجموعه معجز بلا اشکال، بمجموعه بیان للناس و هدی للناس، و لکن فی نفس الوقت توجد فیها آیات موهمة أو ظاهرة فی امور دل الدلیل علی کونها مخالفة للواقع. و لأجل ذلک یقول سبحانه وتعالی "وننزل من القرآن ما هو شفاء و رحمة للمؤمنین و لا یزید الظالمین الا خسارا" </w:t>
      </w:r>
      <w:r w:rsidR="00606BFF">
        <w:rPr>
          <w:rFonts w:ascii="Scheherazade" w:hAnsi="Scheherazade" w:cs="Scheherazade" w:hint="cs"/>
          <w:color w:val="000000" w:themeColor="text1"/>
          <w:sz w:val="52"/>
          <w:szCs w:val="52"/>
          <w:rtl/>
        </w:rPr>
        <w:t>لا یعنی أن</w:t>
      </w:r>
      <w:r w:rsidR="004A418F">
        <w:rPr>
          <w:rFonts w:ascii="Scheherazade" w:hAnsi="Scheherazade" w:cs="Scheherazade" w:hint="cs"/>
          <w:color w:val="000000" w:themeColor="text1"/>
          <w:sz w:val="52"/>
          <w:szCs w:val="52"/>
          <w:rtl/>
        </w:rPr>
        <w:t xml:space="preserve"> الظالم لا یستفید من القرآن</w:t>
      </w:r>
      <w:r w:rsidR="00606BFF">
        <w:rPr>
          <w:rFonts w:ascii="Scheherazade" w:hAnsi="Scheherazade" w:cs="Scheherazade" w:hint="cs"/>
          <w:color w:val="000000" w:themeColor="text1"/>
          <w:sz w:val="52"/>
          <w:szCs w:val="52"/>
          <w:rtl/>
        </w:rPr>
        <w:t>.</w:t>
      </w:r>
      <w:r w:rsidR="004A418F">
        <w:rPr>
          <w:rFonts w:ascii="Scheherazade" w:hAnsi="Scheherazade" w:cs="Scheherazade" w:hint="cs"/>
          <w:color w:val="000000" w:themeColor="text1"/>
          <w:sz w:val="52"/>
          <w:szCs w:val="52"/>
          <w:rtl/>
        </w:rPr>
        <w:t xml:space="preserve"> لا، یستقل آیات القرآن و یقع فی الضلال و الخسران.</w:t>
      </w:r>
    </w:p>
    <w:p w14:paraId="348109E3" w14:textId="77777777" w:rsidR="00425065" w:rsidRDefault="004A418F"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المحصل من الاشکال علی استدلال الاخباریین بهذه الآیة علی عدم حجیة ظهور الکتاب: أن اتباع المتشابه هو حمل کلام مشعر بمعنی علی خلاف المراد الواقعی منه. و الا لا یکون ذلک زیغا. "اما الذین فی قلوبهم زیغ فیتبعون ما تشابه منه". أو اتباع ظاهر القرآن، و لکن ظهور لا یطابق الواقع، فإنهم یغمضون اعینهم عن القرائن و یحملون الکلام علی ظاهره الاولی. هذا هو اتباع المتشابه. و اما العمل بالظهور بعد الفحص و رعایة القرائن </w:t>
      </w:r>
      <w:r w:rsidR="00425065">
        <w:rPr>
          <w:rFonts w:ascii="Scheherazade" w:hAnsi="Scheherazade" w:cs="Scheherazade" w:hint="cs"/>
          <w:color w:val="000000" w:themeColor="text1"/>
          <w:sz w:val="52"/>
          <w:szCs w:val="52"/>
          <w:rtl/>
        </w:rPr>
        <w:t>الحالیة العقلیة و العقلائیة أو القرائن النقلیة المتصلة أو المنفصلة هذا لیس منهیا عنه.</w:t>
      </w:r>
    </w:p>
    <w:p w14:paraId="3F344330" w14:textId="77777777" w:rsidR="00425065" w:rsidRDefault="00425065" w:rsidP="0004483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شاءالله.</w:t>
      </w:r>
    </w:p>
    <w:p w14:paraId="08A7DE31" w14:textId="07FBFB9D" w:rsidR="004A418F" w:rsidRPr="00044833" w:rsidRDefault="00425065" w:rsidP="00044833">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p>
    <w:sectPr w:rsidR="004A418F" w:rsidRPr="000448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1EA2" w14:textId="77777777" w:rsidR="00BA7E13" w:rsidRDefault="00BA7E13" w:rsidP="00417C56">
      <w:pPr>
        <w:spacing w:after="0" w:line="240" w:lineRule="auto"/>
      </w:pPr>
      <w:r>
        <w:separator/>
      </w:r>
    </w:p>
  </w:endnote>
  <w:endnote w:type="continuationSeparator" w:id="0">
    <w:p w14:paraId="4C463E79" w14:textId="77777777" w:rsidR="00BA7E13" w:rsidRDefault="00BA7E13" w:rsidP="0041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0062" w14:textId="77777777" w:rsidR="00BA7E13" w:rsidRDefault="00BA7E13" w:rsidP="00417C56">
      <w:pPr>
        <w:spacing w:after="0" w:line="240" w:lineRule="auto"/>
      </w:pPr>
      <w:r>
        <w:separator/>
      </w:r>
    </w:p>
  </w:footnote>
  <w:footnote w:type="continuationSeparator" w:id="0">
    <w:p w14:paraId="661D7012" w14:textId="77777777" w:rsidR="00BA7E13" w:rsidRDefault="00BA7E13" w:rsidP="00417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56"/>
    <w:rsid w:val="0001485E"/>
    <w:rsid w:val="00044833"/>
    <w:rsid w:val="000818F1"/>
    <w:rsid w:val="00087CB1"/>
    <w:rsid w:val="001061FD"/>
    <w:rsid w:val="00120ECA"/>
    <w:rsid w:val="00164C15"/>
    <w:rsid w:val="001F1B0E"/>
    <w:rsid w:val="00210447"/>
    <w:rsid w:val="002D2AF8"/>
    <w:rsid w:val="00325C06"/>
    <w:rsid w:val="00387376"/>
    <w:rsid w:val="00396042"/>
    <w:rsid w:val="00417C56"/>
    <w:rsid w:val="00425065"/>
    <w:rsid w:val="004A418F"/>
    <w:rsid w:val="00606BFF"/>
    <w:rsid w:val="00705EC9"/>
    <w:rsid w:val="007D50FA"/>
    <w:rsid w:val="007E032B"/>
    <w:rsid w:val="008565AE"/>
    <w:rsid w:val="008A76FC"/>
    <w:rsid w:val="00975745"/>
    <w:rsid w:val="00A027F9"/>
    <w:rsid w:val="00B50BC3"/>
    <w:rsid w:val="00B665FB"/>
    <w:rsid w:val="00BA7E13"/>
    <w:rsid w:val="00CB5939"/>
    <w:rsid w:val="00DE2E31"/>
    <w:rsid w:val="00DF4E74"/>
    <w:rsid w:val="00EC0B5B"/>
    <w:rsid w:val="00F36198"/>
    <w:rsid w:val="00FF0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5022"/>
  <w15:chartTrackingRefBased/>
  <w15:docId w15:val="{EFB127DA-57AA-45DC-8257-716757A0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5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C56"/>
    <w:rPr>
      <w:lang w:bidi="fa-IR"/>
    </w:rPr>
  </w:style>
  <w:style w:type="paragraph" w:styleId="Footer">
    <w:name w:val="footer"/>
    <w:basedOn w:val="Normal"/>
    <w:link w:val="FooterChar"/>
    <w:uiPriority w:val="99"/>
    <w:unhideWhenUsed/>
    <w:rsid w:val="0041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C56"/>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28</cp:revision>
  <dcterms:created xsi:type="dcterms:W3CDTF">2024-04-28T06:33:00Z</dcterms:created>
  <dcterms:modified xsi:type="dcterms:W3CDTF">2024-04-29T09:52:00Z</dcterms:modified>
</cp:coreProperties>
</file>