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Calibri" w:hAnsi="NoorLotus"/>
          <w:b w:val="0"/>
          <w:bCs w:val="0"/>
          <w:rtl/>
          <w:lang w:eastAsia="en-US" w:bidi="fa-IR"/>
        </w:rPr>
        <w:id w:val="-906455416"/>
        <w:docPartObj>
          <w:docPartGallery w:val="Table of Contents"/>
          <w:docPartUnique/>
        </w:docPartObj>
      </w:sdtPr>
      <w:sdtEndPr>
        <w:rPr>
          <w:noProof/>
        </w:rPr>
      </w:sdtEndPr>
      <w:sdtContent>
        <w:p w:rsidR="00605F1A" w:rsidRDefault="00605F1A" w:rsidP="00E9268D">
          <w:pPr>
            <w:pStyle w:val="TOCHeading"/>
            <w:bidi/>
            <w:jc w:val="both"/>
          </w:pPr>
          <w:r>
            <w:t>Contents</w:t>
          </w:r>
        </w:p>
        <w:p w:rsidR="00E9268D" w:rsidRDefault="00605F1A" w:rsidP="00E9268D">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66513622" w:history="1">
            <w:r w:rsidR="00E9268D" w:rsidRPr="00F0373C">
              <w:rPr>
                <w:rStyle w:val="Hyperlink"/>
                <w:rFonts w:hint="eastAsia"/>
                <w:noProof/>
                <w:rtl/>
              </w:rPr>
              <w:t>ادامه</w:t>
            </w:r>
            <w:r w:rsidR="00E9268D" w:rsidRPr="00F0373C">
              <w:rPr>
                <w:rStyle w:val="Hyperlink"/>
                <w:noProof/>
                <w:rtl/>
              </w:rPr>
              <w:t xml:space="preserve"> </w:t>
            </w:r>
            <w:r w:rsidR="00E9268D" w:rsidRPr="00F0373C">
              <w:rPr>
                <w:rStyle w:val="Hyperlink"/>
                <w:rFonts w:hint="eastAsia"/>
                <w:noProof/>
                <w:rtl/>
              </w:rPr>
              <w:t>بررس</w:t>
            </w:r>
            <w:r w:rsidR="00E9268D" w:rsidRPr="00F0373C">
              <w:rPr>
                <w:rStyle w:val="Hyperlink"/>
                <w:rFonts w:hint="cs"/>
                <w:noProof/>
                <w:rtl/>
              </w:rPr>
              <w:t>ی</w:t>
            </w:r>
            <w:r w:rsidR="00E9268D" w:rsidRPr="00F0373C">
              <w:rPr>
                <w:rStyle w:val="Hyperlink"/>
                <w:noProof/>
                <w:rtl/>
              </w:rPr>
              <w:t xml:space="preserve"> </w:t>
            </w:r>
            <w:r w:rsidR="00E9268D" w:rsidRPr="00F0373C">
              <w:rPr>
                <w:rStyle w:val="Hyperlink"/>
                <w:rFonts w:hint="eastAsia"/>
                <w:noProof/>
                <w:rtl/>
              </w:rPr>
              <w:t>حج</w:t>
            </w:r>
            <w:r w:rsidR="00E9268D" w:rsidRPr="00F0373C">
              <w:rPr>
                <w:rStyle w:val="Hyperlink"/>
                <w:rFonts w:hint="cs"/>
                <w:noProof/>
                <w:rtl/>
              </w:rPr>
              <w:t>ی</w:t>
            </w:r>
            <w:r w:rsidR="00E9268D" w:rsidRPr="00F0373C">
              <w:rPr>
                <w:rStyle w:val="Hyperlink"/>
                <w:rFonts w:hint="eastAsia"/>
                <w:noProof/>
                <w:rtl/>
              </w:rPr>
              <w:t>ت</w:t>
            </w:r>
            <w:r w:rsidR="00E9268D" w:rsidRPr="00F0373C">
              <w:rPr>
                <w:rStyle w:val="Hyperlink"/>
                <w:noProof/>
                <w:rtl/>
              </w:rPr>
              <w:t xml:space="preserve"> </w:t>
            </w:r>
            <w:r w:rsidR="00E9268D" w:rsidRPr="00F0373C">
              <w:rPr>
                <w:rStyle w:val="Hyperlink"/>
                <w:rFonts w:hint="eastAsia"/>
                <w:noProof/>
                <w:rtl/>
              </w:rPr>
              <w:t>خبر</w:t>
            </w:r>
            <w:r w:rsidR="00E9268D" w:rsidRPr="00F0373C">
              <w:rPr>
                <w:rStyle w:val="Hyperlink"/>
                <w:noProof/>
                <w:rtl/>
              </w:rPr>
              <w:t xml:space="preserve"> </w:t>
            </w:r>
            <w:r w:rsidR="00E9268D" w:rsidRPr="00F0373C">
              <w:rPr>
                <w:rStyle w:val="Hyperlink"/>
                <w:rFonts w:hint="eastAsia"/>
                <w:noProof/>
                <w:rtl/>
              </w:rPr>
              <w:t>ثقه</w:t>
            </w:r>
            <w:r w:rsidR="00E9268D">
              <w:rPr>
                <w:noProof/>
                <w:webHidden/>
              </w:rPr>
              <w:tab/>
            </w:r>
            <w:r w:rsidR="00E9268D">
              <w:rPr>
                <w:rStyle w:val="Hyperlink"/>
                <w:noProof/>
                <w:rtl/>
              </w:rPr>
              <w:fldChar w:fldCharType="begin"/>
            </w:r>
            <w:r w:rsidR="00E9268D">
              <w:rPr>
                <w:noProof/>
                <w:webHidden/>
              </w:rPr>
              <w:instrText xml:space="preserve"> PAGEREF _Toc166513622 \h </w:instrText>
            </w:r>
            <w:r w:rsidR="00E9268D">
              <w:rPr>
                <w:rStyle w:val="Hyperlink"/>
                <w:noProof/>
                <w:rtl/>
              </w:rPr>
            </w:r>
            <w:r w:rsidR="00E9268D">
              <w:rPr>
                <w:rStyle w:val="Hyperlink"/>
                <w:noProof/>
                <w:rtl/>
              </w:rPr>
              <w:fldChar w:fldCharType="separate"/>
            </w:r>
            <w:r w:rsidR="003A74D1">
              <w:rPr>
                <w:noProof/>
                <w:webHidden/>
                <w:rtl/>
              </w:rPr>
              <w:t>1</w:t>
            </w:r>
            <w:r w:rsidR="00E9268D">
              <w:rPr>
                <w:rStyle w:val="Hyperlink"/>
                <w:noProof/>
                <w:rtl/>
              </w:rPr>
              <w:fldChar w:fldCharType="end"/>
            </w:r>
          </w:hyperlink>
        </w:p>
        <w:p w:rsidR="00E9268D" w:rsidRDefault="00EB27D2" w:rsidP="00E9268D">
          <w:pPr>
            <w:pStyle w:val="TOC1"/>
            <w:tabs>
              <w:tab w:val="right" w:leader="dot" w:pos="9350"/>
            </w:tabs>
            <w:rPr>
              <w:rFonts w:asciiTheme="minorHAnsi" w:eastAsiaTheme="minorEastAsia" w:hAnsiTheme="minorHAnsi" w:cstheme="minorBidi"/>
              <w:noProof/>
              <w:sz w:val="22"/>
              <w:szCs w:val="22"/>
            </w:rPr>
          </w:pPr>
          <w:hyperlink w:anchor="_Toc166513623" w:history="1">
            <w:r w:rsidR="00E9268D" w:rsidRPr="00F0373C">
              <w:rPr>
                <w:rStyle w:val="Hyperlink"/>
                <w:rFonts w:hint="eastAsia"/>
                <w:noProof/>
                <w:rtl/>
              </w:rPr>
              <w:t>بررس</w:t>
            </w:r>
            <w:r w:rsidR="00E9268D" w:rsidRPr="00F0373C">
              <w:rPr>
                <w:rStyle w:val="Hyperlink"/>
                <w:rFonts w:hint="cs"/>
                <w:noProof/>
                <w:rtl/>
              </w:rPr>
              <w:t>ی</w:t>
            </w:r>
            <w:r w:rsidR="00E9268D" w:rsidRPr="00F0373C">
              <w:rPr>
                <w:rStyle w:val="Hyperlink"/>
                <w:noProof/>
                <w:rtl/>
              </w:rPr>
              <w:t xml:space="preserve"> </w:t>
            </w:r>
            <w:r w:rsidR="00E9268D" w:rsidRPr="00F0373C">
              <w:rPr>
                <w:rStyle w:val="Hyperlink"/>
                <w:rFonts w:hint="eastAsia"/>
                <w:noProof/>
                <w:rtl/>
              </w:rPr>
              <w:t>ادله</w:t>
            </w:r>
            <w:r w:rsidR="00E9268D" w:rsidRPr="00F0373C">
              <w:rPr>
                <w:rStyle w:val="Hyperlink"/>
                <w:noProof/>
                <w:rtl/>
              </w:rPr>
              <w:t xml:space="preserve"> </w:t>
            </w:r>
            <w:r w:rsidR="00E9268D" w:rsidRPr="00F0373C">
              <w:rPr>
                <w:rStyle w:val="Hyperlink"/>
                <w:rFonts w:hint="eastAsia"/>
                <w:noProof/>
                <w:rtl/>
              </w:rPr>
              <w:t>عقل</w:t>
            </w:r>
            <w:r w:rsidR="00E9268D" w:rsidRPr="00F0373C">
              <w:rPr>
                <w:rStyle w:val="Hyperlink"/>
                <w:rFonts w:hint="cs"/>
                <w:noProof/>
                <w:rtl/>
              </w:rPr>
              <w:t>ی</w:t>
            </w:r>
            <w:r w:rsidR="00E9268D" w:rsidRPr="00F0373C">
              <w:rPr>
                <w:rStyle w:val="Hyperlink"/>
                <w:rFonts w:hint="eastAsia"/>
                <w:noProof/>
                <w:rtl/>
              </w:rPr>
              <w:t>ه</w:t>
            </w:r>
            <w:r w:rsidR="00E9268D" w:rsidRPr="00F0373C">
              <w:rPr>
                <w:rStyle w:val="Hyperlink"/>
                <w:noProof/>
                <w:rtl/>
              </w:rPr>
              <w:t xml:space="preserve"> </w:t>
            </w:r>
            <w:r w:rsidR="00E9268D" w:rsidRPr="00F0373C">
              <w:rPr>
                <w:rStyle w:val="Hyperlink"/>
                <w:rFonts w:hint="eastAsia"/>
                <w:noProof/>
                <w:rtl/>
              </w:rPr>
              <w:t>بر</w:t>
            </w:r>
            <w:r w:rsidR="00E9268D" w:rsidRPr="00F0373C">
              <w:rPr>
                <w:rStyle w:val="Hyperlink"/>
                <w:noProof/>
                <w:rtl/>
              </w:rPr>
              <w:t xml:space="preserve"> </w:t>
            </w:r>
            <w:r w:rsidR="00E9268D" w:rsidRPr="00F0373C">
              <w:rPr>
                <w:rStyle w:val="Hyperlink"/>
                <w:rFonts w:hint="eastAsia"/>
                <w:noProof/>
                <w:rtl/>
              </w:rPr>
              <w:t>حج</w:t>
            </w:r>
            <w:r w:rsidR="00E9268D" w:rsidRPr="00F0373C">
              <w:rPr>
                <w:rStyle w:val="Hyperlink"/>
                <w:rFonts w:hint="cs"/>
                <w:noProof/>
                <w:rtl/>
              </w:rPr>
              <w:t>ی</w:t>
            </w:r>
            <w:r w:rsidR="00E9268D" w:rsidRPr="00F0373C">
              <w:rPr>
                <w:rStyle w:val="Hyperlink"/>
                <w:rFonts w:hint="eastAsia"/>
                <w:noProof/>
                <w:rtl/>
              </w:rPr>
              <w:t>ت</w:t>
            </w:r>
            <w:r w:rsidR="00E9268D" w:rsidRPr="00F0373C">
              <w:rPr>
                <w:rStyle w:val="Hyperlink"/>
                <w:noProof/>
                <w:rtl/>
              </w:rPr>
              <w:t xml:space="preserve"> </w:t>
            </w:r>
            <w:r w:rsidR="00E9268D" w:rsidRPr="00F0373C">
              <w:rPr>
                <w:rStyle w:val="Hyperlink"/>
                <w:rFonts w:hint="eastAsia"/>
                <w:noProof/>
                <w:rtl/>
              </w:rPr>
              <w:t>خبر</w:t>
            </w:r>
            <w:r w:rsidR="00E9268D" w:rsidRPr="00F0373C">
              <w:rPr>
                <w:rStyle w:val="Hyperlink"/>
                <w:noProof/>
                <w:rtl/>
              </w:rPr>
              <w:t xml:space="preserve"> </w:t>
            </w:r>
            <w:r w:rsidR="00E9268D" w:rsidRPr="00F0373C">
              <w:rPr>
                <w:rStyle w:val="Hyperlink"/>
                <w:rFonts w:hint="eastAsia"/>
                <w:noProof/>
                <w:rtl/>
              </w:rPr>
              <w:t>ثقه</w:t>
            </w:r>
            <w:r w:rsidR="00E9268D">
              <w:rPr>
                <w:noProof/>
                <w:webHidden/>
              </w:rPr>
              <w:tab/>
            </w:r>
            <w:r w:rsidR="00E9268D">
              <w:rPr>
                <w:rStyle w:val="Hyperlink"/>
                <w:noProof/>
                <w:rtl/>
              </w:rPr>
              <w:fldChar w:fldCharType="begin"/>
            </w:r>
            <w:r w:rsidR="00E9268D">
              <w:rPr>
                <w:noProof/>
                <w:webHidden/>
              </w:rPr>
              <w:instrText xml:space="preserve"> PAGEREF _Toc166513623 \h </w:instrText>
            </w:r>
            <w:r w:rsidR="00E9268D">
              <w:rPr>
                <w:rStyle w:val="Hyperlink"/>
                <w:noProof/>
                <w:rtl/>
              </w:rPr>
            </w:r>
            <w:r w:rsidR="00E9268D">
              <w:rPr>
                <w:rStyle w:val="Hyperlink"/>
                <w:noProof/>
                <w:rtl/>
              </w:rPr>
              <w:fldChar w:fldCharType="separate"/>
            </w:r>
            <w:r w:rsidR="003A74D1">
              <w:rPr>
                <w:noProof/>
                <w:webHidden/>
                <w:rtl/>
              </w:rPr>
              <w:t>1</w:t>
            </w:r>
            <w:r w:rsidR="00E9268D">
              <w:rPr>
                <w:rStyle w:val="Hyperlink"/>
                <w:noProof/>
                <w:rtl/>
              </w:rPr>
              <w:fldChar w:fldCharType="end"/>
            </w:r>
          </w:hyperlink>
        </w:p>
        <w:p w:rsidR="00E9268D" w:rsidRDefault="00EB27D2" w:rsidP="00E9268D">
          <w:pPr>
            <w:pStyle w:val="TOC2"/>
            <w:tabs>
              <w:tab w:val="right" w:leader="dot" w:pos="9350"/>
            </w:tabs>
            <w:rPr>
              <w:rFonts w:asciiTheme="minorHAnsi" w:eastAsiaTheme="minorEastAsia" w:hAnsiTheme="minorHAnsi" w:cstheme="minorBidi"/>
              <w:noProof/>
              <w:sz w:val="22"/>
              <w:szCs w:val="22"/>
            </w:rPr>
          </w:pPr>
          <w:hyperlink w:anchor="_Toc166513624" w:history="1">
            <w:r w:rsidR="00E9268D" w:rsidRPr="00F0373C">
              <w:rPr>
                <w:rStyle w:val="Hyperlink"/>
                <w:rFonts w:hint="eastAsia"/>
                <w:noProof/>
                <w:rtl/>
              </w:rPr>
              <w:t>وجه</w:t>
            </w:r>
            <w:r w:rsidR="00E9268D" w:rsidRPr="00F0373C">
              <w:rPr>
                <w:rStyle w:val="Hyperlink"/>
                <w:noProof/>
                <w:rtl/>
              </w:rPr>
              <w:t xml:space="preserve"> </w:t>
            </w:r>
            <w:r w:rsidR="00E9268D" w:rsidRPr="00F0373C">
              <w:rPr>
                <w:rStyle w:val="Hyperlink"/>
                <w:rFonts w:hint="eastAsia"/>
                <w:noProof/>
                <w:rtl/>
              </w:rPr>
              <w:t>اول</w:t>
            </w:r>
            <w:r w:rsidR="00E9268D" w:rsidRPr="00F0373C">
              <w:rPr>
                <w:rStyle w:val="Hyperlink"/>
                <w:noProof/>
                <w:rtl/>
              </w:rPr>
              <w:t>:</w:t>
            </w:r>
            <w:r w:rsidR="00E9268D">
              <w:rPr>
                <w:noProof/>
                <w:webHidden/>
              </w:rPr>
              <w:tab/>
            </w:r>
            <w:r w:rsidR="00E9268D">
              <w:rPr>
                <w:rStyle w:val="Hyperlink"/>
                <w:noProof/>
                <w:rtl/>
              </w:rPr>
              <w:fldChar w:fldCharType="begin"/>
            </w:r>
            <w:r w:rsidR="00E9268D">
              <w:rPr>
                <w:noProof/>
                <w:webHidden/>
              </w:rPr>
              <w:instrText xml:space="preserve"> PAGEREF _Toc166513624 \h </w:instrText>
            </w:r>
            <w:r w:rsidR="00E9268D">
              <w:rPr>
                <w:rStyle w:val="Hyperlink"/>
                <w:noProof/>
                <w:rtl/>
              </w:rPr>
            </w:r>
            <w:r w:rsidR="00E9268D">
              <w:rPr>
                <w:rStyle w:val="Hyperlink"/>
                <w:noProof/>
                <w:rtl/>
              </w:rPr>
              <w:fldChar w:fldCharType="separate"/>
            </w:r>
            <w:r w:rsidR="003A74D1">
              <w:rPr>
                <w:noProof/>
                <w:webHidden/>
                <w:rtl/>
              </w:rPr>
              <w:t>1</w:t>
            </w:r>
            <w:r w:rsidR="00E9268D">
              <w:rPr>
                <w:rStyle w:val="Hyperlink"/>
                <w:noProof/>
                <w:rtl/>
              </w:rPr>
              <w:fldChar w:fldCharType="end"/>
            </w:r>
          </w:hyperlink>
        </w:p>
        <w:p w:rsidR="00E9268D" w:rsidRDefault="00EB27D2" w:rsidP="00E9268D">
          <w:pPr>
            <w:pStyle w:val="TOC2"/>
            <w:tabs>
              <w:tab w:val="right" w:leader="dot" w:pos="9350"/>
            </w:tabs>
            <w:rPr>
              <w:rFonts w:asciiTheme="minorHAnsi" w:eastAsiaTheme="minorEastAsia" w:hAnsiTheme="minorHAnsi" w:cstheme="minorBidi"/>
              <w:noProof/>
              <w:sz w:val="22"/>
              <w:szCs w:val="22"/>
            </w:rPr>
          </w:pPr>
          <w:hyperlink w:anchor="_Toc166513625" w:history="1">
            <w:r w:rsidR="00E9268D" w:rsidRPr="00F0373C">
              <w:rPr>
                <w:rStyle w:val="Hyperlink"/>
                <w:rFonts w:hint="eastAsia"/>
                <w:noProof/>
                <w:rtl/>
              </w:rPr>
              <w:t>بررس</w:t>
            </w:r>
            <w:r w:rsidR="00E9268D" w:rsidRPr="00F0373C">
              <w:rPr>
                <w:rStyle w:val="Hyperlink"/>
                <w:rFonts w:hint="cs"/>
                <w:noProof/>
                <w:rtl/>
              </w:rPr>
              <w:t>ی</w:t>
            </w:r>
            <w:r w:rsidR="00E9268D" w:rsidRPr="00F0373C">
              <w:rPr>
                <w:rStyle w:val="Hyperlink"/>
                <w:noProof/>
                <w:rtl/>
              </w:rPr>
              <w:t xml:space="preserve"> </w:t>
            </w:r>
            <w:r w:rsidR="00E9268D" w:rsidRPr="00F0373C">
              <w:rPr>
                <w:rStyle w:val="Hyperlink"/>
                <w:rFonts w:hint="eastAsia"/>
                <w:noProof/>
                <w:rtl/>
              </w:rPr>
              <w:t>وجه</w:t>
            </w:r>
            <w:r w:rsidR="00E9268D" w:rsidRPr="00F0373C">
              <w:rPr>
                <w:rStyle w:val="Hyperlink"/>
                <w:noProof/>
                <w:rtl/>
              </w:rPr>
              <w:t xml:space="preserve"> </w:t>
            </w:r>
            <w:r w:rsidR="00E9268D" w:rsidRPr="00F0373C">
              <w:rPr>
                <w:rStyle w:val="Hyperlink"/>
                <w:rFonts w:hint="eastAsia"/>
                <w:noProof/>
                <w:rtl/>
              </w:rPr>
              <w:t>اول</w:t>
            </w:r>
            <w:r w:rsidR="00E9268D">
              <w:rPr>
                <w:noProof/>
                <w:webHidden/>
              </w:rPr>
              <w:tab/>
            </w:r>
            <w:r w:rsidR="00E9268D">
              <w:rPr>
                <w:rStyle w:val="Hyperlink"/>
                <w:noProof/>
                <w:rtl/>
              </w:rPr>
              <w:fldChar w:fldCharType="begin"/>
            </w:r>
            <w:r w:rsidR="00E9268D">
              <w:rPr>
                <w:noProof/>
                <w:webHidden/>
              </w:rPr>
              <w:instrText xml:space="preserve"> PAGEREF _Toc166513625 \h </w:instrText>
            </w:r>
            <w:r w:rsidR="00E9268D">
              <w:rPr>
                <w:rStyle w:val="Hyperlink"/>
                <w:noProof/>
                <w:rtl/>
              </w:rPr>
            </w:r>
            <w:r w:rsidR="00E9268D">
              <w:rPr>
                <w:rStyle w:val="Hyperlink"/>
                <w:noProof/>
                <w:rtl/>
              </w:rPr>
              <w:fldChar w:fldCharType="separate"/>
            </w:r>
            <w:r w:rsidR="003A74D1">
              <w:rPr>
                <w:noProof/>
                <w:webHidden/>
                <w:rtl/>
              </w:rPr>
              <w:t>2</w:t>
            </w:r>
            <w:r w:rsidR="00E9268D">
              <w:rPr>
                <w:rStyle w:val="Hyperlink"/>
                <w:noProof/>
                <w:rtl/>
              </w:rPr>
              <w:fldChar w:fldCharType="end"/>
            </w:r>
          </w:hyperlink>
        </w:p>
        <w:p w:rsidR="00E9268D" w:rsidRDefault="00EB27D2" w:rsidP="00E9268D">
          <w:pPr>
            <w:pStyle w:val="TOC2"/>
            <w:tabs>
              <w:tab w:val="right" w:leader="dot" w:pos="9350"/>
            </w:tabs>
            <w:rPr>
              <w:rFonts w:asciiTheme="minorHAnsi" w:eastAsiaTheme="minorEastAsia" w:hAnsiTheme="minorHAnsi" w:cstheme="minorBidi"/>
              <w:noProof/>
              <w:sz w:val="22"/>
              <w:szCs w:val="22"/>
            </w:rPr>
          </w:pPr>
          <w:hyperlink w:anchor="_Toc166513626" w:history="1">
            <w:r w:rsidR="00E9268D" w:rsidRPr="00F0373C">
              <w:rPr>
                <w:rStyle w:val="Hyperlink"/>
                <w:rFonts w:hint="eastAsia"/>
                <w:noProof/>
                <w:rtl/>
              </w:rPr>
              <w:t>اشکال</w:t>
            </w:r>
            <w:r w:rsidR="00E9268D" w:rsidRPr="00F0373C">
              <w:rPr>
                <w:rStyle w:val="Hyperlink"/>
                <w:noProof/>
                <w:rtl/>
              </w:rPr>
              <w:t xml:space="preserve"> </w:t>
            </w:r>
            <w:r w:rsidR="00E9268D" w:rsidRPr="00F0373C">
              <w:rPr>
                <w:rStyle w:val="Hyperlink"/>
                <w:rFonts w:hint="eastAsia"/>
                <w:noProof/>
                <w:rtl/>
              </w:rPr>
              <w:t>ش</w:t>
            </w:r>
            <w:r w:rsidR="00E9268D" w:rsidRPr="00F0373C">
              <w:rPr>
                <w:rStyle w:val="Hyperlink"/>
                <w:rFonts w:hint="cs"/>
                <w:noProof/>
                <w:rtl/>
              </w:rPr>
              <w:t>ی</w:t>
            </w:r>
            <w:r w:rsidR="00E9268D" w:rsidRPr="00F0373C">
              <w:rPr>
                <w:rStyle w:val="Hyperlink"/>
                <w:rFonts w:hint="eastAsia"/>
                <w:noProof/>
                <w:rtl/>
              </w:rPr>
              <w:t>خ</w:t>
            </w:r>
            <w:r w:rsidR="00E9268D" w:rsidRPr="00F0373C">
              <w:rPr>
                <w:rStyle w:val="Hyperlink"/>
                <w:noProof/>
                <w:rtl/>
              </w:rPr>
              <w:t xml:space="preserve"> </w:t>
            </w:r>
            <w:r w:rsidR="00E9268D" w:rsidRPr="00F0373C">
              <w:rPr>
                <w:rStyle w:val="Hyperlink"/>
                <w:rFonts w:hint="eastAsia"/>
                <w:noProof/>
                <w:rtl/>
              </w:rPr>
              <w:t>انصار</w:t>
            </w:r>
            <w:r w:rsidR="00E9268D" w:rsidRPr="00F0373C">
              <w:rPr>
                <w:rStyle w:val="Hyperlink"/>
                <w:rFonts w:hint="cs"/>
                <w:noProof/>
                <w:rtl/>
              </w:rPr>
              <w:t>ی</w:t>
            </w:r>
            <w:r w:rsidR="00E9268D" w:rsidRPr="00F0373C">
              <w:rPr>
                <w:rStyle w:val="Hyperlink"/>
                <w:noProof/>
                <w:rtl/>
              </w:rPr>
              <w:t xml:space="preserve"> </w:t>
            </w:r>
            <w:r w:rsidR="00E9268D" w:rsidRPr="00F0373C">
              <w:rPr>
                <w:rStyle w:val="Hyperlink"/>
                <w:rFonts w:hint="eastAsia"/>
                <w:noProof/>
                <w:rtl/>
              </w:rPr>
              <w:t>به</w:t>
            </w:r>
            <w:r w:rsidR="00E9268D" w:rsidRPr="00F0373C">
              <w:rPr>
                <w:rStyle w:val="Hyperlink"/>
                <w:noProof/>
                <w:rtl/>
              </w:rPr>
              <w:t xml:space="preserve"> </w:t>
            </w:r>
            <w:r w:rsidR="00E9268D" w:rsidRPr="00F0373C">
              <w:rPr>
                <w:rStyle w:val="Hyperlink"/>
                <w:rFonts w:hint="eastAsia"/>
                <w:noProof/>
                <w:rtl/>
              </w:rPr>
              <w:t>وجه</w:t>
            </w:r>
            <w:r w:rsidR="00E9268D" w:rsidRPr="00F0373C">
              <w:rPr>
                <w:rStyle w:val="Hyperlink"/>
                <w:noProof/>
                <w:rtl/>
              </w:rPr>
              <w:t xml:space="preserve"> </w:t>
            </w:r>
            <w:r w:rsidR="00E9268D" w:rsidRPr="00F0373C">
              <w:rPr>
                <w:rStyle w:val="Hyperlink"/>
                <w:rFonts w:hint="eastAsia"/>
                <w:noProof/>
                <w:rtl/>
              </w:rPr>
              <w:t>اول</w:t>
            </w:r>
            <w:r w:rsidR="00E9268D">
              <w:rPr>
                <w:noProof/>
                <w:webHidden/>
              </w:rPr>
              <w:tab/>
            </w:r>
            <w:r w:rsidR="00E9268D">
              <w:rPr>
                <w:rStyle w:val="Hyperlink"/>
                <w:noProof/>
                <w:rtl/>
              </w:rPr>
              <w:fldChar w:fldCharType="begin"/>
            </w:r>
            <w:r w:rsidR="00E9268D">
              <w:rPr>
                <w:noProof/>
                <w:webHidden/>
              </w:rPr>
              <w:instrText xml:space="preserve"> PAGEREF _Toc166513626 \h </w:instrText>
            </w:r>
            <w:r w:rsidR="00E9268D">
              <w:rPr>
                <w:rStyle w:val="Hyperlink"/>
                <w:noProof/>
                <w:rtl/>
              </w:rPr>
            </w:r>
            <w:r w:rsidR="00E9268D">
              <w:rPr>
                <w:rStyle w:val="Hyperlink"/>
                <w:noProof/>
                <w:rtl/>
              </w:rPr>
              <w:fldChar w:fldCharType="separate"/>
            </w:r>
            <w:r w:rsidR="003A74D1">
              <w:rPr>
                <w:noProof/>
                <w:webHidden/>
                <w:rtl/>
              </w:rPr>
              <w:t>2</w:t>
            </w:r>
            <w:r w:rsidR="00E9268D">
              <w:rPr>
                <w:rStyle w:val="Hyperlink"/>
                <w:noProof/>
                <w:rtl/>
              </w:rPr>
              <w:fldChar w:fldCharType="end"/>
            </w:r>
          </w:hyperlink>
        </w:p>
        <w:p w:rsidR="00E9268D" w:rsidRDefault="00EB27D2" w:rsidP="00E9268D">
          <w:pPr>
            <w:pStyle w:val="TOC2"/>
            <w:tabs>
              <w:tab w:val="right" w:leader="dot" w:pos="9350"/>
            </w:tabs>
            <w:rPr>
              <w:rFonts w:asciiTheme="minorHAnsi" w:eastAsiaTheme="minorEastAsia" w:hAnsiTheme="minorHAnsi" w:cstheme="minorBidi"/>
              <w:noProof/>
              <w:sz w:val="22"/>
              <w:szCs w:val="22"/>
            </w:rPr>
          </w:pPr>
          <w:hyperlink w:anchor="_Toc166513627" w:history="1">
            <w:r w:rsidR="00E9268D" w:rsidRPr="00F0373C">
              <w:rPr>
                <w:rStyle w:val="Hyperlink"/>
                <w:rFonts w:hint="eastAsia"/>
                <w:noProof/>
                <w:rtl/>
              </w:rPr>
              <w:t>بررس</w:t>
            </w:r>
            <w:r w:rsidR="00E9268D" w:rsidRPr="00F0373C">
              <w:rPr>
                <w:rStyle w:val="Hyperlink"/>
                <w:rFonts w:hint="cs"/>
                <w:noProof/>
                <w:rtl/>
              </w:rPr>
              <w:t>ی</w:t>
            </w:r>
            <w:r w:rsidR="00E9268D" w:rsidRPr="00F0373C">
              <w:rPr>
                <w:rStyle w:val="Hyperlink"/>
                <w:noProof/>
                <w:rtl/>
              </w:rPr>
              <w:t xml:space="preserve"> </w:t>
            </w:r>
            <w:r w:rsidR="00E9268D" w:rsidRPr="00F0373C">
              <w:rPr>
                <w:rStyle w:val="Hyperlink"/>
                <w:rFonts w:hint="eastAsia"/>
                <w:noProof/>
                <w:rtl/>
              </w:rPr>
              <w:t>اشکال</w:t>
            </w:r>
            <w:r w:rsidR="00E9268D" w:rsidRPr="00F0373C">
              <w:rPr>
                <w:rStyle w:val="Hyperlink"/>
                <w:noProof/>
                <w:rtl/>
              </w:rPr>
              <w:t xml:space="preserve"> </w:t>
            </w:r>
            <w:r w:rsidR="00E9268D" w:rsidRPr="00F0373C">
              <w:rPr>
                <w:rStyle w:val="Hyperlink"/>
                <w:rFonts w:hint="eastAsia"/>
                <w:noProof/>
                <w:rtl/>
              </w:rPr>
              <w:t>ش</w:t>
            </w:r>
            <w:r w:rsidR="00E9268D" w:rsidRPr="00F0373C">
              <w:rPr>
                <w:rStyle w:val="Hyperlink"/>
                <w:rFonts w:hint="cs"/>
                <w:noProof/>
                <w:rtl/>
              </w:rPr>
              <w:t>ی</w:t>
            </w:r>
            <w:r w:rsidR="00E9268D" w:rsidRPr="00F0373C">
              <w:rPr>
                <w:rStyle w:val="Hyperlink"/>
                <w:rFonts w:hint="eastAsia"/>
                <w:noProof/>
                <w:rtl/>
              </w:rPr>
              <w:t>خ</w:t>
            </w:r>
            <w:r w:rsidR="00E9268D" w:rsidRPr="00F0373C">
              <w:rPr>
                <w:rStyle w:val="Hyperlink"/>
                <w:noProof/>
                <w:rtl/>
              </w:rPr>
              <w:t xml:space="preserve"> </w:t>
            </w:r>
            <w:r w:rsidR="00E9268D" w:rsidRPr="00F0373C">
              <w:rPr>
                <w:rStyle w:val="Hyperlink"/>
                <w:rFonts w:hint="eastAsia"/>
                <w:noProof/>
                <w:rtl/>
              </w:rPr>
              <w:t>انصار</w:t>
            </w:r>
            <w:r w:rsidR="00E9268D" w:rsidRPr="00F0373C">
              <w:rPr>
                <w:rStyle w:val="Hyperlink"/>
                <w:rFonts w:hint="cs"/>
                <w:noProof/>
                <w:rtl/>
              </w:rPr>
              <w:t>ی</w:t>
            </w:r>
            <w:r w:rsidR="00E9268D" w:rsidRPr="00F0373C">
              <w:rPr>
                <w:rStyle w:val="Hyperlink"/>
                <w:noProof/>
                <w:rtl/>
              </w:rPr>
              <w:t xml:space="preserve"> </w:t>
            </w:r>
            <w:r w:rsidR="00E9268D" w:rsidRPr="00F0373C">
              <w:rPr>
                <w:rStyle w:val="Hyperlink"/>
                <w:rFonts w:hint="eastAsia"/>
                <w:noProof/>
                <w:rtl/>
              </w:rPr>
              <w:t>به</w:t>
            </w:r>
            <w:r w:rsidR="00E9268D" w:rsidRPr="00F0373C">
              <w:rPr>
                <w:rStyle w:val="Hyperlink"/>
                <w:noProof/>
                <w:rtl/>
              </w:rPr>
              <w:t xml:space="preserve"> </w:t>
            </w:r>
            <w:r w:rsidR="00E9268D" w:rsidRPr="00F0373C">
              <w:rPr>
                <w:rStyle w:val="Hyperlink"/>
                <w:rFonts w:hint="eastAsia"/>
                <w:noProof/>
                <w:rtl/>
              </w:rPr>
              <w:t>وجه</w:t>
            </w:r>
            <w:r w:rsidR="00E9268D" w:rsidRPr="00F0373C">
              <w:rPr>
                <w:rStyle w:val="Hyperlink"/>
                <w:noProof/>
                <w:rtl/>
              </w:rPr>
              <w:t xml:space="preserve"> </w:t>
            </w:r>
            <w:r w:rsidR="00E9268D" w:rsidRPr="00F0373C">
              <w:rPr>
                <w:rStyle w:val="Hyperlink"/>
                <w:rFonts w:hint="eastAsia"/>
                <w:noProof/>
                <w:rtl/>
              </w:rPr>
              <w:t>اول</w:t>
            </w:r>
            <w:r w:rsidR="00E9268D">
              <w:rPr>
                <w:noProof/>
                <w:webHidden/>
              </w:rPr>
              <w:tab/>
            </w:r>
            <w:r w:rsidR="00E9268D">
              <w:rPr>
                <w:rStyle w:val="Hyperlink"/>
                <w:noProof/>
                <w:rtl/>
              </w:rPr>
              <w:fldChar w:fldCharType="begin"/>
            </w:r>
            <w:r w:rsidR="00E9268D">
              <w:rPr>
                <w:noProof/>
                <w:webHidden/>
              </w:rPr>
              <w:instrText xml:space="preserve"> PAGEREF _Toc166513627 \h </w:instrText>
            </w:r>
            <w:r w:rsidR="00E9268D">
              <w:rPr>
                <w:rStyle w:val="Hyperlink"/>
                <w:noProof/>
                <w:rtl/>
              </w:rPr>
            </w:r>
            <w:r w:rsidR="00E9268D">
              <w:rPr>
                <w:rStyle w:val="Hyperlink"/>
                <w:noProof/>
                <w:rtl/>
              </w:rPr>
              <w:fldChar w:fldCharType="separate"/>
            </w:r>
            <w:r w:rsidR="003A74D1">
              <w:rPr>
                <w:noProof/>
                <w:webHidden/>
                <w:rtl/>
              </w:rPr>
              <w:t>2</w:t>
            </w:r>
            <w:r w:rsidR="00E9268D">
              <w:rPr>
                <w:rStyle w:val="Hyperlink"/>
                <w:noProof/>
                <w:rtl/>
              </w:rPr>
              <w:fldChar w:fldCharType="end"/>
            </w:r>
          </w:hyperlink>
        </w:p>
        <w:p w:rsidR="00E9268D" w:rsidRDefault="00EB27D2" w:rsidP="00E9268D">
          <w:pPr>
            <w:pStyle w:val="TOC2"/>
            <w:tabs>
              <w:tab w:val="right" w:leader="dot" w:pos="9350"/>
            </w:tabs>
            <w:rPr>
              <w:rFonts w:asciiTheme="minorHAnsi" w:eastAsiaTheme="minorEastAsia" w:hAnsiTheme="minorHAnsi" w:cstheme="minorBidi"/>
              <w:noProof/>
              <w:sz w:val="22"/>
              <w:szCs w:val="22"/>
            </w:rPr>
          </w:pPr>
          <w:hyperlink w:anchor="_Toc166513628" w:history="1">
            <w:r w:rsidR="00E9268D" w:rsidRPr="00F0373C">
              <w:rPr>
                <w:rStyle w:val="Hyperlink"/>
                <w:rFonts w:hint="eastAsia"/>
                <w:noProof/>
                <w:rtl/>
              </w:rPr>
              <w:t>ثمره‌</w:t>
            </w:r>
            <w:r w:rsidR="00E9268D" w:rsidRPr="00F0373C">
              <w:rPr>
                <w:rStyle w:val="Hyperlink"/>
                <w:rFonts w:hint="cs"/>
                <w:noProof/>
                <w:rtl/>
              </w:rPr>
              <w:t>ی</w:t>
            </w:r>
            <w:r w:rsidR="00E9268D" w:rsidRPr="00F0373C">
              <w:rPr>
                <w:rStyle w:val="Hyperlink"/>
                <w:noProof/>
                <w:rtl/>
              </w:rPr>
              <w:t xml:space="preserve"> </w:t>
            </w:r>
            <w:r w:rsidR="00E9268D" w:rsidRPr="00F0373C">
              <w:rPr>
                <w:rStyle w:val="Hyperlink"/>
                <w:rFonts w:hint="eastAsia"/>
                <w:noProof/>
                <w:rtl/>
              </w:rPr>
              <w:t>فرق</w:t>
            </w:r>
            <w:r w:rsidR="00E9268D" w:rsidRPr="00F0373C">
              <w:rPr>
                <w:rStyle w:val="Hyperlink"/>
                <w:noProof/>
                <w:rtl/>
              </w:rPr>
              <w:t xml:space="preserve"> </w:t>
            </w:r>
            <w:r w:rsidR="00E9268D" w:rsidRPr="00F0373C">
              <w:rPr>
                <w:rStyle w:val="Hyperlink"/>
                <w:rFonts w:hint="eastAsia"/>
                <w:noProof/>
                <w:rtl/>
              </w:rPr>
              <w:t>حج</w:t>
            </w:r>
            <w:r w:rsidR="00E9268D" w:rsidRPr="00F0373C">
              <w:rPr>
                <w:rStyle w:val="Hyperlink"/>
                <w:rFonts w:hint="cs"/>
                <w:noProof/>
                <w:rtl/>
              </w:rPr>
              <w:t>ی</w:t>
            </w:r>
            <w:r w:rsidR="00E9268D" w:rsidRPr="00F0373C">
              <w:rPr>
                <w:rStyle w:val="Hyperlink"/>
                <w:rFonts w:hint="eastAsia"/>
                <w:noProof/>
                <w:rtl/>
              </w:rPr>
              <w:t>ت</w:t>
            </w:r>
            <w:r w:rsidR="00E9268D" w:rsidRPr="00F0373C">
              <w:rPr>
                <w:rStyle w:val="Hyperlink"/>
                <w:noProof/>
                <w:rtl/>
              </w:rPr>
              <w:t xml:space="preserve"> </w:t>
            </w:r>
            <w:r w:rsidR="00E9268D" w:rsidRPr="00F0373C">
              <w:rPr>
                <w:rStyle w:val="Hyperlink"/>
                <w:rFonts w:hint="eastAsia"/>
                <w:noProof/>
                <w:rtl/>
              </w:rPr>
              <w:t>خبر</w:t>
            </w:r>
            <w:r w:rsidR="00E9268D" w:rsidRPr="00F0373C">
              <w:rPr>
                <w:rStyle w:val="Hyperlink"/>
                <w:noProof/>
                <w:rtl/>
              </w:rPr>
              <w:t xml:space="preserve"> </w:t>
            </w:r>
            <w:r w:rsidR="00E9268D" w:rsidRPr="00F0373C">
              <w:rPr>
                <w:rStyle w:val="Hyperlink"/>
                <w:rFonts w:hint="eastAsia"/>
                <w:noProof/>
                <w:rtl/>
              </w:rPr>
              <w:t>ثقه</w:t>
            </w:r>
            <w:r w:rsidR="00E9268D" w:rsidRPr="00F0373C">
              <w:rPr>
                <w:rStyle w:val="Hyperlink"/>
                <w:noProof/>
                <w:rtl/>
              </w:rPr>
              <w:t xml:space="preserve"> </w:t>
            </w:r>
            <w:r w:rsidR="00E9268D" w:rsidRPr="00F0373C">
              <w:rPr>
                <w:rStyle w:val="Hyperlink"/>
                <w:rFonts w:hint="eastAsia"/>
                <w:noProof/>
                <w:rtl/>
              </w:rPr>
              <w:t>تعبدا</w:t>
            </w:r>
            <w:r w:rsidR="00E9268D" w:rsidRPr="00F0373C">
              <w:rPr>
                <w:rStyle w:val="Hyperlink"/>
                <w:noProof/>
                <w:rtl/>
              </w:rPr>
              <w:t xml:space="preserve"> </w:t>
            </w:r>
            <w:r w:rsidR="00E9268D" w:rsidRPr="00F0373C">
              <w:rPr>
                <w:rStyle w:val="Hyperlink"/>
                <w:rFonts w:hint="eastAsia"/>
                <w:noProof/>
                <w:rtl/>
              </w:rPr>
              <w:t>و</w:t>
            </w:r>
            <w:r w:rsidR="00E9268D" w:rsidRPr="00F0373C">
              <w:rPr>
                <w:rStyle w:val="Hyperlink"/>
                <w:noProof/>
                <w:rtl/>
              </w:rPr>
              <w:t xml:space="preserve"> </w:t>
            </w:r>
            <w:r w:rsidR="00E9268D" w:rsidRPr="00F0373C">
              <w:rPr>
                <w:rStyle w:val="Hyperlink"/>
                <w:rFonts w:hint="eastAsia"/>
                <w:noProof/>
                <w:rtl/>
              </w:rPr>
              <w:t>منجز</w:t>
            </w:r>
            <w:r w:rsidR="00E9268D" w:rsidRPr="00F0373C">
              <w:rPr>
                <w:rStyle w:val="Hyperlink"/>
                <w:rFonts w:hint="cs"/>
                <w:noProof/>
                <w:rtl/>
              </w:rPr>
              <w:t>ی</w:t>
            </w:r>
            <w:r w:rsidR="00E9268D" w:rsidRPr="00F0373C">
              <w:rPr>
                <w:rStyle w:val="Hyperlink"/>
                <w:rFonts w:hint="eastAsia"/>
                <w:noProof/>
                <w:rtl/>
              </w:rPr>
              <w:t>ت</w:t>
            </w:r>
            <w:r w:rsidR="00E9268D" w:rsidRPr="00F0373C">
              <w:rPr>
                <w:rStyle w:val="Hyperlink"/>
                <w:noProof/>
                <w:rtl/>
              </w:rPr>
              <w:t xml:space="preserve"> </w:t>
            </w:r>
            <w:r w:rsidR="00E9268D" w:rsidRPr="00F0373C">
              <w:rPr>
                <w:rStyle w:val="Hyperlink"/>
                <w:rFonts w:hint="eastAsia"/>
                <w:noProof/>
                <w:rtl/>
              </w:rPr>
              <w:t>اخبار</w:t>
            </w:r>
            <w:r w:rsidR="00E9268D" w:rsidRPr="00F0373C">
              <w:rPr>
                <w:rStyle w:val="Hyperlink"/>
                <w:noProof/>
                <w:rtl/>
              </w:rPr>
              <w:t xml:space="preserve"> </w:t>
            </w:r>
            <w:r w:rsidR="00E9268D" w:rsidRPr="00F0373C">
              <w:rPr>
                <w:rStyle w:val="Hyperlink"/>
                <w:rFonts w:hint="eastAsia"/>
                <w:noProof/>
                <w:rtl/>
              </w:rPr>
              <w:t>ثقات</w:t>
            </w:r>
            <w:r w:rsidR="00E9268D" w:rsidRPr="00F0373C">
              <w:rPr>
                <w:rStyle w:val="Hyperlink"/>
                <w:noProof/>
                <w:rtl/>
              </w:rPr>
              <w:t xml:space="preserve"> </w:t>
            </w:r>
            <w:r w:rsidR="00E9268D" w:rsidRPr="00F0373C">
              <w:rPr>
                <w:rStyle w:val="Hyperlink"/>
                <w:rFonts w:hint="eastAsia"/>
                <w:noProof/>
                <w:rtl/>
              </w:rPr>
              <w:t>از</w:t>
            </w:r>
            <w:r w:rsidR="00E9268D" w:rsidRPr="00F0373C">
              <w:rPr>
                <w:rStyle w:val="Hyperlink"/>
                <w:noProof/>
                <w:rtl/>
              </w:rPr>
              <w:t xml:space="preserve"> </w:t>
            </w:r>
            <w:r w:rsidR="00E9268D" w:rsidRPr="00F0373C">
              <w:rPr>
                <w:rStyle w:val="Hyperlink"/>
                <w:rFonts w:hint="eastAsia"/>
                <w:noProof/>
                <w:rtl/>
              </w:rPr>
              <w:t>باب</w:t>
            </w:r>
            <w:r w:rsidR="00E9268D" w:rsidRPr="00F0373C">
              <w:rPr>
                <w:rStyle w:val="Hyperlink"/>
                <w:noProof/>
                <w:rtl/>
              </w:rPr>
              <w:t xml:space="preserve"> </w:t>
            </w:r>
            <w:r w:rsidR="00E9268D" w:rsidRPr="00F0373C">
              <w:rPr>
                <w:rStyle w:val="Hyperlink"/>
                <w:rFonts w:hint="eastAsia"/>
                <w:noProof/>
                <w:rtl/>
              </w:rPr>
              <w:t>علم</w:t>
            </w:r>
            <w:r w:rsidR="00E9268D" w:rsidRPr="00F0373C">
              <w:rPr>
                <w:rStyle w:val="Hyperlink"/>
                <w:noProof/>
                <w:rtl/>
              </w:rPr>
              <w:t xml:space="preserve"> </w:t>
            </w:r>
            <w:r w:rsidR="00E9268D" w:rsidRPr="00F0373C">
              <w:rPr>
                <w:rStyle w:val="Hyperlink"/>
                <w:rFonts w:hint="eastAsia"/>
                <w:noProof/>
                <w:rtl/>
              </w:rPr>
              <w:t>اجمال</w:t>
            </w:r>
            <w:r w:rsidR="00E9268D" w:rsidRPr="00F0373C">
              <w:rPr>
                <w:rStyle w:val="Hyperlink"/>
                <w:rFonts w:hint="cs"/>
                <w:noProof/>
                <w:rtl/>
              </w:rPr>
              <w:t>ی</w:t>
            </w:r>
            <w:r w:rsidR="00E9268D">
              <w:rPr>
                <w:noProof/>
                <w:webHidden/>
              </w:rPr>
              <w:tab/>
            </w:r>
            <w:r w:rsidR="00E9268D">
              <w:rPr>
                <w:rStyle w:val="Hyperlink"/>
                <w:noProof/>
                <w:rtl/>
              </w:rPr>
              <w:fldChar w:fldCharType="begin"/>
            </w:r>
            <w:r w:rsidR="00E9268D">
              <w:rPr>
                <w:noProof/>
                <w:webHidden/>
              </w:rPr>
              <w:instrText xml:space="preserve"> PAGEREF _Toc166513628 \h </w:instrText>
            </w:r>
            <w:r w:rsidR="00E9268D">
              <w:rPr>
                <w:rStyle w:val="Hyperlink"/>
                <w:noProof/>
                <w:rtl/>
              </w:rPr>
            </w:r>
            <w:r w:rsidR="00E9268D">
              <w:rPr>
                <w:rStyle w:val="Hyperlink"/>
                <w:noProof/>
                <w:rtl/>
              </w:rPr>
              <w:fldChar w:fldCharType="separate"/>
            </w:r>
            <w:r w:rsidR="003A74D1">
              <w:rPr>
                <w:noProof/>
                <w:webHidden/>
                <w:rtl/>
              </w:rPr>
              <w:t>4</w:t>
            </w:r>
            <w:r w:rsidR="00E9268D">
              <w:rPr>
                <w:rStyle w:val="Hyperlink"/>
                <w:noProof/>
                <w:rtl/>
              </w:rPr>
              <w:fldChar w:fldCharType="end"/>
            </w:r>
          </w:hyperlink>
        </w:p>
        <w:p w:rsidR="00605F1A" w:rsidRDefault="00605F1A" w:rsidP="00E9268D">
          <w:pPr>
            <w:ind w:firstLine="0"/>
            <w:jc w:val="both"/>
            <w:rPr>
              <w:rtl/>
            </w:rPr>
          </w:pPr>
          <w:r>
            <w:rPr>
              <w:b/>
              <w:bCs/>
              <w:noProof/>
            </w:rPr>
            <w:fldChar w:fldCharType="end"/>
          </w:r>
        </w:p>
      </w:sdtContent>
    </w:sdt>
    <w:p w:rsidR="00062F19" w:rsidRDefault="00112370" w:rsidP="00E9268D">
      <w:pPr>
        <w:jc w:val="center"/>
        <w:rPr>
          <w:rtl/>
        </w:rPr>
      </w:pPr>
      <w:r>
        <w:rPr>
          <w:rFonts w:hint="cs"/>
          <w:rtl/>
        </w:rPr>
        <w:t>بسم الله الرحمن الرحیم</w:t>
      </w:r>
    </w:p>
    <w:p w:rsidR="00E17F67" w:rsidRDefault="00E17F67" w:rsidP="00E9268D">
      <w:pPr>
        <w:pStyle w:val="Heading1"/>
        <w:jc w:val="both"/>
        <w:rPr>
          <w:rtl/>
        </w:rPr>
      </w:pPr>
      <w:bookmarkStart w:id="0" w:name="_Toc166513622"/>
      <w:r>
        <w:rPr>
          <w:rFonts w:hint="cs"/>
          <w:rtl/>
        </w:rPr>
        <w:t>ادامه بررسی حجیت خبر ثقه</w:t>
      </w:r>
      <w:bookmarkEnd w:id="0"/>
    </w:p>
    <w:p w:rsidR="00E17F67" w:rsidRPr="00E17F67" w:rsidRDefault="00E17F67" w:rsidP="00E9268D">
      <w:pPr>
        <w:pStyle w:val="Heading1"/>
        <w:rPr>
          <w:rtl/>
        </w:rPr>
      </w:pPr>
      <w:bookmarkStart w:id="1" w:name="_Toc166513623"/>
      <w:r>
        <w:rPr>
          <w:rFonts w:hint="cs"/>
          <w:rtl/>
        </w:rPr>
        <w:t>بررسی ادله عقلیه بر حجیت خبر ثقه</w:t>
      </w:r>
      <w:bookmarkEnd w:id="1"/>
    </w:p>
    <w:p w:rsidR="00112370" w:rsidRDefault="00E17F67" w:rsidP="00E9268D">
      <w:pPr>
        <w:jc w:val="both"/>
        <w:rPr>
          <w:rtl/>
        </w:rPr>
      </w:pPr>
      <w:r>
        <w:rPr>
          <w:rFonts w:hint="cs"/>
          <w:rtl/>
        </w:rPr>
        <w:t>بحث در بررسی وج</w:t>
      </w:r>
      <w:r w:rsidR="00275366">
        <w:rPr>
          <w:rFonts w:hint="cs"/>
          <w:rtl/>
        </w:rPr>
        <w:t xml:space="preserve">وهی بود که به عنوان دلیل عقلی بر حجیت خبر واحد بیان شد. </w:t>
      </w:r>
    </w:p>
    <w:p w:rsidR="00E17F67" w:rsidRDefault="00E17F67" w:rsidP="00E9268D">
      <w:pPr>
        <w:pStyle w:val="Heading2"/>
        <w:jc w:val="both"/>
        <w:rPr>
          <w:rtl/>
        </w:rPr>
      </w:pPr>
      <w:bookmarkStart w:id="2" w:name="_Toc166513624"/>
      <w:r>
        <w:rPr>
          <w:rFonts w:hint="cs"/>
          <w:rtl/>
        </w:rPr>
        <w:t>وجه اول:</w:t>
      </w:r>
      <w:bookmarkEnd w:id="2"/>
      <w:r>
        <w:rPr>
          <w:rFonts w:hint="cs"/>
          <w:rtl/>
        </w:rPr>
        <w:t xml:space="preserve"> </w:t>
      </w:r>
    </w:p>
    <w:p w:rsidR="00E17F67" w:rsidRDefault="00E915D3" w:rsidP="00E9268D">
      <w:pPr>
        <w:jc w:val="both"/>
        <w:rPr>
          <w:rtl/>
        </w:rPr>
      </w:pPr>
      <w:r>
        <w:rPr>
          <w:rFonts w:hint="cs"/>
          <w:rtl/>
        </w:rPr>
        <w:t xml:space="preserve">وجه اول وجهی است که </w:t>
      </w:r>
      <w:r w:rsidR="00E17F67">
        <w:rPr>
          <w:rFonts w:hint="cs"/>
          <w:rtl/>
        </w:rPr>
        <w:t>مرحوم شیخ انصاری رحمه الله فرموده‌اند: من سابقا به این وجه اعتماد</w:t>
      </w:r>
      <w:r>
        <w:rPr>
          <w:rFonts w:hint="cs"/>
          <w:rtl/>
        </w:rPr>
        <w:t xml:space="preserve"> داشتم ولی بعدا از آن عدول کردم و آن وجه این است که </w:t>
      </w:r>
      <w:r w:rsidR="00045744">
        <w:rPr>
          <w:rFonts w:hint="cs"/>
          <w:rtl/>
        </w:rPr>
        <w:t>به اینکه</w:t>
      </w:r>
      <w:r w:rsidR="00E17F67">
        <w:rPr>
          <w:rFonts w:hint="cs"/>
          <w:rtl/>
        </w:rPr>
        <w:t xml:space="preserve"> بس</w:t>
      </w:r>
      <w:r w:rsidR="00045744">
        <w:rPr>
          <w:rFonts w:hint="cs"/>
          <w:rtl/>
        </w:rPr>
        <w:t>یاری از اخبار</w:t>
      </w:r>
      <w:r>
        <w:rPr>
          <w:rFonts w:hint="cs"/>
          <w:rtl/>
        </w:rPr>
        <w:t>ی</w:t>
      </w:r>
      <w:r w:rsidR="00045744">
        <w:rPr>
          <w:rFonts w:hint="cs"/>
          <w:rtl/>
        </w:rPr>
        <w:t xml:space="preserve"> که منجز و مثبت</w:t>
      </w:r>
      <w:r w:rsidR="00E17F67">
        <w:rPr>
          <w:rFonts w:hint="cs"/>
          <w:rtl/>
        </w:rPr>
        <w:t xml:space="preserve"> تکلیف هستند از ائمه علیهم السلام صادر شدند </w:t>
      </w:r>
      <w:r>
        <w:rPr>
          <w:rFonts w:hint="cs"/>
          <w:rtl/>
        </w:rPr>
        <w:t xml:space="preserve">علم اجمالی وجود دارد </w:t>
      </w:r>
      <w:r w:rsidR="00E17F67">
        <w:rPr>
          <w:rFonts w:hint="cs"/>
          <w:rtl/>
        </w:rPr>
        <w:t xml:space="preserve">و این علم اجمالی موجب </w:t>
      </w:r>
      <w:r w:rsidR="007C2313">
        <w:rPr>
          <w:rFonts w:hint="cs"/>
          <w:rtl/>
        </w:rPr>
        <w:t>لزوم عمل به هر خبر مظنون الصدور می‌شود زیرا امکان احتیاط تام و موافقت قطعیه تمام تکالیف</w:t>
      </w:r>
      <w:r w:rsidR="00B4570F">
        <w:rPr>
          <w:rFonts w:hint="cs"/>
          <w:rtl/>
        </w:rPr>
        <w:t xml:space="preserve"> واقعیه محتمل</w:t>
      </w:r>
      <w:r>
        <w:rPr>
          <w:rFonts w:hint="cs"/>
          <w:rtl/>
        </w:rPr>
        <w:t>،</w:t>
      </w:r>
      <w:r w:rsidR="00B4570F">
        <w:rPr>
          <w:rFonts w:hint="cs"/>
          <w:rtl/>
        </w:rPr>
        <w:t xml:space="preserve"> وجود ندارد و لذا به موافقت ظنیه تنزل می‌شود و به هر </w:t>
      </w:r>
      <w:r w:rsidR="007C2313">
        <w:rPr>
          <w:rFonts w:hint="cs"/>
          <w:rtl/>
        </w:rPr>
        <w:t>خبر ظنی الصدور عمل می‌شود. بلکه ممکن است گفته شود باید به هر</w:t>
      </w:r>
      <w:r w:rsidR="00B4570F">
        <w:rPr>
          <w:rFonts w:hint="cs"/>
          <w:rtl/>
        </w:rPr>
        <w:t xml:space="preserve"> خبری ولو ظنی الصدور نباشد </w:t>
      </w:r>
      <w:r w:rsidR="007C2313">
        <w:rPr>
          <w:rFonts w:hint="cs"/>
          <w:rtl/>
        </w:rPr>
        <w:t xml:space="preserve">عمل کرد. </w:t>
      </w:r>
    </w:p>
    <w:p w:rsidR="007C2313" w:rsidRDefault="007C2313" w:rsidP="00E9268D">
      <w:pPr>
        <w:jc w:val="both"/>
        <w:rPr>
          <w:rtl/>
        </w:rPr>
      </w:pPr>
      <w:r>
        <w:rPr>
          <w:rFonts w:hint="cs"/>
          <w:rtl/>
        </w:rPr>
        <w:t>نتیجه «بل» اضرابیه این است که</w:t>
      </w:r>
      <w:r w:rsidR="00B4570F">
        <w:rPr>
          <w:rFonts w:hint="cs"/>
          <w:rtl/>
        </w:rPr>
        <w:t xml:space="preserve"> در مورد خبرین متعارضین</w:t>
      </w:r>
      <w:r>
        <w:rPr>
          <w:rFonts w:hint="cs"/>
          <w:rtl/>
        </w:rPr>
        <w:t xml:space="preserve"> باید به هر خبر ظنی الصدور یا ظنی المطابقة مع الواقع </w:t>
      </w:r>
      <w:r w:rsidR="00B4570F">
        <w:rPr>
          <w:rFonts w:hint="cs"/>
          <w:rtl/>
        </w:rPr>
        <w:t xml:space="preserve">عمل کرد. </w:t>
      </w:r>
      <w:r w:rsidR="00CA5445">
        <w:rPr>
          <w:rFonts w:hint="cs"/>
          <w:rtl/>
        </w:rPr>
        <w:t>و در غیر باب تعارض نیز به هر</w:t>
      </w:r>
      <w:r>
        <w:rPr>
          <w:rFonts w:hint="cs"/>
          <w:rtl/>
        </w:rPr>
        <w:t xml:space="preserve"> خبری عمل شود ولو ظنی الصدور نباشد.</w:t>
      </w:r>
    </w:p>
    <w:p w:rsidR="004D4392" w:rsidRDefault="004D4392" w:rsidP="00E9268D">
      <w:pPr>
        <w:pStyle w:val="Heading2"/>
        <w:jc w:val="both"/>
        <w:rPr>
          <w:rtl/>
        </w:rPr>
      </w:pPr>
      <w:bookmarkStart w:id="3" w:name="_Toc166513625"/>
      <w:r>
        <w:rPr>
          <w:rFonts w:hint="cs"/>
          <w:rtl/>
        </w:rPr>
        <w:lastRenderedPageBreak/>
        <w:t>بررسی وجه اول</w:t>
      </w:r>
      <w:bookmarkEnd w:id="3"/>
    </w:p>
    <w:p w:rsidR="004D4392" w:rsidRDefault="004D4392" w:rsidP="00E9268D">
      <w:pPr>
        <w:pStyle w:val="Heading2"/>
        <w:jc w:val="both"/>
        <w:rPr>
          <w:rtl/>
        </w:rPr>
      </w:pPr>
      <w:bookmarkStart w:id="4" w:name="_Toc166513626"/>
      <w:r>
        <w:rPr>
          <w:rFonts w:hint="cs"/>
          <w:rtl/>
        </w:rPr>
        <w:t>اشکال شیخ انصاری به وجه اول</w:t>
      </w:r>
      <w:bookmarkEnd w:id="4"/>
    </w:p>
    <w:p w:rsidR="007C2313" w:rsidRDefault="007C2313" w:rsidP="00E9268D">
      <w:pPr>
        <w:jc w:val="both"/>
        <w:rPr>
          <w:rtl/>
        </w:rPr>
      </w:pPr>
      <w:r>
        <w:rPr>
          <w:rFonts w:hint="cs"/>
          <w:rtl/>
        </w:rPr>
        <w:t xml:space="preserve">ایشان در جواب از این وجه فرموده‌اند: </w:t>
      </w:r>
      <w:r w:rsidR="004D4392">
        <w:rPr>
          <w:rFonts w:hint="cs"/>
          <w:rtl/>
        </w:rPr>
        <w:t xml:space="preserve">وجهی ندارد که </w:t>
      </w:r>
      <w:r>
        <w:rPr>
          <w:rFonts w:hint="cs"/>
          <w:rtl/>
        </w:rPr>
        <w:t xml:space="preserve">طبق این علم اجمالی </w:t>
      </w:r>
      <w:r w:rsidR="004D4392">
        <w:rPr>
          <w:rFonts w:hint="cs"/>
          <w:rtl/>
        </w:rPr>
        <w:t>فقط به اخبار</w:t>
      </w:r>
      <w:r w:rsidR="00E915D3">
        <w:rPr>
          <w:rFonts w:hint="cs"/>
          <w:rtl/>
        </w:rPr>
        <w:t>،</w:t>
      </w:r>
      <w:r w:rsidR="004D4392">
        <w:rPr>
          <w:rFonts w:hint="cs"/>
          <w:rtl/>
        </w:rPr>
        <w:t xml:space="preserve"> عمل شود </w:t>
      </w:r>
      <w:r>
        <w:rPr>
          <w:rFonts w:hint="cs"/>
          <w:rtl/>
        </w:rPr>
        <w:t xml:space="preserve">زیرا همان‌طور که علم اجمالی به مطابقت بسیاری از اخبار با واقع وجود دارد علم اجمالی به مطابقت بسیاری از شهرت‌ها و اجماعات منقول با واقع </w:t>
      </w:r>
      <w:r w:rsidR="004D4392">
        <w:rPr>
          <w:rFonts w:hint="cs"/>
          <w:rtl/>
        </w:rPr>
        <w:t xml:space="preserve">نیز </w:t>
      </w:r>
      <w:r>
        <w:rPr>
          <w:rFonts w:hint="cs"/>
          <w:rtl/>
        </w:rPr>
        <w:t>وجود دارد و طبق این بیان باید به همه‌ی شهرت‌ها و اجماعات نیز عمل کرد.</w:t>
      </w:r>
    </w:p>
    <w:p w:rsidR="00AF6E2B" w:rsidRDefault="00AF6E2B" w:rsidP="00E9268D">
      <w:pPr>
        <w:pStyle w:val="Heading2"/>
        <w:jc w:val="both"/>
        <w:rPr>
          <w:rtl/>
        </w:rPr>
      </w:pPr>
      <w:bookmarkStart w:id="5" w:name="_Toc166513627"/>
      <w:r>
        <w:rPr>
          <w:rFonts w:hint="cs"/>
          <w:rtl/>
        </w:rPr>
        <w:t>بررسی اشکال شیخ انصاری به وجه اول</w:t>
      </w:r>
      <w:bookmarkEnd w:id="5"/>
    </w:p>
    <w:p w:rsidR="008E5842" w:rsidRDefault="00A13082" w:rsidP="00E9268D">
      <w:pPr>
        <w:jc w:val="both"/>
        <w:rPr>
          <w:rtl/>
        </w:rPr>
      </w:pPr>
      <w:r>
        <w:rPr>
          <w:rFonts w:hint="cs"/>
          <w:rtl/>
        </w:rPr>
        <w:t>مرحوم صاحب کفایه</w:t>
      </w:r>
      <w:r>
        <w:rPr>
          <w:rStyle w:val="FootnoteReference"/>
          <w:rtl/>
        </w:rPr>
        <w:footnoteReference w:id="1"/>
      </w:r>
      <w:r w:rsidR="007C2313">
        <w:rPr>
          <w:rFonts w:hint="cs"/>
          <w:rtl/>
        </w:rPr>
        <w:t xml:space="preserve"> </w:t>
      </w:r>
      <w:r w:rsidR="001428E3">
        <w:rPr>
          <w:rFonts w:hint="cs"/>
          <w:rtl/>
        </w:rPr>
        <w:t>و خویی</w:t>
      </w:r>
      <w:r>
        <w:rPr>
          <w:rStyle w:val="FootnoteReference"/>
          <w:rtl/>
        </w:rPr>
        <w:footnoteReference w:id="2"/>
      </w:r>
      <w:r w:rsidR="001428E3">
        <w:rPr>
          <w:rFonts w:hint="cs"/>
          <w:rtl/>
        </w:rPr>
        <w:t xml:space="preserve"> و روحانی</w:t>
      </w:r>
      <w:r>
        <w:rPr>
          <w:rStyle w:val="FootnoteReference"/>
          <w:rtl/>
        </w:rPr>
        <w:footnoteReference w:id="3"/>
      </w:r>
      <w:r w:rsidR="001428E3">
        <w:rPr>
          <w:rFonts w:hint="cs"/>
          <w:rtl/>
        </w:rPr>
        <w:t xml:space="preserve"> رحمهم الله </w:t>
      </w:r>
      <w:r w:rsidR="007C2313">
        <w:rPr>
          <w:rFonts w:hint="cs"/>
          <w:rtl/>
        </w:rPr>
        <w:t xml:space="preserve">در جواب از این اشکال فرموده‌اند: </w:t>
      </w:r>
      <w:r w:rsidR="00DD6E33">
        <w:rPr>
          <w:rFonts w:hint="cs"/>
          <w:rtl/>
        </w:rPr>
        <w:t>در مواردی که</w:t>
      </w:r>
      <w:r w:rsidR="00895166">
        <w:rPr>
          <w:rFonts w:hint="cs"/>
          <w:rtl/>
        </w:rPr>
        <w:t xml:space="preserve"> </w:t>
      </w:r>
      <w:r w:rsidR="00E915D3">
        <w:rPr>
          <w:rFonts w:hint="cs"/>
          <w:rtl/>
        </w:rPr>
        <w:t xml:space="preserve">مثلا </w:t>
      </w:r>
      <w:r w:rsidR="00895166">
        <w:rPr>
          <w:rFonts w:hint="cs"/>
          <w:rtl/>
        </w:rPr>
        <w:t>پانص</w:t>
      </w:r>
      <w:r w:rsidR="00126BEB">
        <w:rPr>
          <w:rFonts w:hint="cs"/>
          <w:rtl/>
        </w:rPr>
        <w:t xml:space="preserve">د خبر و پانصد شهرت وجود دارد که </w:t>
      </w:r>
      <w:r w:rsidR="00895166">
        <w:rPr>
          <w:rFonts w:hint="cs"/>
          <w:rtl/>
        </w:rPr>
        <w:t>سیصد</w:t>
      </w:r>
      <w:r w:rsidR="00126BEB">
        <w:rPr>
          <w:rFonts w:hint="cs"/>
          <w:rtl/>
        </w:rPr>
        <w:t>تا از آن‌ها مشترک هستند و</w:t>
      </w:r>
      <w:r w:rsidR="00DD6E33">
        <w:rPr>
          <w:rFonts w:hint="cs"/>
          <w:rtl/>
        </w:rPr>
        <w:t>علم</w:t>
      </w:r>
      <w:r w:rsidR="00126BEB">
        <w:rPr>
          <w:rFonts w:hint="cs"/>
          <w:rtl/>
        </w:rPr>
        <w:t xml:space="preserve"> </w:t>
      </w:r>
      <w:r w:rsidR="008E5842">
        <w:rPr>
          <w:rFonts w:hint="cs"/>
          <w:rtl/>
        </w:rPr>
        <w:t xml:space="preserve">اجمالی </w:t>
      </w:r>
      <w:r w:rsidR="00025E33">
        <w:rPr>
          <w:rFonts w:hint="cs"/>
          <w:rtl/>
        </w:rPr>
        <w:t xml:space="preserve">به وجود صد تکلیف در اسلام در ضمن </w:t>
      </w:r>
      <w:r w:rsidR="00126BEB">
        <w:rPr>
          <w:rFonts w:hint="cs"/>
          <w:rtl/>
        </w:rPr>
        <w:t>این</w:t>
      </w:r>
      <w:r w:rsidR="00025E33">
        <w:rPr>
          <w:rFonts w:hint="cs"/>
          <w:rtl/>
        </w:rPr>
        <w:t xml:space="preserve"> امار</w:t>
      </w:r>
      <w:r w:rsidR="00CB2D0B">
        <w:rPr>
          <w:rFonts w:hint="cs"/>
          <w:rtl/>
        </w:rPr>
        <w:t xml:space="preserve">ات ظنیه اعم از اخبار و </w:t>
      </w:r>
      <w:r w:rsidR="00895166">
        <w:rPr>
          <w:rFonts w:hint="cs"/>
          <w:rtl/>
        </w:rPr>
        <w:t>شهرت‌ها</w:t>
      </w:r>
      <w:r w:rsidR="00DD6E33">
        <w:rPr>
          <w:rFonts w:hint="cs"/>
          <w:rtl/>
        </w:rPr>
        <w:t xml:space="preserve"> وجود دارد، این علم اجمالی کبیر است و</w:t>
      </w:r>
      <w:r w:rsidR="00126BEB">
        <w:rPr>
          <w:rFonts w:hint="cs"/>
          <w:rtl/>
        </w:rPr>
        <w:t xml:space="preserve"> </w:t>
      </w:r>
      <w:r w:rsidR="00895166">
        <w:rPr>
          <w:rFonts w:hint="cs"/>
          <w:rtl/>
        </w:rPr>
        <w:t>بعد علم پیدا می‌شود به این که صد خبر از این پانصد خبر مطابق با واقع است و هیچ علامتی ندارد</w:t>
      </w:r>
      <w:r w:rsidR="00DD6E33">
        <w:rPr>
          <w:rFonts w:hint="cs"/>
          <w:rtl/>
        </w:rPr>
        <w:t xml:space="preserve"> که معلوم شود آن علم اجمالی کبیر منطبق بر این علم اجمالی صغیر یعنی</w:t>
      </w:r>
      <w:r w:rsidR="00895166">
        <w:rPr>
          <w:rFonts w:hint="cs"/>
          <w:rtl/>
        </w:rPr>
        <w:t xml:space="preserve"> این صد خبر است. </w:t>
      </w:r>
      <w:r w:rsidR="00DD6E33">
        <w:rPr>
          <w:rFonts w:hint="cs"/>
          <w:rtl/>
        </w:rPr>
        <w:t>و علم اجمالی کبیر با این علم اجمالی صغیر منحل می‌شود و بعد از آن شک ما نسبت به</w:t>
      </w:r>
      <w:r w:rsidR="00895166">
        <w:rPr>
          <w:rFonts w:hint="cs"/>
          <w:rtl/>
        </w:rPr>
        <w:t xml:space="preserve"> دویست مورد افتراق شهرت</w:t>
      </w:r>
      <w:r w:rsidR="00E915D3">
        <w:rPr>
          <w:rFonts w:hint="cs"/>
          <w:rtl/>
        </w:rPr>
        <w:t>،</w:t>
      </w:r>
      <w:r w:rsidR="00895166">
        <w:rPr>
          <w:rFonts w:hint="cs"/>
          <w:rtl/>
        </w:rPr>
        <w:t xml:space="preserve"> شک بدوی می‌شود و نیاز به احتیاط در اطراف شهرت‌ها نیست. </w:t>
      </w:r>
    </w:p>
    <w:p w:rsidR="001D1AD4" w:rsidRDefault="001428E3" w:rsidP="00E9268D">
      <w:pPr>
        <w:jc w:val="both"/>
        <w:rPr>
          <w:rtl/>
        </w:rPr>
      </w:pPr>
      <w:r>
        <w:rPr>
          <w:rFonts w:hint="cs"/>
          <w:rtl/>
        </w:rPr>
        <w:t xml:space="preserve">مرحوم خویی در توضیح این مطلب فرموده‌اند: ملاک انحلال این است که مقدار معلوم به علم اجمالی صغیر از مقدار معلوم به علم اجمالی کبیر کمتر نباشد به نحوی که </w:t>
      </w:r>
      <w:r w:rsidR="00E34297">
        <w:rPr>
          <w:rFonts w:hint="cs"/>
          <w:rtl/>
        </w:rPr>
        <w:t xml:space="preserve">اگر صد مورد و خبر از این علم اجمالی صغیر کنار گذاشته شود در ماعدای آن علم اجمالی به وجود تکلیف ندارد زیرا ممکن است آن صد تکلیف </w:t>
      </w:r>
      <w:r w:rsidR="001D1AD4">
        <w:rPr>
          <w:rFonts w:hint="cs"/>
          <w:rtl/>
        </w:rPr>
        <w:t xml:space="preserve">معلوم </w:t>
      </w:r>
      <w:r w:rsidR="00E34297">
        <w:rPr>
          <w:rFonts w:hint="cs"/>
          <w:rtl/>
        </w:rPr>
        <w:t xml:space="preserve">در ضمن علم اجمالی کبیر همان صد خبری باشد که کنار گذاشته شدند و در آن چهار </w:t>
      </w:r>
      <w:r w:rsidR="00E915D3">
        <w:rPr>
          <w:rFonts w:hint="cs"/>
          <w:rtl/>
        </w:rPr>
        <w:t>صد خبر و دویست شهرت باقی</w:t>
      </w:r>
      <w:r w:rsidR="00E34297">
        <w:rPr>
          <w:rFonts w:hint="cs"/>
          <w:rtl/>
        </w:rPr>
        <w:t xml:space="preserve">مانده هیچ‌تکلیف نباشد. </w:t>
      </w:r>
      <w:r w:rsidR="001D1AD4">
        <w:rPr>
          <w:rFonts w:hint="cs"/>
          <w:rtl/>
        </w:rPr>
        <w:t>و این بر مقام نیز منطبق است.</w:t>
      </w:r>
    </w:p>
    <w:p w:rsidR="00655600" w:rsidRDefault="00E34297" w:rsidP="00E9268D">
      <w:pPr>
        <w:jc w:val="both"/>
        <w:rPr>
          <w:rtl/>
        </w:rPr>
      </w:pPr>
      <w:r>
        <w:rPr>
          <w:rFonts w:hint="cs"/>
          <w:rtl/>
        </w:rPr>
        <w:t>مرحوم ر</w:t>
      </w:r>
      <w:r w:rsidR="00E915D3">
        <w:rPr>
          <w:rFonts w:hint="cs"/>
          <w:rtl/>
        </w:rPr>
        <w:t>وحانی نیز این مطلب را پذیرفته</w:t>
      </w:r>
      <w:r w:rsidR="001D1AD4">
        <w:rPr>
          <w:rFonts w:hint="cs"/>
          <w:rtl/>
        </w:rPr>
        <w:t xml:space="preserve"> و فرموده‌اند: </w:t>
      </w:r>
      <w:r w:rsidR="00CE17C0">
        <w:rPr>
          <w:rFonts w:hint="cs"/>
          <w:rtl/>
        </w:rPr>
        <w:t xml:space="preserve">علم اجمالی کبیر به وجود صد تکلیف در مجموع اخبار و شهرت‌ها با علم اجمالی </w:t>
      </w:r>
      <w:r w:rsidR="001D1AD4">
        <w:rPr>
          <w:rFonts w:hint="cs"/>
          <w:rtl/>
        </w:rPr>
        <w:t xml:space="preserve">صغیر </w:t>
      </w:r>
      <w:r w:rsidR="00CE17C0">
        <w:rPr>
          <w:rFonts w:hint="cs"/>
          <w:rtl/>
        </w:rPr>
        <w:t xml:space="preserve">به وجود صد تکلیف در ضمن اخبار آحاد منحل می‌شود </w:t>
      </w:r>
      <w:r w:rsidR="00C12BB0">
        <w:rPr>
          <w:rFonts w:hint="cs"/>
          <w:rtl/>
        </w:rPr>
        <w:t xml:space="preserve">ولی در مورد شهرت‌ها چنین نیست. </w:t>
      </w:r>
      <w:r w:rsidR="00655600">
        <w:rPr>
          <w:rFonts w:hint="cs"/>
          <w:rtl/>
        </w:rPr>
        <w:t xml:space="preserve">و منکرین انحلال علم اجمالی کبیر خیال کردند که بعد از </w:t>
      </w:r>
      <w:r w:rsidR="00C12BB0">
        <w:rPr>
          <w:rFonts w:hint="cs"/>
          <w:rtl/>
        </w:rPr>
        <w:t>عزل صد خبر</w:t>
      </w:r>
      <w:r w:rsidR="00655600">
        <w:rPr>
          <w:rFonts w:hint="cs"/>
          <w:rtl/>
        </w:rPr>
        <w:t xml:space="preserve"> همچنان علم</w:t>
      </w:r>
      <w:r w:rsidR="00C12BB0">
        <w:rPr>
          <w:rFonts w:hint="cs"/>
          <w:rtl/>
        </w:rPr>
        <w:t xml:space="preserve"> به وجود تکلیف در بین باقی خبرها و شهرت‌ها </w:t>
      </w:r>
      <w:r w:rsidR="00655600">
        <w:rPr>
          <w:rFonts w:hint="cs"/>
          <w:rtl/>
        </w:rPr>
        <w:t xml:space="preserve">وجود دارد </w:t>
      </w:r>
      <w:r w:rsidR="00E915D3">
        <w:rPr>
          <w:rFonts w:hint="cs"/>
          <w:rtl/>
        </w:rPr>
        <w:t>که</w:t>
      </w:r>
      <w:r w:rsidR="00655600">
        <w:rPr>
          <w:rFonts w:hint="cs"/>
          <w:rtl/>
        </w:rPr>
        <w:t xml:space="preserve"> در این </w:t>
      </w:r>
      <w:r w:rsidR="00E915D3">
        <w:rPr>
          <w:rFonts w:hint="cs"/>
          <w:rtl/>
        </w:rPr>
        <w:t>صورت</w:t>
      </w:r>
      <w:r w:rsidR="00655600">
        <w:rPr>
          <w:rFonts w:hint="cs"/>
          <w:rtl/>
        </w:rPr>
        <w:t xml:space="preserve"> علم اجمالی کبیر منحل نمی‌شود </w:t>
      </w:r>
      <w:r w:rsidR="00655600">
        <w:rPr>
          <w:rFonts w:hint="cs"/>
          <w:rtl/>
        </w:rPr>
        <w:lastRenderedPageBreak/>
        <w:t xml:space="preserve">درحالی که  بالوجدان در مقام چنین نیست و بعد از عزل صد خبر دیگر علم اجمالی به وجود تکلیف بین اخبار و شهرت‌های باقیمانده وجود ندارد. </w:t>
      </w:r>
    </w:p>
    <w:p w:rsidR="00A22B69" w:rsidRDefault="00655600" w:rsidP="003A74D1">
      <w:pPr>
        <w:jc w:val="both"/>
        <w:rPr>
          <w:rtl/>
        </w:rPr>
      </w:pPr>
      <w:r>
        <w:rPr>
          <w:rFonts w:hint="cs"/>
          <w:rtl/>
        </w:rPr>
        <w:t xml:space="preserve">به نظر ما </w:t>
      </w:r>
      <w:r w:rsidR="00A22B69">
        <w:rPr>
          <w:rFonts w:hint="cs"/>
          <w:rtl/>
        </w:rPr>
        <w:t xml:space="preserve">این کلام تمام نیست و اشکال شیخ انصاری خیلی قوی است. زیرا گاهی بحث از انحلال حقیقی است که الان مورد بحث ما </w:t>
      </w:r>
      <w:r w:rsidR="00E915D3">
        <w:rPr>
          <w:rFonts w:hint="cs"/>
          <w:rtl/>
        </w:rPr>
        <w:t>است</w:t>
      </w:r>
      <w:r w:rsidR="00A22B69">
        <w:rPr>
          <w:rFonts w:hint="cs"/>
          <w:rtl/>
        </w:rPr>
        <w:t xml:space="preserve"> و گاهی بحث از انح</w:t>
      </w:r>
      <w:r w:rsidR="00E915D3">
        <w:rPr>
          <w:rFonts w:hint="cs"/>
          <w:rtl/>
        </w:rPr>
        <w:t>لال تعبدی است</w:t>
      </w:r>
      <w:bookmarkStart w:id="6" w:name="_GoBack"/>
      <w:bookmarkEnd w:id="6"/>
      <w:r w:rsidR="00A05CEC">
        <w:rPr>
          <w:rFonts w:hint="cs"/>
          <w:rtl/>
        </w:rPr>
        <w:t>.</w:t>
      </w:r>
      <w:r w:rsidR="00A22B69">
        <w:rPr>
          <w:rFonts w:hint="cs"/>
          <w:rtl/>
        </w:rPr>
        <w:t xml:space="preserve"> شرط انحلال </w:t>
      </w:r>
      <w:r w:rsidR="00E915D3">
        <w:rPr>
          <w:rFonts w:hint="cs"/>
          <w:rtl/>
        </w:rPr>
        <w:t xml:space="preserve">(حقیقی) </w:t>
      </w:r>
      <w:r w:rsidR="00A22B69">
        <w:rPr>
          <w:rFonts w:hint="cs"/>
          <w:rtl/>
        </w:rPr>
        <w:t>علم اج</w:t>
      </w:r>
      <w:r w:rsidR="00A05CEC">
        <w:rPr>
          <w:rFonts w:hint="cs"/>
          <w:rtl/>
        </w:rPr>
        <w:t>مالی کبیر به علم اجمالی صغیر ر</w:t>
      </w:r>
      <w:r w:rsidR="00E915D3">
        <w:rPr>
          <w:rFonts w:hint="cs"/>
          <w:rtl/>
        </w:rPr>
        <w:t>ا در قالب یک مثال توضیح می‌دهیم:</w:t>
      </w:r>
    </w:p>
    <w:p w:rsidR="0016174F" w:rsidRDefault="00E915D3" w:rsidP="00E9268D">
      <w:pPr>
        <w:jc w:val="both"/>
        <w:rPr>
          <w:rtl/>
        </w:rPr>
      </w:pPr>
      <w:r>
        <w:rPr>
          <w:rFonts w:hint="cs"/>
          <w:rtl/>
        </w:rPr>
        <w:t>شخصی</w:t>
      </w:r>
      <w:r w:rsidR="00A22B69">
        <w:rPr>
          <w:rFonts w:hint="cs"/>
          <w:rtl/>
        </w:rPr>
        <w:t xml:space="preserve"> پنجاه گوسفند سفید و پنجاه گوسفند سیاه دارد</w:t>
      </w:r>
      <w:r>
        <w:rPr>
          <w:rFonts w:hint="cs"/>
          <w:rtl/>
        </w:rPr>
        <w:t>.</w:t>
      </w:r>
      <w:r w:rsidR="00A22B69">
        <w:rPr>
          <w:rFonts w:hint="cs"/>
          <w:rtl/>
        </w:rPr>
        <w:t xml:space="preserve"> </w:t>
      </w:r>
      <w:r>
        <w:rPr>
          <w:rFonts w:hint="cs"/>
          <w:rtl/>
        </w:rPr>
        <w:t>ا</w:t>
      </w:r>
      <w:r w:rsidR="00A22B69">
        <w:rPr>
          <w:rFonts w:hint="cs"/>
          <w:rtl/>
        </w:rPr>
        <w:t xml:space="preserve">و </w:t>
      </w:r>
      <w:r>
        <w:rPr>
          <w:rFonts w:hint="cs"/>
          <w:rtl/>
        </w:rPr>
        <w:t xml:space="preserve">ابتدا </w:t>
      </w:r>
      <w:r w:rsidR="00A22B69">
        <w:rPr>
          <w:rFonts w:hint="cs"/>
          <w:rtl/>
        </w:rPr>
        <w:t>علم پیدا کرد</w:t>
      </w:r>
      <w:r>
        <w:rPr>
          <w:rFonts w:hint="cs"/>
          <w:rtl/>
        </w:rPr>
        <w:t>ه</w:t>
      </w:r>
      <w:r w:rsidR="00A22B69">
        <w:rPr>
          <w:rFonts w:hint="cs"/>
          <w:rtl/>
        </w:rPr>
        <w:t xml:space="preserve"> که بین این گوسفند‌ها ده گوسفند جل</w:t>
      </w:r>
      <w:r w:rsidR="00DD4D0C">
        <w:rPr>
          <w:rFonts w:hint="cs"/>
          <w:rtl/>
        </w:rPr>
        <w:t>ّ</w:t>
      </w:r>
      <w:r w:rsidR="00A22B69">
        <w:rPr>
          <w:rFonts w:hint="cs"/>
          <w:rtl/>
        </w:rPr>
        <w:t xml:space="preserve">ال وجود دارد </w:t>
      </w:r>
      <w:r>
        <w:rPr>
          <w:rFonts w:hint="cs"/>
          <w:rtl/>
        </w:rPr>
        <w:t>سپس</w:t>
      </w:r>
      <w:r w:rsidR="00DD4D0C" w:rsidRPr="00DD4D0C">
        <w:rPr>
          <w:rFonts w:hint="cs"/>
          <w:rtl/>
        </w:rPr>
        <w:t xml:space="preserve"> از اخبار یک شخص صادق </w:t>
      </w:r>
      <w:r w:rsidR="00A22B69">
        <w:rPr>
          <w:rFonts w:hint="cs"/>
          <w:rtl/>
        </w:rPr>
        <w:t>به این که در بین پنجاه گوسفند سیاه ده گوسفند جل</w:t>
      </w:r>
      <w:r w:rsidR="00DD4D0C">
        <w:rPr>
          <w:rFonts w:hint="cs"/>
          <w:rtl/>
        </w:rPr>
        <w:t>ّ</w:t>
      </w:r>
      <w:r w:rsidR="00A22B69">
        <w:rPr>
          <w:rFonts w:hint="cs"/>
          <w:rtl/>
        </w:rPr>
        <w:t>ال وجود دارد</w:t>
      </w:r>
      <w:r w:rsidRPr="00E915D3">
        <w:rPr>
          <w:rFonts w:hint="cs"/>
          <w:rtl/>
        </w:rPr>
        <w:t xml:space="preserve"> </w:t>
      </w:r>
      <w:r w:rsidRPr="00DD4D0C">
        <w:rPr>
          <w:rFonts w:hint="cs"/>
          <w:rtl/>
        </w:rPr>
        <w:t>علم پیدا کرد</w:t>
      </w:r>
      <w:r w:rsidR="00A22B69">
        <w:rPr>
          <w:rFonts w:hint="cs"/>
          <w:rtl/>
        </w:rPr>
        <w:t>، در این جا علم اجمالی کبیر منحل می‌شود زیرا اگر یک عدد از این گوسفند‌ها</w:t>
      </w:r>
      <w:r w:rsidR="00DD4D0C">
        <w:rPr>
          <w:rFonts w:hint="cs"/>
          <w:rtl/>
        </w:rPr>
        <w:t>ی سیاه</w:t>
      </w:r>
      <w:r w:rsidR="00A22B69">
        <w:rPr>
          <w:rFonts w:hint="cs"/>
          <w:rtl/>
        </w:rPr>
        <w:t xml:space="preserve"> منعزل شود علم به وجود ده گوسفند جل</w:t>
      </w:r>
      <w:r w:rsidR="00DD4D0C">
        <w:rPr>
          <w:rFonts w:hint="cs"/>
          <w:rtl/>
        </w:rPr>
        <w:t>ّال در بین چهل و نه</w:t>
      </w:r>
      <w:r>
        <w:rPr>
          <w:rFonts w:hint="cs"/>
          <w:rtl/>
        </w:rPr>
        <w:t xml:space="preserve"> گوسفند سیاه باقیمانده وجود ندار</w:t>
      </w:r>
      <w:r w:rsidR="00A22B69">
        <w:rPr>
          <w:rFonts w:hint="cs"/>
          <w:rtl/>
        </w:rPr>
        <w:t>د زیرا ممکن است گوسفند منعزل از گوسفند‌های جل</w:t>
      </w:r>
      <w:r w:rsidR="00DD4D0C">
        <w:rPr>
          <w:rFonts w:hint="cs"/>
          <w:rtl/>
        </w:rPr>
        <w:t xml:space="preserve">ّال باشد. </w:t>
      </w:r>
      <w:r w:rsidR="00A22B69">
        <w:rPr>
          <w:rFonts w:hint="cs"/>
          <w:rtl/>
        </w:rPr>
        <w:t>و با ملحق کردن گوسفند</w:t>
      </w:r>
      <w:r w:rsidR="00DD4D0C">
        <w:rPr>
          <w:rFonts w:hint="cs"/>
          <w:rtl/>
        </w:rPr>
        <w:t>های</w:t>
      </w:r>
      <w:r w:rsidR="00A22B69">
        <w:rPr>
          <w:rFonts w:hint="cs"/>
          <w:rtl/>
        </w:rPr>
        <w:t xml:space="preserve"> </w:t>
      </w:r>
      <w:r>
        <w:rPr>
          <w:rFonts w:hint="cs"/>
          <w:rtl/>
        </w:rPr>
        <w:t>سفید به این گوسفندهای سیاه باقی</w:t>
      </w:r>
      <w:r w:rsidR="00A22B69">
        <w:rPr>
          <w:rFonts w:hint="cs"/>
          <w:rtl/>
        </w:rPr>
        <w:t>م</w:t>
      </w:r>
      <w:r w:rsidR="0016174F">
        <w:rPr>
          <w:rFonts w:hint="cs"/>
          <w:rtl/>
        </w:rPr>
        <w:t>انده آن</w:t>
      </w:r>
      <w:r w:rsidR="00DD4D0C">
        <w:rPr>
          <w:rFonts w:hint="cs"/>
          <w:rtl/>
        </w:rPr>
        <w:t xml:space="preserve"> علم به وجود ده گوسفند ج</w:t>
      </w:r>
      <w:r w:rsidR="00A22B69">
        <w:rPr>
          <w:rFonts w:hint="cs"/>
          <w:rtl/>
        </w:rPr>
        <w:t>ل</w:t>
      </w:r>
      <w:r w:rsidR="00DD4D0C">
        <w:rPr>
          <w:rFonts w:hint="cs"/>
          <w:rtl/>
        </w:rPr>
        <w:t>ّ</w:t>
      </w:r>
      <w:r w:rsidR="00A22B69">
        <w:rPr>
          <w:rFonts w:hint="cs"/>
          <w:rtl/>
        </w:rPr>
        <w:t>ال</w:t>
      </w:r>
      <w:r w:rsidR="00DD4D0C">
        <w:rPr>
          <w:rFonts w:hint="cs"/>
          <w:rtl/>
        </w:rPr>
        <w:t xml:space="preserve"> بین گوسفندها </w:t>
      </w:r>
      <w:r w:rsidR="0016174F">
        <w:rPr>
          <w:rFonts w:hint="cs"/>
          <w:rtl/>
        </w:rPr>
        <w:t xml:space="preserve">جبران نمی‌شود. و نمی‌توان به صورت جزم گفت قطعا بین این نود و نه گوسفند ده گوسفند جلّال وجود </w:t>
      </w:r>
      <w:r w:rsidR="00C262CB">
        <w:rPr>
          <w:rFonts w:hint="cs"/>
          <w:rtl/>
        </w:rPr>
        <w:t xml:space="preserve">دارد زیرا ممکن است دهمین گوسفند جلّال همان گوسفند منعزل باشد. </w:t>
      </w:r>
    </w:p>
    <w:p w:rsidR="00CA2290" w:rsidRDefault="00FA1F10" w:rsidP="00E9268D">
      <w:pPr>
        <w:jc w:val="both"/>
        <w:rPr>
          <w:rtl/>
        </w:rPr>
      </w:pPr>
      <w:r>
        <w:rPr>
          <w:rFonts w:hint="cs"/>
          <w:rtl/>
        </w:rPr>
        <w:t xml:space="preserve">ولی مقام چنین نیست </w:t>
      </w:r>
      <w:r w:rsidR="00BB457A">
        <w:rPr>
          <w:rFonts w:hint="cs"/>
          <w:rtl/>
        </w:rPr>
        <w:t>زیر</w:t>
      </w:r>
      <w:r w:rsidR="009F20D6">
        <w:rPr>
          <w:rFonts w:hint="cs"/>
          <w:rtl/>
        </w:rPr>
        <w:t>ا</w:t>
      </w:r>
      <w:r w:rsidR="00E915D3">
        <w:rPr>
          <w:rFonts w:hint="cs"/>
          <w:rtl/>
        </w:rPr>
        <w:t xml:space="preserve"> ا</w:t>
      </w:r>
      <w:r w:rsidR="009F20D6">
        <w:rPr>
          <w:rFonts w:hint="cs"/>
          <w:rtl/>
        </w:rPr>
        <w:t>گر</w:t>
      </w:r>
      <w:r w:rsidR="00BB457A">
        <w:rPr>
          <w:rFonts w:hint="cs"/>
          <w:rtl/>
        </w:rPr>
        <w:t xml:space="preserve"> از</w:t>
      </w:r>
      <w:r w:rsidR="009F20D6">
        <w:rPr>
          <w:rFonts w:hint="cs"/>
          <w:rtl/>
        </w:rPr>
        <w:t xml:space="preserve"> این پانصد خبر واحد</w:t>
      </w:r>
      <w:r w:rsidR="00E915D3">
        <w:rPr>
          <w:rFonts w:hint="cs"/>
          <w:rtl/>
        </w:rPr>
        <w:t>ی</w:t>
      </w:r>
      <w:r w:rsidR="009F20D6">
        <w:rPr>
          <w:rFonts w:hint="cs"/>
          <w:rtl/>
        </w:rPr>
        <w:t xml:space="preserve"> که علم به مطابقت صدتای آن‌ها با واقع وجود دارد، یک خبر</w:t>
      </w:r>
      <w:r w:rsidR="00A40F95">
        <w:rPr>
          <w:rFonts w:hint="cs"/>
          <w:rtl/>
        </w:rPr>
        <w:t xml:space="preserve"> </w:t>
      </w:r>
      <w:r w:rsidR="00A40F95">
        <w:rPr>
          <w:rFonts w:ascii="Times New Roman" w:hAnsi="Times New Roman" w:cs="Times New Roman" w:hint="cs"/>
          <w:rtl/>
        </w:rPr>
        <w:t>–</w:t>
      </w:r>
      <w:r w:rsidR="00A40F95">
        <w:rPr>
          <w:rFonts w:hint="cs"/>
          <w:rtl/>
        </w:rPr>
        <w:t>ولو خبر متوسط نه خبر صحیح اعلایی-</w:t>
      </w:r>
      <w:r w:rsidR="009F20D6">
        <w:rPr>
          <w:rFonts w:hint="cs"/>
          <w:rtl/>
        </w:rPr>
        <w:t xml:space="preserve"> منعزل شود </w:t>
      </w:r>
      <w:r w:rsidR="00E915D3">
        <w:rPr>
          <w:rFonts w:hint="cs"/>
          <w:rtl/>
        </w:rPr>
        <w:t xml:space="preserve">گرچه </w:t>
      </w:r>
      <w:r w:rsidR="00BB457A">
        <w:rPr>
          <w:rFonts w:hint="cs"/>
          <w:rtl/>
        </w:rPr>
        <w:t xml:space="preserve">دیگر </w:t>
      </w:r>
      <w:r w:rsidR="009F20D6">
        <w:rPr>
          <w:rFonts w:hint="cs"/>
          <w:rtl/>
        </w:rPr>
        <w:t>علم</w:t>
      </w:r>
      <w:r w:rsidR="00BB457A">
        <w:rPr>
          <w:rFonts w:hint="cs"/>
          <w:rtl/>
        </w:rPr>
        <w:t xml:space="preserve"> به وجود صد تکلیف در اخبار باقیمانده وجود ندارد زیرا ممکن است صدمین تکلیف در همان خبر منعزل باشد </w:t>
      </w:r>
      <w:r w:rsidR="00E915D3">
        <w:rPr>
          <w:rFonts w:hint="cs"/>
          <w:rtl/>
        </w:rPr>
        <w:t>اما الحاق دویست‌</w:t>
      </w:r>
      <w:r w:rsidR="009F20D6">
        <w:rPr>
          <w:rFonts w:hint="cs"/>
          <w:rtl/>
        </w:rPr>
        <w:t xml:space="preserve"> شهرت که مورد افتراق بودند به این چهار صد و نود و نه خبر </w:t>
      </w:r>
      <w:r w:rsidR="00CA2290">
        <w:rPr>
          <w:rFonts w:hint="cs"/>
          <w:rtl/>
        </w:rPr>
        <w:t xml:space="preserve">موجب </w:t>
      </w:r>
      <w:r w:rsidR="00163363">
        <w:rPr>
          <w:rFonts w:hint="cs"/>
          <w:rtl/>
        </w:rPr>
        <w:t xml:space="preserve">برگشت </w:t>
      </w:r>
      <w:r w:rsidR="00CA2290">
        <w:rPr>
          <w:rFonts w:hint="cs"/>
          <w:rtl/>
        </w:rPr>
        <w:t xml:space="preserve">علم به وجود </w:t>
      </w:r>
      <w:r w:rsidR="00163363">
        <w:rPr>
          <w:rFonts w:hint="cs"/>
          <w:rtl/>
        </w:rPr>
        <w:t xml:space="preserve">تکلیف بین این امارات می‌شود </w:t>
      </w:r>
      <w:r w:rsidR="00CA2290" w:rsidRPr="00163363">
        <w:rPr>
          <w:rFonts w:hint="cs"/>
          <w:rtl/>
        </w:rPr>
        <w:t>زیرا</w:t>
      </w:r>
      <w:r w:rsidR="00CA2290">
        <w:rPr>
          <w:rFonts w:hint="cs"/>
          <w:rtl/>
        </w:rPr>
        <w:t xml:space="preserve"> بالوجدان از جهت حساب احتمالات ارزش این دویست شهرت از ارزش آن خبر واحد منعزل</w:t>
      </w:r>
      <w:r w:rsidR="00E915D3">
        <w:rPr>
          <w:rFonts w:hint="cs"/>
          <w:rtl/>
        </w:rPr>
        <w:t>،</w:t>
      </w:r>
      <w:r w:rsidR="00CA2290">
        <w:rPr>
          <w:rFonts w:hint="cs"/>
          <w:rtl/>
        </w:rPr>
        <w:t xml:space="preserve"> کمتر نیست. زیرا علم اجمالی به وجود صد خبر مطابق با واقع در ضمن این پانصد خبر به سبب خبر امام معصوم علیه السلام به آن نبوده است بلکه آن ناشی از حساب احتمالات بوده است که به حساب احتمالات ممکن نیست که در بین این اخبار صدتا از آن‌ها مطابق با واقع نباشد</w:t>
      </w:r>
      <w:r w:rsidR="00A40F95">
        <w:rPr>
          <w:rFonts w:hint="cs"/>
          <w:rtl/>
        </w:rPr>
        <w:t xml:space="preserve"> و با منعزل شدن یک خبر از بین این اخبار آن علم اجمالی به وجود صد تکلیف از بین می‌رود ولی بعد از ضمیمه </w:t>
      </w:r>
      <w:r w:rsidR="00E915D3">
        <w:rPr>
          <w:rFonts w:hint="cs"/>
          <w:rtl/>
        </w:rPr>
        <w:t xml:space="preserve">شدن </w:t>
      </w:r>
      <w:r w:rsidR="00A40F95">
        <w:rPr>
          <w:rFonts w:hint="cs"/>
          <w:rtl/>
        </w:rPr>
        <w:t xml:space="preserve">دویست شهرت به این چهار صد </w:t>
      </w:r>
      <w:r w:rsidR="00E915D3">
        <w:rPr>
          <w:rFonts w:hint="cs"/>
          <w:rtl/>
        </w:rPr>
        <w:t xml:space="preserve">و </w:t>
      </w:r>
      <w:r w:rsidR="00A40F95">
        <w:rPr>
          <w:rFonts w:hint="cs"/>
          <w:rtl/>
        </w:rPr>
        <w:t>نود و نه خبر به حساب احتم</w:t>
      </w:r>
      <w:r w:rsidR="00E915D3">
        <w:rPr>
          <w:rFonts w:hint="cs"/>
          <w:rtl/>
        </w:rPr>
        <w:t>ا</w:t>
      </w:r>
      <w:r w:rsidR="00A40F95">
        <w:rPr>
          <w:rFonts w:hint="cs"/>
          <w:rtl/>
        </w:rPr>
        <w:t>لات</w:t>
      </w:r>
      <w:r w:rsidR="00E915D3">
        <w:rPr>
          <w:rFonts w:hint="cs"/>
          <w:rtl/>
        </w:rPr>
        <w:t>،</w:t>
      </w:r>
      <w:r w:rsidR="00A40F95">
        <w:rPr>
          <w:rFonts w:hint="cs"/>
          <w:rtl/>
        </w:rPr>
        <w:t xml:space="preserve"> علم پیدا می‌شود به این که بین این امارات صد تکلیف وجود دارد. </w:t>
      </w:r>
    </w:p>
    <w:p w:rsidR="00163363" w:rsidRDefault="00C4503D" w:rsidP="00E9268D">
      <w:pPr>
        <w:jc w:val="both"/>
        <w:rPr>
          <w:rtl/>
        </w:rPr>
      </w:pPr>
      <w:r>
        <w:rPr>
          <w:rFonts w:hint="cs"/>
          <w:rtl/>
        </w:rPr>
        <w:t xml:space="preserve">فرق این مثال با مثال قبل این است که در مثال قبل علم اجمالی به وجود ده گوسفند جلال بین گوسفند‌ها ناشی از حساب احتمالات </w:t>
      </w:r>
      <w:r w:rsidR="00163363">
        <w:rPr>
          <w:rFonts w:hint="cs"/>
          <w:rtl/>
        </w:rPr>
        <w:t xml:space="preserve">نبود بلکه ناشی از اخبار ثقه بود و لذا اگر یکی از گوسفندهای سیاه منعزل و پنجاه گوسفند سفید جانشین آن شود علم اجمالی به وجود ده گوسفند جلّال بین این گوسفندها برنمی‌گردد زیرا ممکن است آن گوسفندهای جلّال در بین گوسفندهای سیاه بودند و یکی از آن‌ها نیز همان گوسفند </w:t>
      </w:r>
      <w:r w:rsidR="00E915D3">
        <w:rPr>
          <w:rFonts w:hint="cs"/>
          <w:rtl/>
        </w:rPr>
        <w:t>منعزل</w:t>
      </w:r>
      <w:r w:rsidR="00163363">
        <w:rPr>
          <w:rFonts w:hint="cs"/>
          <w:rtl/>
        </w:rPr>
        <w:t xml:space="preserve"> بوده </w:t>
      </w:r>
      <w:r w:rsidR="00163363">
        <w:rPr>
          <w:rFonts w:hint="cs"/>
          <w:rtl/>
        </w:rPr>
        <w:lastRenderedPageBreak/>
        <w:t xml:space="preserve">باشد </w:t>
      </w:r>
      <w:r>
        <w:rPr>
          <w:rFonts w:hint="cs"/>
          <w:rtl/>
        </w:rPr>
        <w:t>و</w:t>
      </w:r>
      <w:r w:rsidR="00163363">
        <w:rPr>
          <w:rFonts w:hint="cs"/>
          <w:rtl/>
        </w:rPr>
        <w:t>لی در این مثال علم اجمالی به مطابقت  بعضی از اخبار و شهرت‌ها با واقع به سبب تواتر اجمالی است و ممکن نیست که همه‌ی آن‌ها خلاف واقع باشد.</w:t>
      </w:r>
    </w:p>
    <w:p w:rsidR="00C4503D" w:rsidRDefault="00163363" w:rsidP="00E9268D">
      <w:pPr>
        <w:jc w:val="both"/>
        <w:rPr>
          <w:rtl/>
        </w:rPr>
      </w:pPr>
      <w:r>
        <w:rPr>
          <w:rFonts w:hint="cs"/>
          <w:rtl/>
        </w:rPr>
        <w:t>اگر بنا باشد بعد از کنار گذاشتن یک خبر و جایگزین کردن آن با دویست شهرت علم اجمالی به وجود صد تکلیف بین این دویست شهرت و چهار صد و نود و نه خبر پیدا شود در این صورت انحلال علم اجمالی کبیر به علم اجمالی صغیر</w:t>
      </w:r>
      <w:r w:rsidR="00E915D3">
        <w:rPr>
          <w:rFonts w:hint="cs"/>
          <w:rtl/>
        </w:rPr>
        <w:t xml:space="preserve"> </w:t>
      </w:r>
      <w:r>
        <w:rPr>
          <w:rFonts w:hint="cs"/>
          <w:rtl/>
        </w:rPr>
        <w:t xml:space="preserve">به وجود صد تکلیف در مجموع اخبار آحاد </w:t>
      </w:r>
      <w:r w:rsidR="00EC2F9F">
        <w:rPr>
          <w:rFonts w:hint="cs"/>
          <w:rtl/>
        </w:rPr>
        <w:t xml:space="preserve">ترجیح </w:t>
      </w:r>
      <w:r>
        <w:rPr>
          <w:rFonts w:hint="cs"/>
          <w:rtl/>
        </w:rPr>
        <w:t xml:space="preserve">بلامرجح است زیرا در این جا دو علم اجمالی </w:t>
      </w:r>
      <w:r w:rsidR="007D6DD5">
        <w:rPr>
          <w:rFonts w:hint="cs"/>
          <w:rtl/>
        </w:rPr>
        <w:t xml:space="preserve">صغیر </w:t>
      </w:r>
      <w:r>
        <w:rPr>
          <w:rFonts w:hint="cs"/>
          <w:rtl/>
        </w:rPr>
        <w:t>وجود دارد</w:t>
      </w:r>
      <w:r w:rsidR="007D6DD5">
        <w:rPr>
          <w:rFonts w:hint="cs"/>
          <w:rtl/>
        </w:rPr>
        <w:t xml:space="preserve"> که نسبت بین آن دو عموم من وجه است</w:t>
      </w:r>
      <w:r>
        <w:rPr>
          <w:rFonts w:hint="cs"/>
          <w:rtl/>
        </w:rPr>
        <w:t xml:space="preserve"> یکی علم اجمالی به وجود ص</w:t>
      </w:r>
      <w:r w:rsidR="00183B26">
        <w:rPr>
          <w:rFonts w:hint="cs"/>
          <w:rtl/>
        </w:rPr>
        <w:t xml:space="preserve">د تکلیف در بین پانصد </w:t>
      </w:r>
      <w:r w:rsidR="00E915D3">
        <w:rPr>
          <w:rFonts w:hint="cs"/>
          <w:rtl/>
        </w:rPr>
        <w:t>خبر واحد</w:t>
      </w:r>
      <w:r w:rsidR="00183B26">
        <w:rPr>
          <w:rFonts w:hint="cs"/>
          <w:rtl/>
        </w:rPr>
        <w:t xml:space="preserve"> </w:t>
      </w:r>
      <w:r w:rsidR="00F50A8B">
        <w:rPr>
          <w:rFonts w:hint="cs"/>
          <w:rtl/>
        </w:rPr>
        <w:t>و دیگری علم اجمالی صغیر به وجود صد تکلیف بین چهار صد و نود و نه خبر و دویست شهرت، و انحلال علم اجمالی کبیر با علم اجمالی صغیر اول</w:t>
      </w:r>
      <w:r w:rsidR="00E915D3">
        <w:rPr>
          <w:rFonts w:hint="cs"/>
          <w:rtl/>
        </w:rPr>
        <w:t>،</w:t>
      </w:r>
      <w:r w:rsidR="00F50A8B">
        <w:rPr>
          <w:rFonts w:hint="cs"/>
          <w:rtl/>
        </w:rPr>
        <w:t xml:space="preserve"> </w:t>
      </w:r>
      <w:r w:rsidR="00EC2F9F">
        <w:rPr>
          <w:rFonts w:hint="cs"/>
          <w:rtl/>
        </w:rPr>
        <w:t>ترجیح بلامرجح است.</w:t>
      </w:r>
      <w:r w:rsidR="008B65A3">
        <w:rPr>
          <w:rFonts w:hint="cs"/>
          <w:rtl/>
        </w:rPr>
        <w:t xml:space="preserve"> و با قطع نظر از علم اجمالی کبیر</w:t>
      </w:r>
      <w:r w:rsidR="00E915D3">
        <w:rPr>
          <w:rFonts w:hint="cs"/>
          <w:rtl/>
        </w:rPr>
        <w:t>،</w:t>
      </w:r>
      <w:r w:rsidR="008B65A3">
        <w:rPr>
          <w:rFonts w:hint="cs"/>
          <w:rtl/>
        </w:rPr>
        <w:t xml:space="preserve"> دو علم اجمالی صغی</w:t>
      </w:r>
      <w:r w:rsidR="00E915D3">
        <w:rPr>
          <w:rFonts w:hint="cs"/>
          <w:rtl/>
        </w:rPr>
        <w:t>ر وجود دارد که هر دو منجزند</w:t>
      </w:r>
      <w:r w:rsidR="003C5472">
        <w:rPr>
          <w:rFonts w:hint="cs"/>
          <w:rtl/>
        </w:rPr>
        <w:t xml:space="preserve"> و در صورت عدم امکان احتیاط تام باید در مجموع اخبار آحاد و شهرت‌ها احتیاط ناقص و  موافقت ظنیه کرد که نتیجه‌ی آن انسداد کبیر </w:t>
      </w:r>
      <w:r w:rsidR="005F381D">
        <w:rPr>
          <w:rFonts w:hint="cs"/>
          <w:rtl/>
        </w:rPr>
        <w:t xml:space="preserve">و حجیت ظن </w:t>
      </w:r>
      <w:r w:rsidR="00E915D3">
        <w:rPr>
          <w:rFonts w:hint="cs"/>
          <w:rtl/>
        </w:rPr>
        <w:t>-</w:t>
      </w:r>
      <w:r w:rsidR="005F381D">
        <w:rPr>
          <w:rFonts w:hint="cs"/>
          <w:rtl/>
        </w:rPr>
        <w:t>ولو ن</w:t>
      </w:r>
      <w:r w:rsidR="00E915D3">
        <w:rPr>
          <w:rFonts w:hint="cs"/>
          <w:rtl/>
        </w:rPr>
        <w:t>اشی از خبر ثقه نباشد-</w:t>
      </w:r>
      <w:r w:rsidR="005F381D">
        <w:rPr>
          <w:rFonts w:hint="cs"/>
          <w:rtl/>
        </w:rPr>
        <w:t xml:space="preserve"> </w:t>
      </w:r>
      <w:r w:rsidR="003C5472">
        <w:rPr>
          <w:rFonts w:hint="cs"/>
          <w:rtl/>
        </w:rPr>
        <w:t xml:space="preserve">است. </w:t>
      </w:r>
    </w:p>
    <w:p w:rsidR="005F381D" w:rsidRDefault="00970095" w:rsidP="00E9268D">
      <w:pPr>
        <w:jc w:val="both"/>
        <w:rPr>
          <w:rtl/>
        </w:rPr>
      </w:pPr>
      <w:r>
        <w:rPr>
          <w:rFonts w:hint="cs"/>
          <w:rtl/>
        </w:rPr>
        <w:t>ان قلت: در این سیصد</w:t>
      </w:r>
      <w:r w:rsidR="005F381D">
        <w:rPr>
          <w:rFonts w:hint="cs"/>
          <w:rtl/>
        </w:rPr>
        <w:t xml:space="preserve"> مورد مشترک</w:t>
      </w:r>
      <w:r>
        <w:rPr>
          <w:rFonts w:hint="cs"/>
          <w:rtl/>
        </w:rPr>
        <w:t>،</w:t>
      </w:r>
      <w:r w:rsidR="005F381D">
        <w:rPr>
          <w:rFonts w:hint="cs"/>
          <w:rtl/>
        </w:rPr>
        <w:t xml:space="preserve"> </w:t>
      </w:r>
      <w:r w:rsidR="009D032D">
        <w:rPr>
          <w:rFonts w:hint="cs"/>
          <w:rtl/>
        </w:rPr>
        <w:t>علم اجمال</w:t>
      </w:r>
      <w:r w:rsidR="005F381D">
        <w:rPr>
          <w:rFonts w:hint="cs"/>
          <w:rtl/>
        </w:rPr>
        <w:t xml:space="preserve">ی به وجود صد تکلیف وجود دارد. و موارد افتراق خارج از اطراف علم اجمالی است و علم اجمالی کبیر با این علم اجمالی منحل می‌شود. </w:t>
      </w:r>
    </w:p>
    <w:p w:rsidR="006A2CFC" w:rsidRDefault="005F381D" w:rsidP="00E9268D">
      <w:pPr>
        <w:jc w:val="both"/>
        <w:rPr>
          <w:rtl/>
        </w:rPr>
      </w:pPr>
      <w:r>
        <w:rPr>
          <w:rFonts w:hint="cs"/>
          <w:rtl/>
        </w:rPr>
        <w:t xml:space="preserve">قلت: در این صورت دویست مورد افتراق خبر نیز خارج از اطراف علم اجمالی است و </w:t>
      </w:r>
      <w:r w:rsidR="009D032D">
        <w:rPr>
          <w:rFonts w:hint="cs"/>
          <w:rtl/>
        </w:rPr>
        <w:t>معنای آن این اس</w:t>
      </w:r>
      <w:r>
        <w:rPr>
          <w:rFonts w:hint="cs"/>
          <w:rtl/>
        </w:rPr>
        <w:t xml:space="preserve">ت که فقط در خصوص این سیصد مورد مشترک </w:t>
      </w:r>
      <w:r w:rsidR="009D032D">
        <w:rPr>
          <w:rFonts w:hint="cs"/>
          <w:rtl/>
        </w:rPr>
        <w:t>علم اجمالی صغیر وجود دارد و باید در این موارد احتیاط کرد.</w:t>
      </w:r>
      <w:r>
        <w:rPr>
          <w:rFonts w:hint="cs"/>
          <w:rtl/>
        </w:rPr>
        <w:t xml:space="preserve"> و</w:t>
      </w:r>
      <w:r w:rsidR="009D032D">
        <w:rPr>
          <w:rFonts w:hint="cs"/>
          <w:rtl/>
        </w:rPr>
        <w:t xml:space="preserve"> این خلف فرض است زیرا </w:t>
      </w:r>
      <w:r w:rsidR="009E0B3B">
        <w:rPr>
          <w:rFonts w:hint="cs"/>
          <w:rtl/>
        </w:rPr>
        <w:t xml:space="preserve">فرض این است که معلوم نیست که آن صد تکلیف در این موارد مشترک </w:t>
      </w:r>
      <w:r w:rsidR="007B5638">
        <w:rPr>
          <w:rFonts w:hint="cs"/>
          <w:rtl/>
        </w:rPr>
        <w:t>باشد</w:t>
      </w:r>
      <w:r w:rsidR="009E0B3B">
        <w:rPr>
          <w:rFonts w:hint="cs"/>
          <w:rtl/>
        </w:rPr>
        <w:t xml:space="preserve">. </w:t>
      </w:r>
    </w:p>
    <w:p w:rsidR="00C221EC" w:rsidRDefault="00C221EC" w:rsidP="00E9268D">
      <w:pPr>
        <w:jc w:val="both"/>
        <w:rPr>
          <w:rtl/>
        </w:rPr>
      </w:pPr>
      <w:r>
        <w:rPr>
          <w:rFonts w:hint="cs"/>
          <w:rtl/>
        </w:rPr>
        <w:t xml:space="preserve">بنابراین کلام شیخ انصاری درست است و علم اجمالی کبیر با این بیان انحلال حقیقی پیدا نمی‌کند. </w:t>
      </w:r>
    </w:p>
    <w:p w:rsidR="006A2CFC" w:rsidRDefault="00C221EC" w:rsidP="00E9268D">
      <w:pPr>
        <w:jc w:val="both"/>
        <w:rPr>
          <w:rtl/>
        </w:rPr>
      </w:pPr>
      <w:r>
        <w:rPr>
          <w:rFonts w:hint="cs"/>
          <w:rtl/>
        </w:rPr>
        <w:t xml:space="preserve">ولی </w:t>
      </w:r>
      <w:r w:rsidR="006A2CFC">
        <w:rPr>
          <w:rFonts w:hint="cs"/>
          <w:rtl/>
        </w:rPr>
        <w:t xml:space="preserve">انحلال حکمی </w:t>
      </w:r>
      <w:r>
        <w:rPr>
          <w:rFonts w:hint="cs"/>
          <w:rtl/>
        </w:rPr>
        <w:t xml:space="preserve">به این </w:t>
      </w:r>
      <w:r w:rsidR="007B5638">
        <w:rPr>
          <w:rFonts w:hint="cs"/>
          <w:rtl/>
        </w:rPr>
        <w:t xml:space="preserve">است </w:t>
      </w:r>
      <w:r w:rsidR="006A2CFC">
        <w:rPr>
          <w:rFonts w:hint="cs"/>
          <w:rtl/>
        </w:rPr>
        <w:t>که گفته شود اصل برائت در اخبار آحاد جاری نمی‌ش</w:t>
      </w:r>
      <w:r>
        <w:rPr>
          <w:rFonts w:hint="cs"/>
          <w:rtl/>
        </w:rPr>
        <w:t xml:space="preserve">ود زیرا علم اجمالی به وجود صد تکلیف در بین پانصد خبر واحد موجب تعارض برائت‌ها می‌شود ولی اصل برائت در مورد افتراق شهرت‌ها بدون </w:t>
      </w:r>
      <w:r w:rsidR="006A2CFC">
        <w:rPr>
          <w:rFonts w:hint="cs"/>
          <w:rtl/>
        </w:rPr>
        <w:t>معارض جاری می‌شود.</w:t>
      </w:r>
    </w:p>
    <w:p w:rsidR="006A2CFC" w:rsidRDefault="006A2CFC" w:rsidP="00E9268D">
      <w:pPr>
        <w:jc w:val="both"/>
        <w:rPr>
          <w:rtl/>
        </w:rPr>
      </w:pPr>
      <w:r>
        <w:rPr>
          <w:rFonts w:hint="cs"/>
          <w:rtl/>
        </w:rPr>
        <w:t>این بیان</w:t>
      </w:r>
      <w:r w:rsidR="00C221EC">
        <w:rPr>
          <w:rFonts w:hint="cs"/>
          <w:rtl/>
        </w:rPr>
        <w:t xml:space="preserve"> نیز تمام نیست زیرا وقتی دو علم اجمالی صغیر وجود دارد </w:t>
      </w:r>
      <w:r>
        <w:rPr>
          <w:rFonts w:hint="cs"/>
          <w:rtl/>
        </w:rPr>
        <w:t xml:space="preserve">همان‌طور که اصل برائت در اطراف علم اجمالی صغیر اول تعارض می‌کنند در اطراف علم اجمالی صغیر دوم نیز تعارض می‌کنند. </w:t>
      </w:r>
    </w:p>
    <w:p w:rsidR="007B5638" w:rsidRDefault="006A2CFC" w:rsidP="00E9268D">
      <w:pPr>
        <w:pStyle w:val="Heading2"/>
        <w:jc w:val="both"/>
        <w:rPr>
          <w:rtl/>
        </w:rPr>
      </w:pPr>
      <w:bookmarkStart w:id="7" w:name="_Toc166513628"/>
      <w:r>
        <w:rPr>
          <w:rFonts w:hint="cs"/>
          <w:rtl/>
        </w:rPr>
        <w:t xml:space="preserve">ثمره‌ی </w:t>
      </w:r>
      <w:r w:rsidR="007B5638">
        <w:rPr>
          <w:rFonts w:hint="cs"/>
          <w:rtl/>
        </w:rPr>
        <w:t xml:space="preserve">فرق </w:t>
      </w:r>
      <w:r>
        <w:rPr>
          <w:rFonts w:hint="cs"/>
          <w:rtl/>
        </w:rPr>
        <w:t>حجیت خبر ثقه تعبدا و منجزیت اخبار ثقات از باب علم اجمالی</w:t>
      </w:r>
      <w:bookmarkEnd w:id="7"/>
      <w:r>
        <w:rPr>
          <w:rFonts w:hint="cs"/>
          <w:rtl/>
        </w:rPr>
        <w:t xml:space="preserve"> </w:t>
      </w:r>
    </w:p>
    <w:p w:rsidR="006A2CFC" w:rsidRDefault="007B5638" w:rsidP="00E9268D">
      <w:pPr>
        <w:spacing w:before="240"/>
        <w:jc w:val="both"/>
        <w:rPr>
          <w:rtl/>
        </w:rPr>
      </w:pPr>
      <w:r w:rsidRPr="00433463">
        <w:rPr>
          <w:sz w:val="30"/>
          <w:szCs w:val="30"/>
          <w:rtl/>
        </w:rPr>
        <w:t xml:space="preserve">قبل از </w:t>
      </w:r>
      <w:r>
        <w:rPr>
          <w:rFonts w:hint="cs"/>
          <w:sz w:val="30"/>
          <w:szCs w:val="30"/>
          <w:rtl/>
        </w:rPr>
        <w:t>بیان وجوه دیگر ادله عقلی حجیت مناسب است به</w:t>
      </w:r>
      <w:r w:rsidRPr="00433463">
        <w:rPr>
          <w:sz w:val="30"/>
          <w:szCs w:val="30"/>
          <w:rtl/>
        </w:rPr>
        <w:t xml:space="preserve"> ثمره </w:t>
      </w:r>
      <w:r>
        <w:rPr>
          <w:rFonts w:hint="cs"/>
          <w:sz w:val="30"/>
          <w:szCs w:val="30"/>
          <w:rtl/>
        </w:rPr>
        <w:t xml:space="preserve">فرق </w:t>
      </w:r>
      <w:r w:rsidRPr="00433463">
        <w:rPr>
          <w:sz w:val="30"/>
          <w:szCs w:val="30"/>
          <w:rtl/>
        </w:rPr>
        <w:t xml:space="preserve">قول به حجیت خبر ثقه تعبدا و قول به منجزیت اخبار ثقات از باب علم اجمالی به مطابقت بعضی از این‌ها با واقع </w:t>
      </w:r>
      <w:r>
        <w:rPr>
          <w:rFonts w:hint="cs"/>
          <w:sz w:val="30"/>
          <w:szCs w:val="30"/>
          <w:rtl/>
        </w:rPr>
        <w:t>بپردازیم.</w:t>
      </w:r>
      <w:r w:rsidR="006A2CFC">
        <w:rPr>
          <w:rFonts w:hint="cs"/>
          <w:rtl/>
        </w:rPr>
        <w:t xml:space="preserve"> </w:t>
      </w:r>
    </w:p>
    <w:p w:rsidR="00A4793E" w:rsidRDefault="00A4793E" w:rsidP="00E9268D">
      <w:pPr>
        <w:jc w:val="both"/>
        <w:rPr>
          <w:rtl/>
        </w:rPr>
      </w:pPr>
      <w:r>
        <w:rPr>
          <w:rFonts w:hint="cs"/>
          <w:rtl/>
        </w:rPr>
        <w:lastRenderedPageBreak/>
        <w:t>صاحب</w:t>
      </w:r>
      <w:r w:rsidR="008472E1">
        <w:rPr>
          <w:rFonts w:hint="cs"/>
          <w:rtl/>
        </w:rPr>
        <w:t xml:space="preserve"> کفایه رحمه الله فرموده‌اند: بنابر منجزیت اخبار ثقات از باب علم اجمالی به مطابقت بعضی از آن‌ها </w:t>
      </w:r>
      <w:r w:rsidR="007B5638">
        <w:rPr>
          <w:rFonts w:hint="cs"/>
          <w:rtl/>
        </w:rPr>
        <w:t xml:space="preserve">با واقع </w:t>
      </w:r>
      <w:r w:rsidR="008472E1">
        <w:rPr>
          <w:rFonts w:hint="cs"/>
          <w:rtl/>
        </w:rPr>
        <w:t xml:space="preserve">و عدم حجیت آن از باب تعبد </w:t>
      </w:r>
      <w:r>
        <w:rPr>
          <w:rFonts w:hint="cs"/>
          <w:rtl/>
        </w:rPr>
        <w:t>باید به جمیع</w:t>
      </w:r>
      <w:r w:rsidR="00E62B97">
        <w:rPr>
          <w:rFonts w:hint="cs"/>
          <w:rtl/>
        </w:rPr>
        <w:t xml:space="preserve"> اخبار م</w:t>
      </w:r>
      <w:r w:rsidR="007B5638">
        <w:rPr>
          <w:rFonts w:hint="cs"/>
          <w:rtl/>
        </w:rPr>
        <w:t>ُ</w:t>
      </w:r>
      <w:r w:rsidR="00E62B97">
        <w:rPr>
          <w:rFonts w:hint="cs"/>
          <w:rtl/>
        </w:rPr>
        <w:t>ثب</w:t>
      </w:r>
      <w:r w:rsidR="007B5638">
        <w:rPr>
          <w:rFonts w:hint="cs"/>
          <w:rtl/>
        </w:rPr>
        <w:t>ِ</w:t>
      </w:r>
      <w:r w:rsidR="00E62B97">
        <w:rPr>
          <w:rFonts w:hint="cs"/>
          <w:rtl/>
        </w:rPr>
        <w:t>ت تکلیف عمل کرد</w:t>
      </w:r>
      <w:r w:rsidR="008472E1">
        <w:rPr>
          <w:rFonts w:hint="cs"/>
          <w:rtl/>
        </w:rPr>
        <w:t xml:space="preserve"> زیرا علم اجمالی به صدور بعضی از آن‌ها منجز است. و به </w:t>
      </w:r>
      <w:r>
        <w:rPr>
          <w:rFonts w:hint="cs"/>
          <w:rtl/>
        </w:rPr>
        <w:t xml:space="preserve">اخبار نافی تکلیف </w:t>
      </w:r>
      <w:r w:rsidR="008472E1">
        <w:rPr>
          <w:rFonts w:hint="cs"/>
          <w:rtl/>
        </w:rPr>
        <w:t>نیز در صورتی که</w:t>
      </w:r>
      <w:r w:rsidR="00E62B97">
        <w:rPr>
          <w:rFonts w:hint="cs"/>
          <w:rtl/>
        </w:rPr>
        <w:t xml:space="preserve"> خلاف اصل منجز مثل قاعده‌ی اشتغال و استصحاب</w:t>
      </w:r>
      <w:r w:rsidR="008472E1">
        <w:rPr>
          <w:rFonts w:hint="cs"/>
          <w:rtl/>
        </w:rPr>
        <w:t xml:space="preserve"> مثبت تکلیف نباشد عمل می‌شود</w:t>
      </w:r>
      <w:r w:rsidR="00636299">
        <w:rPr>
          <w:rFonts w:hint="cs"/>
          <w:rtl/>
        </w:rPr>
        <w:t xml:space="preserve"> زیرا مخالف اصل منجز نیست </w:t>
      </w:r>
      <w:r w:rsidR="00E62B97">
        <w:rPr>
          <w:rFonts w:hint="cs"/>
          <w:rtl/>
        </w:rPr>
        <w:t xml:space="preserve">ولی با این علم اجمالی به صدور بعضی از اخبار از ائمه علیهم السلام نمی‌توان عمومات کتاب و سنت را تخصیص زد. </w:t>
      </w:r>
      <w:r w:rsidR="00302936">
        <w:rPr>
          <w:rFonts w:hint="cs"/>
          <w:rtl/>
        </w:rPr>
        <w:t>زیرا عموم «حرّم الربا»</w:t>
      </w:r>
      <w:r w:rsidR="00302936">
        <w:rPr>
          <w:rStyle w:val="FootnoteReference"/>
          <w:rtl/>
        </w:rPr>
        <w:footnoteReference w:id="4"/>
      </w:r>
      <w:r w:rsidR="00302936">
        <w:rPr>
          <w:rFonts w:hint="cs"/>
          <w:rtl/>
        </w:rPr>
        <w:t xml:space="preserve"> در صورتی با روایت «لاربا بین الوالد و الولد» تخصیص می‌خورد که </w:t>
      </w:r>
      <w:r w:rsidR="00F70723">
        <w:rPr>
          <w:rFonts w:hint="cs"/>
          <w:rtl/>
        </w:rPr>
        <w:t>خبر ثقه حجت باشد و صرف علم اجمالی به صدور بعضی از اخبار برای رفع ید ا</w:t>
      </w:r>
      <w:r w:rsidR="00302936">
        <w:rPr>
          <w:rFonts w:hint="cs"/>
          <w:rtl/>
        </w:rPr>
        <w:t xml:space="preserve">ز حجیت عموم </w:t>
      </w:r>
      <w:r w:rsidR="00F70723">
        <w:rPr>
          <w:rFonts w:hint="cs"/>
          <w:rtl/>
        </w:rPr>
        <w:t>«حر</w:t>
      </w:r>
      <w:r w:rsidR="00302936">
        <w:rPr>
          <w:rFonts w:hint="cs"/>
          <w:rtl/>
        </w:rPr>
        <w:t>ّ</w:t>
      </w:r>
      <w:r w:rsidR="00F70723">
        <w:rPr>
          <w:rFonts w:hint="cs"/>
          <w:rtl/>
        </w:rPr>
        <w:t>م الربا» کافی نیست</w:t>
      </w:r>
      <w:r w:rsidR="00CD0952">
        <w:rPr>
          <w:rStyle w:val="FootnoteReference"/>
          <w:rtl/>
        </w:rPr>
        <w:footnoteReference w:id="5"/>
      </w:r>
      <w:r w:rsidR="00F70723">
        <w:rPr>
          <w:rFonts w:hint="cs"/>
          <w:rtl/>
        </w:rPr>
        <w:t>.</w:t>
      </w:r>
    </w:p>
    <w:p w:rsidR="00F70723" w:rsidRDefault="00302936" w:rsidP="00E9268D">
      <w:pPr>
        <w:jc w:val="both"/>
      </w:pPr>
      <w:r>
        <w:rPr>
          <w:rFonts w:hint="cs"/>
          <w:rtl/>
        </w:rPr>
        <w:t xml:space="preserve">مرحوم روحانی فرموده‌اند: نسبت به اخباری که </w:t>
      </w:r>
      <w:r w:rsidR="00F70723">
        <w:rPr>
          <w:rFonts w:hint="cs"/>
          <w:rtl/>
        </w:rPr>
        <w:t xml:space="preserve">مخصص عمومات کتاب و سنت است علم اجمالی به صدور </w:t>
      </w:r>
      <w:r>
        <w:rPr>
          <w:rFonts w:hint="cs"/>
          <w:rtl/>
        </w:rPr>
        <w:t xml:space="preserve">بعضی از آن‌ها وجود دارد. زیرا مخصص </w:t>
      </w:r>
      <w:r w:rsidR="00C62A07">
        <w:rPr>
          <w:rFonts w:hint="cs"/>
          <w:rtl/>
        </w:rPr>
        <w:t xml:space="preserve">عمومات، </w:t>
      </w:r>
      <w:r>
        <w:rPr>
          <w:rFonts w:hint="cs"/>
          <w:rtl/>
        </w:rPr>
        <w:t>مختص به «لاربا بین الوالد و الولد» نیست و نسبت به اطلاقات و عمومات قرآن کریم و احادیث قطعی الصدو</w:t>
      </w:r>
      <w:r w:rsidR="00C62A07">
        <w:rPr>
          <w:rFonts w:hint="cs"/>
          <w:rtl/>
        </w:rPr>
        <w:t>ر</w:t>
      </w:r>
      <w:r>
        <w:rPr>
          <w:rFonts w:hint="cs"/>
          <w:rtl/>
        </w:rPr>
        <w:t xml:space="preserve"> مخصصات زیادی وجود دارد که بالوجدان علم به صدور بعضی از آن‌ها وجود دارد و ل</w:t>
      </w:r>
      <w:r w:rsidR="00F70723">
        <w:rPr>
          <w:rFonts w:hint="cs"/>
          <w:rtl/>
        </w:rPr>
        <w:t>ذا علم اجمالی به ورود مخصص و مقید نسبت به</w:t>
      </w:r>
      <w:r>
        <w:rPr>
          <w:rFonts w:hint="cs"/>
          <w:rtl/>
        </w:rPr>
        <w:t xml:space="preserve"> این</w:t>
      </w:r>
      <w:r w:rsidR="00F70723">
        <w:rPr>
          <w:rFonts w:hint="cs"/>
          <w:rtl/>
        </w:rPr>
        <w:t xml:space="preserve"> عمومات موجب می‌شود اصالة العموم در این عمومات ساقط شود زیرا علم اجمالی به کذب بعضی از این عمومات پیدا می‌شود. </w:t>
      </w:r>
      <w:r w:rsidR="00614CE2">
        <w:rPr>
          <w:rFonts w:hint="cs"/>
          <w:rtl/>
        </w:rPr>
        <w:t xml:space="preserve">و بعد از آن نسبت به </w:t>
      </w:r>
      <w:r w:rsidR="00A24383">
        <w:rPr>
          <w:rFonts w:hint="cs"/>
          <w:rtl/>
        </w:rPr>
        <w:t>مخصصات</w:t>
      </w:r>
      <w:r w:rsidR="00614CE2">
        <w:rPr>
          <w:rFonts w:hint="cs"/>
          <w:rtl/>
        </w:rPr>
        <w:t xml:space="preserve"> اگر دال بر ترخیص هستند مثل «</w:t>
      </w:r>
      <w:r w:rsidR="00A24383">
        <w:rPr>
          <w:rFonts w:hint="cs"/>
          <w:rtl/>
        </w:rPr>
        <w:t xml:space="preserve">لاربا بین الوالد و والولد» اصل برائت موافق با آن است و اگر دال بر تکلیف هستند علم اجمالی به صدور بعضی از این اخبار منجز است و باید به این مخصصات عمل شود </w:t>
      </w:r>
      <w:r w:rsidR="00C62A07">
        <w:rPr>
          <w:rFonts w:hint="cs"/>
          <w:rtl/>
        </w:rPr>
        <w:t>و</w:t>
      </w:r>
      <w:r w:rsidR="00614CE2">
        <w:rPr>
          <w:rFonts w:hint="cs"/>
          <w:rtl/>
        </w:rPr>
        <w:t xml:space="preserve"> نتیجه </w:t>
      </w:r>
      <w:r w:rsidR="00C62A07">
        <w:rPr>
          <w:rFonts w:hint="cs"/>
          <w:rtl/>
        </w:rPr>
        <w:t xml:space="preserve">آن </w:t>
      </w:r>
      <w:r w:rsidR="00614CE2">
        <w:rPr>
          <w:rFonts w:hint="cs"/>
          <w:rtl/>
        </w:rPr>
        <w:t xml:space="preserve">با حجیت خبر واحد یکی </w:t>
      </w:r>
      <w:r w:rsidR="00C62A07">
        <w:rPr>
          <w:rFonts w:hint="cs"/>
          <w:rtl/>
        </w:rPr>
        <w:t>است و از این جهت فرقی ندارد</w:t>
      </w:r>
      <w:r w:rsidR="00E7375B">
        <w:rPr>
          <w:rStyle w:val="FootnoteReference"/>
          <w:rtl/>
        </w:rPr>
        <w:footnoteReference w:id="6"/>
      </w:r>
      <w:r w:rsidR="00614CE2">
        <w:rPr>
          <w:rFonts w:hint="cs"/>
          <w:rtl/>
        </w:rPr>
        <w:t xml:space="preserve">. </w:t>
      </w:r>
    </w:p>
    <w:sectPr w:rsidR="00F70723" w:rsidSect="00BC4EDD">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7D2" w:rsidRDefault="00EB27D2" w:rsidP="00112370">
      <w:r>
        <w:separator/>
      </w:r>
    </w:p>
  </w:endnote>
  <w:endnote w:type="continuationSeparator" w:id="0">
    <w:p w:rsidR="00EB27D2" w:rsidRDefault="00EB27D2" w:rsidP="0011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orLotus">
    <w:panose1 w:val="00000000000000000000"/>
    <w:charset w:val="00"/>
    <w:family w:val="auto"/>
    <w:pitch w:val="variable"/>
    <w:sig w:usb0="80002007" w:usb1="80002000" w:usb2="00000008" w:usb3="00000000" w:csb0="00000043"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EDD" w:rsidRDefault="00EB27D2" w:rsidP="00BC4EDD">
    <w:pPr>
      <w:pStyle w:val="Footer"/>
    </w:pPr>
  </w:p>
  <w:p w:rsidR="00BC4EDD" w:rsidRDefault="00EB27D2" w:rsidP="00BC4EDD"/>
  <w:p w:rsidR="00BC4EDD" w:rsidRDefault="00EB27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rsidR="00BC4EDD" w:rsidRDefault="006F1CCA" w:rsidP="00BC4EDD">
        <w:pPr>
          <w:pStyle w:val="Footer"/>
          <w:jc w:val="center"/>
        </w:pPr>
        <w:r>
          <w:fldChar w:fldCharType="begin"/>
        </w:r>
        <w:r>
          <w:instrText xml:space="preserve"> PAGE   \* MERGEFORMAT </w:instrText>
        </w:r>
        <w:r>
          <w:fldChar w:fldCharType="separate"/>
        </w:r>
        <w:r w:rsidR="003A74D1">
          <w:rPr>
            <w:noProof/>
            <w:rtl/>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7D2" w:rsidRDefault="00EB27D2" w:rsidP="00112370">
      <w:r>
        <w:separator/>
      </w:r>
    </w:p>
  </w:footnote>
  <w:footnote w:type="continuationSeparator" w:id="0">
    <w:p w:rsidR="00EB27D2" w:rsidRDefault="00EB27D2" w:rsidP="00112370">
      <w:r>
        <w:continuationSeparator/>
      </w:r>
    </w:p>
  </w:footnote>
  <w:footnote w:id="1">
    <w:p w:rsidR="00A13082" w:rsidRDefault="00A13082">
      <w:pPr>
        <w:pStyle w:val="FootnoteText"/>
      </w:pPr>
      <w:r>
        <w:rPr>
          <w:rStyle w:val="FootnoteReference"/>
        </w:rPr>
        <w:footnoteRef/>
      </w:r>
      <w:r>
        <w:rPr>
          <w:rtl/>
        </w:rPr>
        <w:t xml:space="preserve"> </w:t>
      </w:r>
      <w:r>
        <w:rPr>
          <w:rFonts w:hint="cs"/>
          <w:rtl/>
        </w:rPr>
        <w:t>کفایة الاصول (طبع آل البیت)، آخوند خراسانی، محمد کاظم بن حسین، ص304.</w:t>
      </w:r>
    </w:p>
  </w:footnote>
  <w:footnote w:id="2">
    <w:p w:rsidR="00A13082" w:rsidRDefault="00A13082">
      <w:pPr>
        <w:pStyle w:val="FootnoteText"/>
      </w:pPr>
      <w:r>
        <w:rPr>
          <w:rStyle w:val="FootnoteReference"/>
        </w:rPr>
        <w:footnoteRef/>
      </w:r>
      <w:r>
        <w:rPr>
          <w:rtl/>
        </w:rPr>
        <w:t xml:space="preserve"> </w:t>
      </w:r>
      <w:r>
        <w:rPr>
          <w:rFonts w:hint="cs"/>
          <w:rtl/>
        </w:rPr>
        <w:t>مصباح الاصول (مؤسسة احیاء آثار السید الخوئی)، خوئی، ابوالقاسم، ج</w:t>
      </w:r>
      <w:r w:rsidR="00353179">
        <w:rPr>
          <w:rFonts w:hint="cs"/>
          <w:rtl/>
        </w:rPr>
        <w:t>1، ص238.</w:t>
      </w:r>
    </w:p>
  </w:footnote>
  <w:footnote w:id="3">
    <w:p w:rsidR="00A13082" w:rsidRDefault="00A13082">
      <w:pPr>
        <w:pStyle w:val="FootnoteText"/>
      </w:pPr>
      <w:r>
        <w:rPr>
          <w:rStyle w:val="FootnoteReference"/>
        </w:rPr>
        <w:footnoteRef/>
      </w:r>
      <w:r>
        <w:rPr>
          <w:rtl/>
        </w:rPr>
        <w:t xml:space="preserve"> </w:t>
      </w:r>
      <w:r>
        <w:rPr>
          <w:rFonts w:hint="cs"/>
          <w:rtl/>
        </w:rPr>
        <w:t>منتقی الاصول، روحانی، محمد، ج4، ص313.</w:t>
      </w:r>
    </w:p>
  </w:footnote>
  <w:footnote w:id="4">
    <w:p w:rsidR="00302936" w:rsidRDefault="00302936">
      <w:pPr>
        <w:pStyle w:val="FootnoteText"/>
      </w:pPr>
      <w:r>
        <w:rPr>
          <w:rStyle w:val="FootnoteReference"/>
        </w:rPr>
        <w:footnoteRef/>
      </w:r>
      <w:r>
        <w:rPr>
          <w:rtl/>
        </w:rPr>
        <w:t xml:space="preserve"> </w:t>
      </w:r>
      <w:r w:rsidR="00617E15">
        <w:rPr>
          <w:rFonts w:hint="cs"/>
          <w:rtl/>
        </w:rPr>
        <w:t>البقرة:275.</w:t>
      </w:r>
    </w:p>
  </w:footnote>
  <w:footnote w:id="5">
    <w:p w:rsidR="00CD0952" w:rsidRDefault="00CD0952">
      <w:pPr>
        <w:pStyle w:val="FootnoteText"/>
      </w:pPr>
      <w:r>
        <w:rPr>
          <w:rStyle w:val="FootnoteReference"/>
        </w:rPr>
        <w:footnoteRef/>
      </w:r>
      <w:r>
        <w:rPr>
          <w:rtl/>
        </w:rPr>
        <w:t xml:space="preserve"> </w:t>
      </w:r>
      <w:r>
        <w:rPr>
          <w:rFonts w:hint="cs"/>
          <w:rtl/>
        </w:rPr>
        <w:t>کفایة الاصول (طبع آل البیت)، آخوند خراسانی، محمد کاظم بن حسین، ص304.</w:t>
      </w:r>
    </w:p>
  </w:footnote>
  <w:footnote w:id="6">
    <w:p w:rsidR="00E7375B" w:rsidRDefault="00E7375B">
      <w:pPr>
        <w:pStyle w:val="FootnoteText"/>
      </w:pPr>
      <w:r>
        <w:rPr>
          <w:rStyle w:val="FootnoteReference"/>
        </w:rPr>
        <w:footnoteRef/>
      </w:r>
      <w:r>
        <w:rPr>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EDD" w:rsidRDefault="00EB27D2" w:rsidP="00BC4EDD">
    <w:pPr>
      <w:pStyle w:val="Header"/>
    </w:pPr>
  </w:p>
  <w:p w:rsidR="00BC4EDD" w:rsidRDefault="00EB27D2" w:rsidP="00BC4EDD"/>
  <w:p w:rsidR="00BC4EDD" w:rsidRDefault="00EB27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EDD" w:rsidRPr="00BA4776" w:rsidRDefault="006F1CCA" w:rsidP="00E17F67">
    <w:pPr>
      <w:pStyle w:val="Header"/>
      <w:pBdr>
        <w:top w:val="double" w:sz="4" w:space="1" w:color="auto"/>
        <w:left w:val="double" w:sz="4" w:space="4" w:color="auto"/>
        <w:bottom w:val="double" w:sz="4" w:space="4" w:color="auto"/>
        <w:right w:val="double" w:sz="4" w:space="4" w:color="auto"/>
      </w:pBdr>
      <w:tabs>
        <w:tab w:val="left" w:pos="720"/>
        <w:tab w:val="left" w:pos="4095"/>
      </w:tabs>
      <w:rPr>
        <w:b w:val="0"/>
        <w:bCs w:val="0"/>
        <w:sz w:val="20"/>
        <w:szCs w:val="24"/>
      </w:rPr>
    </w:pPr>
    <w:r>
      <w:rPr>
        <w:rFonts w:hint="cs"/>
        <w:sz w:val="18"/>
        <w:szCs w:val="18"/>
        <w:rtl/>
      </w:rPr>
      <w:t>درس خارج اصول استاد شهیدی حفظه الله (دوره سوم، سال پنجم)</w:t>
    </w:r>
    <w:r>
      <w:rPr>
        <w:rFonts w:hint="cs"/>
        <w:sz w:val="18"/>
        <w:szCs w:val="18"/>
        <w:rtl/>
      </w:rPr>
      <w:tab/>
    </w:r>
    <w:r>
      <w:rPr>
        <w:rFonts w:hint="cs"/>
        <w:sz w:val="18"/>
        <w:szCs w:val="18"/>
        <w:rtl/>
      </w:rPr>
      <w:tab/>
    </w:r>
    <w:r>
      <w:rPr>
        <w:rFonts w:hint="cs"/>
        <w:sz w:val="18"/>
        <w:szCs w:val="18"/>
        <w:rtl/>
      </w:rPr>
      <w:tab/>
      <w:t>جلسه:</w:t>
    </w:r>
    <w:r w:rsidR="00E17F67">
      <w:rPr>
        <w:rFonts w:hint="cs"/>
        <w:sz w:val="18"/>
        <w:szCs w:val="18"/>
        <w:rtl/>
      </w:rPr>
      <w:t>123</w:t>
    </w:r>
    <w:r>
      <w:rPr>
        <w:sz w:val="18"/>
        <w:szCs w:val="18"/>
        <w:rtl/>
      </w:rPr>
      <w:t>(تاری</w:t>
    </w:r>
    <w:r>
      <w:rPr>
        <w:rFonts w:hint="cs"/>
        <w:sz w:val="18"/>
        <w:szCs w:val="18"/>
        <w:rtl/>
      </w:rPr>
      <w:t>خ:</w:t>
    </w:r>
    <w:r w:rsidR="00E17F67">
      <w:rPr>
        <w:rFonts w:hint="cs"/>
        <w:sz w:val="18"/>
        <w:szCs w:val="18"/>
        <w:rtl/>
      </w:rPr>
      <w:t>23</w:t>
    </w:r>
    <w:r>
      <w:rPr>
        <w:rFonts w:hint="cs"/>
        <w:sz w:val="18"/>
        <w:szCs w:val="18"/>
        <w:rtl/>
      </w:rPr>
      <w:t>/02</w:t>
    </w:r>
    <w:r>
      <w:rPr>
        <w:sz w:val="18"/>
        <w:szCs w:val="18"/>
        <w:rtl/>
      </w:rPr>
      <w:t>/</w:t>
    </w:r>
    <w:r>
      <w:rPr>
        <w:rFonts w:hint="cs"/>
        <w:sz w:val="18"/>
        <w:szCs w:val="18"/>
        <w:rtl/>
      </w:rPr>
      <w:t>1403</w:t>
    </w:r>
    <w:r>
      <w:rPr>
        <w:sz w:val="18"/>
        <w:szCs w:val="18"/>
        <w:rtl/>
      </w:rPr>
      <w:t>)</w:t>
    </w:r>
    <w:r>
      <w:rPr>
        <w:sz w:val="18"/>
        <w:szCs w:val="18"/>
      </w:rPr>
      <w:tab/>
    </w:r>
    <w:r>
      <w:rPr>
        <w:rFonts w:hint="cs"/>
        <w:rtl/>
      </w:rPr>
      <w:tab/>
    </w:r>
    <w:r>
      <w:rPr>
        <w:rFonts w:hint="cs"/>
        <w:rtl/>
      </w:rPr>
      <w:tab/>
    </w:r>
    <w:r>
      <w:rPr>
        <w:rFonts w:hint="cs"/>
        <w:rtl/>
      </w:rPr>
      <w:tab/>
      <w:t>جلسه:54</w:t>
    </w:r>
    <w:r>
      <w:rPr>
        <w:rtl/>
      </w:rPr>
      <w:t>(تاری</w:t>
    </w:r>
    <w:r>
      <w:rPr>
        <w:rFonts w:hint="cs"/>
        <w:rtl/>
      </w:rPr>
      <w:t>خ:20/9</w:t>
    </w:r>
    <w:r>
      <w:rPr>
        <w:rtl/>
      </w:rPr>
      <w:t>/</w:t>
    </w:r>
    <w:r>
      <w:rPr>
        <w:rFonts w:hint="cs"/>
        <w:rtl/>
      </w:rPr>
      <w:t>1402</w:t>
    </w:r>
    <w:r>
      <w:rPr>
        <w:rtl/>
      </w:rPr>
      <w:t>)</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370"/>
    <w:rsid w:val="00025E33"/>
    <w:rsid w:val="00045744"/>
    <w:rsid w:val="000828CA"/>
    <w:rsid w:val="00093538"/>
    <w:rsid w:val="000A681F"/>
    <w:rsid w:val="00112370"/>
    <w:rsid w:val="00126BEB"/>
    <w:rsid w:val="00141816"/>
    <w:rsid w:val="001428E3"/>
    <w:rsid w:val="0014710B"/>
    <w:rsid w:val="0016174F"/>
    <w:rsid w:val="00163363"/>
    <w:rsid w:val="00174077"/>
    <w:rsid w:val="00183B26"/>
    <w:rsid w:val="001B262D"/>
    <w:rsid w:val="001D1AD4"/>
    <w:rsid w:val="001F4F31"/>
    <w:rsid w:val="001F5D96"/>
    <w:rsid w:val="002108B9"/>
    <w:rsid w:val="00275366"/>
    <w:rsid w:val="002C3AB4"/>
    <w:rsid w:val="00302936"/>
    <w:rsid w:val="00317751"/>
    <w:rsid w:val="00353179"/>
    <w:rsid w:val="00377071"/>
    <w:rsid w:val="003A74D1"/>
    <w:rsid w:val="003C5472"/>
    <w:rsid w:val="003C5E2F"/>
    <w:rsid w:val="004520A5"/>
    <w:rsid w:val="004D4392"/>
    <w:rsid w:val="005072A0"/>
    <w:rsid w:val="005664D0"/>
    <w:rsid w:val="005F381D"/>
    <w:rsid w:val="00605F1A"/>
    <w:rsid w:val="00614CE2"/>
    <w:rsid w:val="00617E15"/>
    <w:rsid w:val="00636299"/>
    <w:rsid w:val="00655600"/>
    <w:rsid w:val="006638B9"/>
    <w:rsid w:val="00671C33"/>
    <w:rsid w:val="006A2CFC"/>
    <w:rsid w:val="006E1F89"/>
    <w:rsid w:val="006F1CCA"/>
    <w:rsid w:val="007A6231"/>
    <w:rsid w:val="007B5638"/>
    <w:rsid w:val="007C2313"/>
    <w:rsid w:val="007D6DD5"/>
    <w:rsid w:val="008472E1"/>
    <w:rsid w:val="00895166"/>
    <w:rsid w:val="008B65A3"/>
    <w:rsid w:val="008E3446"/>
    <w:rsid w:val="008E5842"/>
    <w:rsid w:val="00970095"/>
    <w:rsid w:val="009D032D"/>
    <w:rsid w:val="009E0B3B"/>
    <w:rsid w:val="009F20D6"/>
    <w:rsid w:val="00A05CEC"/>
    <w:rsid w:val="00A13082"/>
    <w:rsid w:val="00A22B69"/>
    <w:rsid w:val="00A24383"/>
    <w:rsid w:val="00A40F95"/>
    <w:rsid w:val="00A42B65"/>
    <w:rsid w:val="00A4793E"/>
    <w:rsid w:val="00AE4718"/>
    <w:rsid w:val="00AF6E2B"/>
    <w:rsid w:val="00B4570F"/>
    <w:rsid w:val="00BB457A"/>
    <w:rsid w:val="00BF5407"/>
    <w:rsid w:val="00C11AF0"/>
    <w:rsid w:val="00C12BB0"/>
    <w:rsid w:val="00C221EC"/>
    <w:rsid w:val="00C262CB"/>
    <w:rsid w:val="00C4503D"/>
    <w:rsid w:val="00C62A07"/>
    <w:rsid w:val="00CA2290"/>
    <w:rsid w:val="00CA5445"/>
    <w:rsid w:val="00CB2D0B"/>
    <w:rsid w:val="00CD0952"/>
    <w:rsid w:val="00CE17C0"/>
    <w:rsid w:val="00D57060"/>
    <w:rsid w:val="00DD4AD8"/>
    <w:rsid w:val="00DD4D0C"/>
    <w:rsid w:val="00DD6E33"/>
    <w:rsid w:val="00E17F67"/>
    <w:rsid w:val="00E34297"/>
    <w:rsid w:val="00E41575"/>
    <w:rsid w:val="00E42D9E"/>
    <w:rsid w:val="00E62B97"/>
    <w:rsid w:val="00E641E4"/>
    <w:rsid w:val="00E7375B"/>
    <w:rsid w:val="00E915D3"/>
    <w:rsid w:val="00E9268D"/>
    <w:rsid w:val="00EB27D2"/>
    <w:rsid w:val="00EC2F9F"/>
    <w:rsid w:val="00EF220E"/>
    <w:rsid w:val="00F50A8B"/>
    <w:rsid w:val="00F70723"/>
    <w:rsid w:val="00FA1F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0FC6CB-C135-48AA-946B-7C369892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370"/>
    <w:pPr>
      <w:bidi/>
      <w:spacing w:after="0" w:line="240" w:lineRule="auto"/>
      <w:ind w:firstLine="227"/>
    </w:pPr>
    <w:rPr>
      <w:rFonts w:ascii="NoorLotus" w:hAnsi="NoorLotus" w:cs="NoorLotus"/>
      <w:sz w:val="28"/>
      <w:szCs w:val="28"/>
      <w:lang w:bidi="fa-IR"/>
    </w:rPr>
  </w:style>
  <w:style w:type="paragraph" w:styleId="Heading1">
    <w:name w:val="heading 1"/>
    <w:basedOn w:val="Normal"/>
    <w:next w:val="Normal"/>
    <w:link w:val="Heading1Char"/>
    <w:uiPriority w:val="9"/>
    <w:qFormat/>
    <w:rsid w:val="00E915D3"/>
    <w:pPr>
      <w:keepNext/>
      <w:keepLines/>
      <w:spacing w:before="480"/>
      <w:outlineLvl w:val="0"/>
    </w:pPr>
    <w:rPr>
      <w:rFonts w:asciiTheme="majorHAnsi" w:eastAsiaTheme="majorEastAsia" w:hAnsiTheme="majorHAnsi"/>
      <w:b/>
      <w:bCs/>
    </w:rPr>
  </w:style>
  <w:style w:type="paragraph" w:styleId="Heading2">
    <w:name w:val="heading 2"/>
    <w:basedOn w:val="Normal"/>
    <w:next w:val="Normal"/>
    <w:link w:val="Heading2Char"/>
    <w:uiPriority w:val="9"/>
    <w:unhideWhenUsed/>
    <w:qFormat/>
    <w:rsid w:val="00112370"/>
    <w:pPr>
      <w:keepNext/>
      <w:keepLines/>
      <w:spacing w:before="200"/>
      <w:outlineLvl w:val="1"/>
    </w:pPr>
    <w:rPr>
      <w:rFonts w:eastAsiaTheme="majorEastAsia"/>
      <w:b/>
      <w:bCs/>
    </w:rPr>
  </w:style>
  <w:style w:type="paragraph" w:styleId="Heading3">
    <w:name w:val="heading 3"/>
    <w:basedOn w:val="Normal"/>
    <w:next w:val="Normal"/>
    <w:link w:val="Heading3Char"/>
    <w:uiPriority w:val="9"/>
    <w:unhideWhenUsed/>
    <w:qFormat/>
    <w:rsid w:val="00E915D3"/>
    <w:pPr>
      <w:keepNext/>
      <w:keepLines/>
      <w:spacing w:before="200"/>
      <w:outlineLvl w:val="2"/>
    </w:pPr>
    <w:rPr>
      <w:rFonts w:asciiTheme="majorHAnsi" w:eastAsiaTheme="majorEastAsia"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5D3"/>
    <w:rPr>
      <w:rFonts w:asciiTheme="majorHAnsi" w:eastAsiaTheme="majorEastAsia" w:hAnsiTheme="majorHAnsi" w:cs="NoorLotus"/>
      <w:b/>
      <w:bCs/>
      <w:sz w:val="28"/>
      <w:szCs w:val="28"/>
      <w:lang w:bidi="fa-IR"/>
    </w:rPr>
  </w:style>
  <w:style w:type="character" w:customStyle="1" w:styleId="Heading2Char">
    <w:name w:val="Heading 2 Char"/>
    <w:basedOn w:val="DefaultParagraphFont"/>
    <w:link w:val="Heading2"/>
    <w:uiPriority w:val="9"/>
    <w:rsid w:val="00112370"/>
    <w:rPr>
      <w:rFonts w:ascii="NoorLotus" w:eastAsiaTheme="majorEastAsia" w:hAnsi="NoorLotus" w:cs="NoorLotus"/>
      <w:b/>
      <w:bCs/>
      <w:sz w:val="28"/>
      <w:szCs w:val="28"/>
      <w:lang w:bidi="fa-IR"/>
    </w:rPr>
  </w:style>
  <w:style w:type="paragraph" w:styleId="Header">
    <w:name w:val="header"/>
    <w:basedOn w:val="Normal"/>
    <w:link w:val="HeaderChar"/>
    <w:uiPriority w:val="99"/>
    <w:unhideWhenUsed/>
    <w:rsid w:val="00112370"/>
    <w:pPr>
      <w:tabs>
        <w:tab w:val="center" w:pos="4680"/>
        <w:tab w:val="right" w:pos="9360"/>
      </w:tabs>
      <w:ind w:firstLine="0"/>
    </w:pPr>
    <w:rPr>
      <w:b/>
      <w:bCs/>
    </w:rPr>
  </w:style>
  <w:style w:type="character" w:customStyle="1" w:styleId="HeaderChar">
    <w:name w:val="Header Char"/>
    <w:basedOn w:val="DefaultParagraphFont"/>
    <w:link w:val="Header"/>
    <w:uiPriority w:val="99"/>
    <w:rsid w:val="00112370"/>
    <w:rPr>
      <w:rFonts w:ascii="NoorLotus" w:hAnsi="NoorLotus" w:cs="NoorLotus"/>
      <w:b/>
      <w:bCs/>
      <w:sz w:val="28"/>
      <w:szCs w:val="28"/>
      <w:lang w:bidi="fa-IR"/>
    </w:rPr>
  </w:style>
  <w:style w:type="paragraph" w:styleId="Footer">
    <w:name w:val="footer"/>
    <w:basedOn w:val="Normal"/>
    <w:link w:val="FooterChar"/>
    <w:uiPriority w:val="99"/>
    <w:unhideWhenUsed/>
    <w:rsid w:val="00112370"/>
    <w:pPr>
      <w:tabs>
        <w:tab w:val="center" w:pos="4680"/>
        <w:tab w:val="right" w:pos="9360"/>
      </w:tabs>
      <w:ind w:firstLine="0"/>
    </w:pPr>
    <w:rPr>
      <w:b/>
      <w:bCs/>
    </w:rPr>
  </w:style>
  <w:style w:type="character" w:customStyle="1" w:styleId="FooterChar">
    <w:name w:val="Footer Char"/>
    <w:basedOn w:val="DefaultParagraphFont"/>
    <w:link w:val="Footer"/>
    <w:uiPriority w:val="99"/>
    <w:rsid w:val="00112370"/>
    <w:rPr>
      <w:rFonts w:ascii="NoorLotus" w:hAnsi="NoorLotus" w:cs="NoorLotus"/>
      <w:b/>
      <w:bCs/>
      <w:sz w:val="28"/>
      <w:szCs w:val="28"/>
      <w:lang w:bidi="fa-IR"/>
    </w:rPr>
  </w:style>
  <w:style w:type="paragraph" w:styleId="FootnoteText">
    <w:name w:val="footnote text"/>
    <w:basedOn w:val="Normal"/>
    <w:link w:val="FootnoteTextChar"/>
    <w:uiPriority w:val="99"/>
    <w:unhideWhenUsed/>
    <w:rsid w:val="00112370"/>
    <w:rPr>
      <w:sz w:val="20"/>
      <w:szCs w:val="20"/>
    </w:rPr>
  </w:style>
  <w:style w:type="character" w:customStyle="1" w:styleId="FootnoteTextChar">
    <w:name w:val="Footnote Text Char"/>
    <w:basedOn w:val="DefaultParagraphFont"/>
    <w:link w:val="FootnoteText"/>
    <w:uiPriority w:val="99"/>
    <w:rsid w:val="00112370"/>
    <w:rPr>
      <w:rFonts w:ascii="NoorLotus" w:hAnsi="NoorLotus" w:cs="NoorLotus"/>
      <w:sz w:val="20"/>
      <w:szCs w:val="20"/>
      <w:lang w:bidi="fa-IR"/>
    </w:rPr>
  </w:style>
  <w:style w:type="character" w:styleId="FootnoteReference">
    <w:name w:val="footnote reference"/>
    <w:basedOn w:val="DefaultParagraphFont"/>
    <w:uiPriority w:val="99"/>
    <w:unhideWhenUsed/>
    <w:rsid w:val="00112370"/>
    <w:rPr>
      <w:vertAlign w:val="superscript"/>
    </w:rPr>
  </w:style>
  <w:style w:type="paragraph" w:styleId="TOCHeading">
    <w:name w:val="TOC Heading"/>
    <w:basedOn w:val="Heading1"/>
    <w:next w:val="Normal"/>
    <w:uiPriority w:val="39"/>
    <w:unhideWhenUsed/>
    <w:qFormat/>
    <w:rsid w:val="00112370"/>
    <w:pPr>
      <w:bidi w:val="0"/>
      <w:spacing w:line="276" w:lineRule="auto"/>
      <w:ind w:firstLine="0"/>
      <w:outlineLvl w:val="9"/>
    </w:pPr>
    <w:rPr>
      <w:lang w:eastAsia="ja-JP" w:bidi="ar-SA"/>
    </w:rPr>
  </w:style>
  <w:style w:type="paragraph" w:styleId="TOC2">
    <w:name w:val="toc 2"/>
    <w:basedOn w:val="Normal"/>
    <w:next w:val="Normal"/>
    <w:autoRedefine/>
    <w:uiPriority w:val="39"/>
    <w:unhideWhenUsed/>
    <w:rsid w:val="00112370"/>
    <w:pPr>
      <w:spacing w:after="100"/>
      <w:ind w:left="280"/>
    </w:pPr>
  </w:style>
  <w:style w:type="character" w:styleId="Hyperlink">
    <w:name w:val="Hyperlink"/>
    <w:basedOn w:val="DefaultParagraphFont"/>
    <w:uiPriority w:val="99"/>
    <w:unhideWhenUsed/>
    <w:rsid w:val="00112370"/>
    <w:rPr>
      <w:color w:val="0000FF" w:themeColor="hyperlink"/>
      <w:u w:val="single"/>
    </w:rPr>
  </w:style>
  <w:style w:type="paragraph" w:styleId="TOC1">
    <w:name w:val="toc 1"/>
    <w:basedOn w:val="Normal"/>
    <w:next w:val="Normal"/>
    <w:autoRedefine/>
    <w:uiPriority w:val="39"/>
    <w:unhideWhenUsed/>
    <w:rsid w:val="00112370"/>
    <w:pPr>
      <w:spacing w:after="100"/>
    </w:pPr>
  </w:style>
  <w:style w:type="paragraph" w:styleId="BalloonText">
    <w:name w:val="Balloon Text"/>
    <w:basedOn w:val="Normal"/>
    <w:link w:val="BalloonTextChar"/>
    <w:uiPriority w:val="99"/>
    <w:semiHidden/>
    <w:unhideWhenUsed/>
    <w:rsid w:val="00112370"/>
    <w:rPr>
      <w:rFonts w:ascii="Tahoma" w:hAnsi="Tahoma" w:cs="Tahoma"/>
      <w:sz w:val="16"/>
      <w:szCs w:val="16"/>
    </w:rPr>
  </w:style>
  <w:style w:type="character" w:customStyle="1" w:styleId="BalloonTextChar">
    <w:name w:val="Balloon Text Char"/>
    <w:basedOn w:val="DefaultParagraphFont"/>
    <w:link w:val="BalloonText"/>
    <w:uiPriority w:val="99"/>
    <w:semiHidden/>
    <w:rsid w:val="00112370"/>
    <w:rPr>
      <w:rFonts w:ascii="Tahoma" w:hAnsi="Tahoma" w:cs="Tahoma"/>
      <w:sz w:val="16"/>
      <w:szCs w:val="16"/>
      <w:lang w:bidi="fa-IR"/>
    </w:rPr>
  </w:style>
  <w:style w:type="character" w:customStyle="1" w:styleId="Heading3Char">
    <w:name w:val="Heading 3 Char"/>
    <w:basedOn w:val="DefaultParagraphFont"/>
    <w:link w:val="Heading3"/>
    <w:uiPriority w:val="9"/>
    <w:rsid w:val="00E915D3"/>
    <w:rPr>
      <w:rFonts w:asciiTheme="majorHAnsi" w:eastAsiaTheme="majorEastAsia" w:hAnsiTheme="majorHAnsi" w:cs="NoorLotus"/>
      <w:b/>
      <w:bC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94AA6-8871-46DE-8432-F16B56F0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سیّدمحسن حسینی رحمت آباد</cp:lastModifiedBy>
  <cp:revision>78</cp:revision>
  <cp:lastPrinted>2024-05-13T13:16:00Z</cp:lastPrinted>
  <dcterms:created xsi:type="dcterms:W3CDTF">2024-05-12T03:16:00Z</dcterms:created>
  <dcterms:modified xsi:type="dcterms:W3CDTF">2024-05-13T13:16:00Z</dcterms:modified>
</cp:coreProperties>
</file>