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606D1" w14:textId="4EC242FF" w:rsidR="00E33A0C" w:rsidRPr="00EE57FD" w:rsidRDefault="00E33A0C" w:rsidP="00E33A0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88</w:t>
      </w:r>
    </w:p>
    <w:p w14:paraId="1445BF83" w14:textId="77777777" w:rsidR="00F51D84" w:rsidRDefault="00E33A0C" w:rsidP="00E33A0C">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59203DF7" w14:textId="6F00FF0E" w:rsidR="00E33A0C" w:rsidRDefault="00E33A0C" w:rsidP="00E33A0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الظهور</w:t>
      </w:r>
    </w:p>
    <w:p w14:paraId="10A3685F" w14:textId="77777777" w:rsidR="00F51D84" w:rsidRDefault="00E33A0C" w:rsidP="00F51D84">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الثلثاء 28</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شوال المکرم</w:t>
      </w:r>
      <w:r w:rsidRPr="00EE57FD">
        <w:rPr>
          <w:rFonts w:ascii="Scheherazade" w:hAnsi="Scheherazade" w:cs="Scheherazade"/>
          <w:sz w:val="52"/>
          <w:szCs w:val="52"/>
          <w:rtl/>
        </w:rPr>
        <w:t xml:space="preserve"> 1445 ه.ق</w:t>
      </w:r>
    </w:p>
    <w:p w14:paraId="4178A057" w14:textId="77777777" w:rsidR="00F51D84" w:rsidRDefault="00F51D84" w:rsidP="00F51D84">
      <w:pPr>
        <w:spacing w:after="85"/>
        <w:ind w:left="97" w:hanging="6"/>
        <w:rPr>
          <w:rFonts w:ascii="Scheherazade" w:hAnsi="Scheherazade" w:cs="Scheherazade"/>
          <w:sz w:val="52"/>
          <w:szCs w:val="52"/>
          <w:rtl/>
        </w:rPr>
      </w:pPr>
    </w:p>
    <w:p w14:paraId="7B53AA84" w14:textId="77777777" w:rsidR="00F51D84" w:rsidRDefault="00E33A0C" w:rsidP="00F51D84">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426257C4" w14:textId="77777777" w:rsidR="00F51D84" w:rsidRDefault="00F51D84" w:rsidP="00F51D84">
      <w:pPr>
        <w:spacing w:after="85"/>
        <w:ind w:left="97" w:hanging="6"/>
        <w:rPr>
          <w:rFonts w:ascii="Scheherazade" w:hAnsi="Scheherazade" w:cs="Scheherazade"/>
          <w:sz w:val="52"/>
          <w:szCs w:val="52"/>
          <w:rtl/>
        </w:rPr>
      </w:pPr>
    </w:p>
    <w:p w14:paraId="1CAC9316" w14:textId="53C186EF" w:rsidR="00E33A0C" w:rsidRPr="00F51D84" w:rsidRDefault="00E33A0C" w:rsidP="00F51D84">
      <w:pPr>
        <w:spacing w:after="85"/>
        <w:ind w:left="97" w:hanging="6"/>
        <w:rPr>
          <w:rFonts w:ascii="Scheherazade" w:hAnsi="Scheherazade" w:cs="Scheherazade"/>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الظواهر</w:t>
      </w:r>
    </w:p>
    <w:p w14:paraId="23936C2A" w14:textId="77777777" w:rsidR="00E33A0C" w:rsidRDefault="00E33A0C" w:rsidP="00E33A0C">
      <w:pPr>
        <w:rPr>
          <w:rFonts w:ascii="Scheherazade" w:hAnsi="Scheherazade" w:cs="Scheherazade"/>
          <w:color w:val="FF0000"/>
          <w:sz w:val="52"/>
          <w:szCs w:val="52"/>
        </w:rPr>
      </w:pPr>
    </w:p>
    <w:p w14:paraId="18D1AEAD" w14:textId="465B7462" w:rsidR="00522952" w:rsidRDefault="00522952" w:rsidP="0052295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قبل ان استمر فی البحث عن اختلاف القرائات ارجع الی البحث السابق:</w:t>
      </w:r>
    </w:p>
    <w:p w14:paraId="3D8C9C6F" w14:textId="4D919F19" w:rsidR="00522952" w:rsidRDefault="00522952" w:rsidP="0052295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نقل صاحب الوسائل روایة، و هی أن الله لا یخاطب الخلق بما لا یعلمون، فوجهه بأحد توجیهین مرّ الکلام عنهما. </w:t>
      </w:r>
    </w:p>
    <w:p w14:paraId="66915866" w14:textId="67AB78AD" w:rsidR="00F34084" w:rsidRDefault="00F34084" w:rsidP="0052295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مصدر هذه الروایة رجال الکشی صفحة 291، و الروایة مرفوعة عن حماد رفعه الی ابی عبدالله علیه السلام أنه قیل له: روی عنکم أن الخمر و المیسر و الانصاب و الازلام رجال؟ فقال علیه السلام: ما کان الله عزوجل لیخاطب خلقه بما لا یعلمون.</w:t>
      </w:r>
    </w:p>
    <w:p w14:paraId="5E8CCDC1" w14:textId="77777777" w:rsidR="007E4505" w:rsidRDefault="00F34084" w:rsidP="0052295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أنا اتعجب من صاحب الوسائل إذا راجع المصدر و نظر الی السؤال لرأی أن من الواضح أن هذه الروایة تقول: إذا کان المقصود من الخمر و المیسر و الانصاب و الازلام اربعة اشخاص بعد رسول الله، </w:t>
      </w:r>
      <w:r w:rsidR="00BC209D">
        <w:rPr>
          <w:rFonts w:ascii="Scheherazade" w:hAnsi="Scheherazade" w:cs="Scheherazade" w:hint="cs"/>
          <w:color w:val="000000" w:themeColor="text1"/>
          <w:sz w:val="52"/>
          <w:szCs w:val="52"/>
          <w:rtl/>
        </w:rPr>
        <w:t xml:space="preserve">فهذا یعنی أن الله تکلم مع الناس بما لا یفهمون. </w:t>
      </w:r>
      <w:r w:rsidR="00DD4ABE">
        <w:rPr>
          <w:rFonts w:ascii="Scheherazade" w:hAnsi="Scheherazade" w:cs="Scheherazade" w:hint="cs"/>
          <w:color w:val="000000" w:themeColor="text1"/>
          <w:sz w:val="52"/>
          <w:szCs w:val="52"/>
          <w:rtl/>
        </w:rPr>
        <w:t xml:space="preserve">کل الناس تفهم من قوله تعالی "إنما الخمر و المیسر و الانصاب و الازلام رجس من عمل الشیطان" أن الله سبحانه و تعالی یأمر بالاجتناب عن شرب الخمر، </w:t>
      </w:r>
      <w:r w:rsidR="003A740D">
        <w:rPr>
          <w:rFonts w:ascii="Scheherazade" w:hAnsi="Scheherazade" w:cs="Scheherazade" w:hint="cs"/>
          <w:color w:val="000000" w:themeColor="text1"/>
          <w:sz w:val="52"/>
          <w:szCs w:val="52"/>
          <w:rtl/>
        </w:rPr>
        <w:t xml:space="preserve">عن القمار، فإذا جاء شخص و قال لا، الامر بالاجتناب عن الخمر یعنی الامر بالاجتناب عن فلان، </w:t>
      </w:r>
      <w:r w:rsidR="007E4505">
        <w:rPr>
          <w:rFonts w:ascii="Scheherazade" w:hAnsi="Scheherazade" w:cs="Scheherazade" w:hint="cs"/>
          <w:color w:val="000000" w:themeColor="text1"/>
          <w:sz w:val="52"/>
          <w:szCs w:val="52"/>
          <w:rtl/>
        </w:rPr>
        <w:t>لا أن المصداق الخفی الذی قد یعبّر عنه ببطن القرآن هو هذا، لا، المقصود من الآیة هو هذا، هذا یعنی أن الله سبحانه و تعالی تکلم مع الناس بما لا یفهمونه، و هذا لا یتناسب مع قوله تعالی هذا بیان للناس. هذا هو الظاهر من هذه الروایة. و هذا یؤید حجیة ظهورات القرآن الکریم.</w:t>
      </w:r>
    </w:p>
    <w:p w14:paraId="064DF416" w14:textId="77777777" w:rsidR="007E4505" w:rsidRDefault="007E4505" w:rsidP="0052295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کیف کان.</w:t>
      </w:r>
    </w:p>
    <w:p w14:paraId="57DA0929" w14:textId="77777777" w:rsidR="00C61D01" w:rsidRDefault="00C61D01" w:rsidP="0052295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وقع البحث حول اختلاف القرائات، فقلنا بأنه لا ریب فی جواز القرائة بأی من القرائات المشهورة فی زمان الائمة علیهم السلام، و القدر المتیقن منها القرائات السبع و لکن لا یبعد جواز القرائة بالقرائات العشر کما ذکر السید الخوئی ره و غیره.</w:t>
      </w:r>
    </w:p>
    <w:p w14:paraId="3D9D4581" w14:textId="063CCDB9" w:rsidR="009E71C9" w:rsidRDefault="00C75C5F" w:rsidP="009E71C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هذا هو المشهور بین المعاصرین، </w:t>
      </w:r>
      <w:r w:rsidR="00243A0A">
        <w:rPr>
          <w:rFonts w:ascii="Scheherazade" w:hAnsi="Scheherazade" w:cs="Scheherazade" w:hint="cs"/>
          <w:color w:val="000000" w:themeColor="text1"/>
          <w:sz w:val="52"/>
          <w:szCs w:val="52"/>
          <w:rtl/>
        </w:rPr>
        <w:t>و فیهم السید الخمینی قدس سره، هو فی بحث القرائة جوّز القرائة بکل من مالک یوم الدین و ملک یوم الدین، کما جوِز القرائة بکل من کفُوا أحد، کف</w:t>
      </w:r>
      <w:r w:rsidR="00243A0A">
        <w:rPr>
          <w:rFonts w:ascii="Scheherazade" w:hAnsi="Scheherazade" w:cs="Scheherazade" w:hint="cs"/>
          <w:color w:val="000000" w:themeColor="text1"/>
          <w:sz w:val="52"/>
          <w:szCs w:val="52"/>
          <w:rtl/>
          <w:lang w:bidi="ar-SA"/>
        </w:rPr>
        <w:t xml:space="preserve">ْوا </w:t>
      </w:r>
      <w:r w:rsidR="00243A0A">
        <w:rPr>
          <w:rFonts w:ascii="Scheherazade" w:hAnsi="Scheherazade" w:cs="Scheherazade" w:hint="cs"/>
          <w:color w:val="000000" w:themeColor="text1"/>
          <w:sz w:val="52"/>
          <w:szCs w:val="52"/>
          <w:rtl/>
        </w:rPr>
        <w:t xml:space="preserve">أحد، کفُؤا أحد، کفْؤا أحد. </w:t>
      </w:r>
      <w:r w:rsidR="00F610A0">
        <w:rPr>
          <w:rFonts w:ascii="Scheherazade" w:hAnsi="Scheherazade" w:cs="Scheherazade" w:hint="cs"/>
          <w:color w:val="000000" w:themeColor="text1"/>
          <w:sz w:val="52"/>
          <w:szCs w:val="52"/>
          <w:rtl/>
        </w:rPr>
        <w:t xml:space="preserve">و لکنه فی کتاب الطهارة الجزء الاول صفحة 294 بمناسبة البحث عن قوله تعالی "و لا تقربوهن حتی یطهرن" قال: </w:t>
      </w:r>
      <w:r w:rsidR="00793E86">
        <w:rPr>
          <w:rFonts w:ascii="Scheherazade" w:hAnsi="Scheherazade" w:cs="Scheherazade" w:hint="cs"/>
          <w:color w:val="000000" w:themeColor="text1"/>
          <w:sz w:val="52"/>
          <w:szCs w:val="52"/>
          <w:rtl/>
        </w:rPr>
        <w:t>«</w:t>
      </w:r>
      <w:r w:rsidR="00F610A0">
        <w:rPr>
          <w:rFonts w:ascii="Scheherazade" w:hAnsi="Scheherazade" w:cs="Scheherazade" w:hint="cs"/>
          <w:color w:val="000000" w:themeColor="text1"/>
          <w:sz w:val="52"/>
          <w:szCs w:val="52"/>
          <w:rtl/>
        </w:rPr>
        <w:t xml:space="preserve">یکون قرائة و لا تقربوهن حتی یطّهرن، و لکن ترجیح قرائة التخفیف علی التضعیف (أی التشدید) کالنار علی المنار عند اولی الابصار، ضروة أن ما هو الان بأیدینا من الکتاب العزیز متواتر فوق حد التواتر بالالوف و الآلاف، فإن کل طبقة من المسلمین و غیرهم ممن یبلغ الملایین أخذوا هذا القرآن بهذه المادة و الهیئة عن طبقة سابقة مثلهم فی العدد، و </w:t>
      </w:r>
      <w:r w:rsidR="00696758">
        <w:rPr>
          <w:rFonts w:ascii="Scheherazade" w:hAnsi="Scheherazade" w:cs="Scheherazade" w:hint="cs"/>
          <w:color w:val="000000" w:themeColor="text1"/>
          <w:sz w:val="52"/>
          <w:szCs w:val="52"/>
          <w:rtl/>
        </w:rPr>
        <w:t xml:space="preserve">هکذا الی صدر الاسلام. و قل ما یکون شیء فی العالم کذلک. و هذه القرائات السبع أو العشر لم تمسّ کرامة القرآن رأسا و لم یأت للمسلمون بها و لقرائها، فسورة الحمد هذه مما یقرأها الملایین من المسلمین فی الصلوات آناء اللیل و اطراف النهار و قرأها کل جیل علی جیل و اخذ کل طائفة من طائفة قبلها الی زمان الوحی، فتری أن القراء تلاعبوا فیها بما شاءوا. و مع ذلک بقیت (آیات القرآن الکریم) علی سیطرتها و لم یمس کرامتها هذا التلاعب الفضیح و هذا الدسّ القبیح و هو ادل دلیل علی عدم الاساس لتواتر القرائات. </w:t>
      </w:r>
      <w:r w:rsidR="000C437C">
        <w:rPr>
          <w:rFonts w:ascii="Scheherazade" w:hAnsi="Scheherazade" w:cs="Scheherazade" w:hint="cs"/>
          <w:color w:val="000000" w:themeColor="text1"/>
          <w:sz w:val="52"/>
          <w:szCs w:val="52"/>
          <w:rtl/>
        </w:rPr>
        <w:t xml:space="preserve">مع أن کلا من القراء علی ما حکی عنهم استبدّ برأیه بترجیحات أدبیة، و کلما دخلت امة لعنت اختها. </w:t>
      </w:r>
      <w:r w:rsidR="009E71C9" w:rsidRPr="009E71C9">
        <w:rPr>
          <w:rFonts w:ascii="Scheherazade" w:hAnsi="Scheherazade" w:cs="Scheherazade" w:hint="cs"/>
          <w:color w:val="000000" w:themeColor="text1"/>
          <w:sz w:val="52"/>
          <w:szCs w:val="52"/>
          <w:rtl/>
        </w:rPr>
        <w:t>و ظنّي أنّ سوق القراءة لمّا كان رائجاً في تلك الأعصار، فتح كلٌّ دكّةً لترويج متاعه، و اللّٰه تعالى بري‌ء من المشركين و رسوله (صلّى اللّٰه عليه و آله و سلّم)</w:t>
      </w:r>
      <w:r w:rsidR="00793E86">
        <w:rPr>
          <w:rFonts w:ascii="Scheherazade" w:hAnsi="Scheherazade" w:cs="Scheherazade" w:hint="cs"/>
          <w:color w:val="000000" w:themeColor="text1"/>
          <w:sz w:val="52"/>
          <w:szCs w:val="52"/>
          <w:rtl/>
        </w:rPr>
        <w:t>»</w:t>
      </w:r>
      <w:r w:rsidR="009E71C9" w:rsidRPr="009E71C9">
        <w:rPr>
          <w:rFonts w:ascii="Scheherazade" w:hAnsi="Scheherazade" w:cs="Scheherazade" w:hint="cs"/>
          <w:color w:val="000000" w:themeColor="text1"/>
          <w:sz w:val="52"/>
          <w:szCs w:val="52"/>
          <w:rtl/>
        </w:rPr>
        <w:t>.</w:t>
      </w:r>
    </w:p>
    <w:p w14:paraId="5D6D3540" w14:textId="77777777" w:rsidR="00C26178" w:rsidRDefault="00793E86" w:rsidP="009E71C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التشدید علی القراء خلاف ما أفتی به فی تعلیقة </w:t>
      </w:r>
      <w:r w:rsidR="00C26178">
        <w:rPr>
          <w:rFonts w:ascii="Scheherazade" w:hAnsi="Scheherazade" w:cs="Scheherazade" w:hint="cs"/>
          <w:color w:val="000000" w:themeColor="text1"/>
          <w:sz w:val="52"/>
          <w:szCs w:val="52"/>
          <w:rtl/>
        </w:rPr>
        <w:t xml:space="preserve">العروة من جواز القرائة بکل من القرائات السبع. </w:t>
      </w:r>
    </w:p>
    <w:p w14:paraId="4F391419" w14:textId="77777777" w:rsidR="00150C59" w:rsidRDefault="00C26178" w:rsidP="009E71C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من الغریب أن نقول أن هذا القرآن الموجود بأیدینا هو المتواتر. ذکرت لکم أن هذا القرآن الذی فی ایران و فی العراق مأخوذ من زمان الدولة العثمانیة. الدولة العثمانیة کانت تابعة لفقه أبی حنیفة و </w:t>
      </w:r>
      <w:r w:rsidR="006A4908">
        <w:rPr>
          <w:rFonts w:ascii="Scheherazade" w:hAnsi="Scheherazade" w:cs="Scheherazade" w:hint="cs"/>
          <w:color w:val="000000" w:themeColor="text1"/>
          <w:sz w:val="52"/>
          <w:szCs w:val="52"/>
          <w:rtl/>
        </w:rPr>
        <w:t xml:space="preserve">یقال بأن اباحنیفة کان یمیل الی قرائة عاصم علی روایة حفص. و من </w:t>
      </w:r>
      <w:r w:rsidR="00B8567F">
        <w:rPr>
          <w:rFonts w:ascii="Scheherazade" w:hAnsi="Scheherazade" w:cs="Scheherazade" w:hint="cs"/>
          <w:color w:val="000000" w:themeColor="text1"/>
          <w:sz w:val="52"/>
          <w:szCs w:val="52"/>
          <w:rtl/>
        </w:rPr>
        <w:t xml:space="preserve">دولة ترکیا الدولة العثمانیة انشتر هذا المصحف الی الحجاز، و الحجاز کان تبعا للدولة العثمانیة و من هناک جائوا به الی ایران. و لکن نقلت لکم عن کتاب منهج الصادقین </w:t>
      </w:r>
      <w:r w:rsidR="00F84580">
        <w:rPr>
          <w:rFonts w:ascii="Scheherazade" w:hAnsi="Scheherazade" w:cs="Scheherazade" w:hint="cs"/>
          <w:color w:val="000000" w:themeColor="text1"/>
          <w:sz w:val="52"/>
          <w:szCs w:val="52"/>
          <w:rtl/>
        </w:rPr>
        <w:t>المؤلف قبل قرنین أو ثلاث قرون أنه فی ذلک الوقت کانت القرائة الرائجة فی ایران</w:t>
      </w:r>
      <w:r w:rsidR="006B234B">
        <w:rPr>
          <w:rFonts w:ascii="Scheherazade" w:hAnsi="Scheherazade" w:cs="Scheherazade" w:hint="cs"/>
          <w:color w:val="000000" w:themeColor="text1"/>
          <w:sz w:val="52"/>
          <w:szCs w:val="52"/>
          <w:rtl/>
        </w:rPr>
        <w:t xml:space="preserve"> قرائ</w:t>
      </w:r>
      <w:r w:rsidR="00F84580">
        <w:rPr>
          <w:rFonts w:ascii="Scheherazade" w:hAnsi="Scheherazade" w:cs="Scheherazade" w:hint="cs"/>
          <w:color w:val="000000" w:themeColor="text1"/>
          <w:sz w:val="52"/>
          <w:szCs w:val="52"/>
          <w:rtl/>
        </w:rPr>
        <w:t>ة عاصم</w:t>
      </w:r>
      <w:r w:rsidR="006B234B">
        <w:rPr>
          <w:rFonts w:ascii="Scheherazade" w:hAnsi="Scheherazade" w:cs="Scheherazade" w:hint="cs"/>
          <w:color w:val="000000" w:themeColor="text1"/>
          <w:sz w:val="52"/>
          <w:szCs w:val="52"/>
          <w:rtl/>
        </w:rPr>
        <w:t xml:space="preserve"> علی روایة شعبة. و الاختلاف بین روایة شعبة و روایة حفص لیس قلیلا. </w:t>
      </w:r>
    </w:p>
    <w:p w14:paraId="3B6C5490" w14:textId="77777777" w:rsidR="00144FA1" w:rsidRDefault="00150C59" w:rsidP="009E71C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فلا ینبغی أن نقول بأن اختلاف القرائات تلاعب </w:t>
      </w:r>
      <w:r w:rsidR="00144FA1">
        <w:rPr>
          <w:rFonts w:ascii="Scheherazade" w:hAnsi="Scheherazade" w:cs="Scheherazade" w:hint="cs"/>
          <w:color w:val="000000" w:themeColor="text1"/>
          <w:sz w:val="52"/>
          <w:szCs w:val="52"/>
          <w:rtl/>
        </w:rPr>
        <w:t>بالقرآن الکریم. لیس کذلک.</w:t>
      </w:r>
    </w:p>
    <w:p w14:paraId="75E61640" w14:textId="77777777" w:rsidR="00164E78" w:rsidRDefault="00FB3F76" w:rsidP="009E71C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المهم عدم تواتر القرائات عن النبی صلی الله علیه وآله و لا عن القراء السبعة لما نقلنا من اختلاف </w:t>
      </w:r>
      <w:r w:rsidR="00164E78">
        <w:rPr>
          <w:rFonts w:ascii="Scheherazade" w:hAnsi="Scheherazade" w:cs="Scheherazade" w:hint="cs"/>
          <w:color w:val="000000" w:themeColor="text1"/>
          <w:sz w:val="52"/>
          <w:szCs w:val="52"/>
          <w:rtl/>
        </w:rPr>
        <w:t xml:space="preserve">الرواة عنهم. </w:t>
      </w:r>
    </w:p>
    <w:p w14:paraId="7BF10EAD" w14:textId="77777777" w:rsidR="00AD6D34" w:rsidRDefault="00164E78" w:rsidP="009E71C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فی مقام الاستدلال الفقهی لا یجوز الاستدلال بقرائة إذا اختلفت عن قرائة اخری و إن کان یجوز القرائة بأی من القرائات المعروفة فی الصلاة و غیرها. </w:t>
      </w:r>
      <w:r w:rsidR="00AD6D34">
        <w:rPr>
          <w:rFonts w:ascii="Scheherazade" w:hAnsi="Scheherazade" w:cs="Scheherazade" w:hint="cs"/>
          <w:color w:val="000000" w:themeColor="text1"/>
          <w:sz w:val="52"/>
          <w:szCs w:val="52"/>
          <w:rtl/>
        </w:rPr>
        <w:t xml:space="preserve">لعدم دلیل علی حجیة هذه القرائات. </w:t>
      </w:r>
    </w:p>
    <w:p w14:paraId="54805D27" w14:textId="77777777" w:rsidR="00AD6D34" w:rsidRDefault="00AD6D34" w:rsidP="00AD6D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ما ورد فی صحیحة عبدالله بن فرقد و معلی بن خنیس من أنه قال الصادق علیه السلام: إن کان ابن مسعود لا یقرأ علی قرائتنا فهو ضال، أما نحن فنقرأ علی قرائة اُبیّ. فقد تقرأ هذه الروایة هکذا: أما نحن فنقرأ علی قراءة أبی، یعنی علی قرائة الامام الباقر علیه السلام، لأن بعض القرائات منسوبة الی الامام الباقر علیه السلام، مکتوب فی قرائات: و فی قرائة محمد بن علی هکذا. </w:t>
      </w:r>
    </w:p>
    <w:p w14:paraId="231484D7" w14:textId="77777777" w:rsidR="00DF484A" w:rsidRDefault="00AD6D34" w:rsidP="00AD6D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هذا خلاف الظاهر جدا. لأنه لو کان مقصود الامام أنه یقرأ علی قرائة أبی جعفر الباقر علیه السلام </w:t>
      </w:r>
      <w:r w:rsidR="00DF484A">
        <w:rPr>
          <w:rFonts w:ascii="Scheherazade" w:hAnsi="Scheherazade" w:cs="Scheherazade" w:hint="cs"/>
          <w:color w:val="000000" w:themeColor="text1"/>
          <w:sz w:val="52"/>
          <w:szCs w:val="52"/>
          <w:rtl/>
        </w:rPr>
        <w:t>ما کان یعبّر «أما نحن»، کان یقول «أما أنا». أما نحن ظاهر فی نحن اهل البیت، فنقرأ علی قراءة أُبیّ.</w:t>
      </w:r>
    </w:p>
    <w:p w14:paraId="304B4727" w14:textId="77777777" w:rsidR="00A9166C" w:rsidRDefault="00DF484A" w:rsidP="00AD6D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من المحتمل أن یکون المقصود اختلاف الکلمات لا اختلاف القراءات. ابن مسعود کان المصحف الذی </w:t>
      </w:r>
      <w:r w:rsidR="00551D5E">
        <w:rPr>
          <w:rFonts w:ascii="Scheherazade" w:hAnsi="Scheherazade" w:cs="Scheherazade" w:hint="cs"/>
          <w:color w:val="000000" w:themeColor="text1"/>
          <w:sz w:val="52"/>
          <w:szCs w:val="52"/>
          <w:rtl/>
        </w:rPr>
        <w:t xml:space="preserve">نسب الیه مختلفا حتی فی السور عن هذا المصحف الموجود. یقال بأنه لم یکن فیه المعوذتان. </w:t>
      </w:r>
      <w:r w:rsidR="00A11101">
        <w:rPr>
          <w:rFonts w:ascii="Scheherazade" w:hAnsi="Scheherazade" w:cs="Scheherazade" w:hint="cs"/>
          <w:color w:val="000000" w:themeColor="text1"/>
          <w:sz w:val="52"/>
          <w:szCs w:val="52"/>
          <w:rtl/>
        </w:rPr>
        <w:t xml:space="preserve">قراءة أُبیّ یعنی المصف العثمانی. و هذه الاختلاف فی القراءات کلها حول هذا المصحف العثمانی. </w:t>
      </w:r>
      <w:r w:rsidR="00AA42C4">
        <w:rPr>
          <w:rFonts w:ascii="Scheherazade" w:hAnsi="Scheherazade" w:cs="Scheherazade" w:hint="cs"/>
          <w:color w:val="000000" w:themeColor="text1"/>
          <w:sz w:val="52"/>
          <w:szCs w:val="52"/>
          <w:rtl/>
        </w:rPr>
        <w:t xml:space="preserve">فالمتن الذی قرائة أُبیّ هذا المتن للمصحف العثمانی و هو الرائج فی العالم تقریبا. و لا یضرّ به اختلاف القرائات: «بما یکذبون» و «بما بکذّبون» أو «سلام علی إل یاسین» و «سلام علی آل یاسین» لأن المتن واحد و إنما الاختلاف فی کیفیة القرائة. فکأن الامام علیه السلام یقول: المتن الذی نحن نقرأ علیه هو متن مصحف أبیّ دون متن ابن مسعود الذی یختلف عن مصحف اُبیّ. أو کما ذکر السید الخوئی لعل المقصود هو </w:t>
      </w:r>
      <w:r w:rsidR="00A9166C">
        <w:rPr>
          <w:rFonts w:ascii="Scheherazade" w:hAnsi="Scheherazade" w:cs="Scheherazade" w:hint="cs"/>
          <w:color w:val="000000" w:themeColor="text1"/>
          <w:sz w:val="52"/>
          <w:szCs w:val="52"/>
          <w:rtl/>
        </w:rPr>
        <w:t>قرائة معینة من آیة قرآنیة أو سورة قرآنیة. یعنی نحن نقرأ سورة المعوذتین. إن کان ابن مسعود لا یقرأ سورة المعوذتین و یعتقد أنهما لیستا من القرآن الکریم هو ضال. هذا کلام صحیح.</w:t>
      </w:r>
    </w:p>
    <w:p w14:paraId="017ED463" w14:textId="77777777" w:rsidR="00680BED" w:rsidRDefault="00A9166C" w:rsidP="00AD6D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علی أی حال، فی خصوص قوله تعالی "و لا تقربوهن حتی یطهرن" قلنا بأنه بعد عدم حجیة أیة من القرائتین </w:t>
      </w:r>
      <w:r w:rsidR="00053C51">
        <w:rPr>
          <w:rFonts w:ascii="Scheherazade" w:hAnsi="Scheherazade" w:cs="Scheherazade" w:hint="cs"/>
          <w:color w:val="000000" w:themeColor="text1"/>
          <w:sz w:val="52"/>
          <w:szCs w:val="52"/>
          <w:rtl/>
        </w:rPr>
        <w:t xml:space="preserve">لا قرائة التخفیف و لا قرائة التشدید، فلابد أن یرجع الی دلیل آخر. فیستفاد من الروایات أنه یجوز الاتیان بالمرأة التی کانت حائضا قبل أن تغتسل. بمجرد أن یحصل لها النقاء من الحیض یجوز اتیانها و إن ورد فی بعض الروایات أنه یأمرها الزوج فتغسل فرجها. </w:t>
      </w:r>
      <w:r w:rsidR="00680BED">
        <w:rPr>
          <w:rFonts w:ascii="Scheherazade" w:hAnsi="Scheherazade" w:cs="Scheherazade" w:hint="cs"/>
          <w:color w:val="000000" w:themeColor="text1"/>
          <w:sz w:val="52"/>
          <w:szCs w:val="52"/>
          <w:rtl/>
        </w:rPr>
        <w:t>ففی صحیحة محمد بن مسلم: المرأة ینقطع عنها الدم فی آخر ایامها، قال: إذا أصاب زوجها شبق فلیأمرها لتغسل فرجها ثم یمسها.</w:t>
      </w:r>
    </w:p>
    <w:p w14:paraId="7D6819FE" w14:textId="77777777" w:rsidR="00D1681B" w:rsidRDefault="00D1681B" w:rsidP="00AD6D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فی روایة علی بن یقطین عن أبی الحسن موسی الکاظم علیه السلام: سألته عن الحائض تری الطهر أ یقع بها زوجها قبل أن تغتسل؟ قال لا بأس و بعد الغسل أحب الیّ.</w:t>
      </w:r>
    </w:p>
    <w:p w14:paraId="4676192E" w14:textId="77777777" w:rsidR="00D1681B" w:rsidRDefault="00D1681B" w:rsidP="00AD6D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لأجل صحیحة محمد بن مسلم السید الخوئی یحتاط وجوبا فی أن یکون اتیان هذه المرأة بعد غسلها لفرجها. و إن نقل عن المشهور أنهم حملوا ذلک علی الاستحباب. </w:t>
      </w:r>
    </w:p>
    <w:p w14:paraId="35C95104" w14:textId="77777777" w:rsidR="00774964" w:rsidRDefault="00D1681B" w:rsidP="00AD6D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هنا نکتة قرآنیة لا بأس عن اشیر الیها، و هی أنه یقال: حتی لو لم یکن هناک روایة أو فقل لو لم یکن فی البین روایة تبین حکم هذه المرأة بعد نقائها و قبل اغتسالها، فکان بالامکان أن نستفید من نفس هذه الآیة عدم جواز اتیانها قبل اغتسالها. </w:t>
      </w:r>
      <w:r w:rsidR="00774964">
        <w:rPr>
          <w:rFonts w:ascii="Scheherazade" w:hAnsi="Scheherazade" w:cs="Scheherazade" w:hint="cs"/>
          <w:color w:val="000000" w:themeColor="text1"/>
          <w:sz w:val="52"/>
          <w:szCs w:val="52"/>
          <w:rtl/>
        </w:rPr>
        <w:t>لکن لأجل الروایات نرفع الید عن ظهور الآیة فی حرمة اتیانها قبل اغتسالها. ما هو الوجه فی ذلک؟</w:t>
      </w:r>
    </w:p>
    <w:p w14:paraId="4711808A" w14:textId="77777777" w:rsidR="00814282" w:rsidRDefault="00774964" w:rsidP="00AD6D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یقال: بأنه سواء کان </w:t>
      </w:r>
      <w:r w:rsidR="00814282">
        <w:rPr>
          <w:rFonts w:ascii="Scheherazade" w:hAnsi="Scheherazade" w:cs="Scheherazade" w:hint="cs"/>
          <w:color w:val="000000" w:themeColor="text1"/>
          <w:sz w:val="52"/>
          <w:szCs w:val="52"/>
          <w:rtl/>
        </w:rPr>
        <w:t>ولا تقربوهن حتی یطهرن أو کان و لا تقربون حتی یطهّرن، لکن الآیة التی بعدها واضحة: فإذا تطهّرن فأتوهن من حیث أمرکم الله، یعنی إذا اغتسلن فأتوهن من حیث أمرکم الله. مفهومه ماذا؟ یعنی إذا لم تغتسلن فلا تأتوهن. فذیل الآیة یبیّن حکم المسألة. لکن لأجل الروایات نحمل هذا المفهوم علی الحکم التنزیهی. فاختلاف القرائة فی قوله تعالی حتی یطهرن أو حتی یطهّرن لا یضرّ بظهور هذه الآیة القرآنیة.</w:t>
      </w:r>
    </w:p>
    <w:p w14:paraId="79F810BB" w14:textId="77777777" w:rsidR="00250EA2" w:rsidRDefault="00B31304" w:rsidP="00AD6D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أنا باعتقادی هذا اشکال قوی. لأن الآیة القرآنیة حتی علی قرائة حتی یطهرن یکون مفادها هکذا، لا تقربوا النساء فی المحیض، ثم قال: و لا تقربوهن حتی یطهرن، قل بدله حتی ینقین من الحیض، فإذا اغتسلن فأتوهن، یعنی إذا نقین و اغتسلن. مثل ما تقول</w:t>
      </w:r>
      <w:r w:rsidR="00300514">
        <w:rPr>
          <w:rFonts w:ascii="Scheherazade" w:hAnsi="Scheherazade" w:cs="Scheherazade" w:hint="cs"/>
          <w:color w:val="000000" w:themeColor="text1"/>
          <w:sz w:val="52"/>
          <w:szCs w:val="52"/>
          <w:rtl/>
        </w:rPr>
        <w:t xml:space="preserve"> لولدک: لا تأکل الطعام الی اذان المغرب فإذا </w:t>
      </w:r>
      <w:r w:rsidR="00D470EF">
        <w:rPr>
          <w:rFonts w:ascii="Scheherazade" w:hAnsi="Scheherazade" w:cs="Scheherazade" w:hint="cs"/>
          <w:color w:val="000000" w:themeColor="text1"/>
          <w:sz w:val="52"/>
          <w:szCs w:val="52"/>
          <w:rtl/>
        </w:rPr>
        <w:t xml:space="preserve">ادّیت صلاة المغرب فکل الطعام. </w:t>
      </w:r>
      <w:r w:rsidR="00D31414">
        <w:rPr>
          <w:rFonts w:ascii="Scheherazade" w:hAnsi="Scheherazade" w:cs="Scheherazade" w:hint="cs"/>
          <w:color w:val="000000" w:themeColor="text1"/>
          <w:sz w:val="52"/>
          <w:szCs w:val="52"/>
          <w:rtl/>
        </w:rPr>
        <w:t xml:space="preserve">یعنی شنو؟ لا تأکل الطعام الی اذان المغرب فإذا ادّیت صلاة المغرب یعنی فإذا صار اذان المغرب و ادّیت صلاة المغرب فحینئذ کل الطعام. فمفهومه: مادام لم تصل صلاة المغرب فلا تأکل الطعام. </w:t>
      </w:r>
    </w:p>
    <w:p w14:paraId="604F8F6A" w14:textId="77777777" w:rsidR="00E10385" w:rsidRDefault="00250EA2" w:rsidP="00AD6D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فنقول: فی خصوص هذه الآیة الکریمة التی هی العمدة فی البحث الفقهی المترتب علی اختلاف القرائات هذه الآیة الکریمة اختلاف القرائة فیها لا یضرّ بظهورها</w:t>
      </w:r>
      <w:r w:rsidR="00E10385">
        <w:rPr>
          <w:rFonts w:ascii="Scheherazade" w:hAnsi="Scheherazade" w:cs="Scheherazade" w:hint="cs"/>
          <w:color w:val="000000" w:themeColor="text1"/>
          <w:sz w:val="52"/>
          <w:szCs w:val="52"/>
          <w:rtl/>
        </w:rPr>
        <w:t xml:space="preserve"> فی أن الاغتسال هو السبب فی جواز اتیان الاهل. لکن نحمل ذلک علی الحکم التنزیهی لأجل صراحة الروایات فی جواز الاتیان قبل الاغتسال و بعد النقاء من الحیض، و لکن الاحوط وجوبا أن یکون ذلک بعد غسلها لفرجها.</w:t>
      </w:r>
    </w:p>
    <w:p w14:paraId="58915924" w14:textId="77777777" w:rsidR="0090072C" w:rsidRDefault="00E10385" w:rsidP="00AD6D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یقع الکلام فی حجیة قول اللغوی. هل قول اللغویین فی تفسیر اللغات المرتبطة بالفقه حجة؟ ما هو معنی الصعید؟ فتیمموا صعیدا طیبا، ما هو معنی الصعید؟ الصعید هو مطلق الارض أو خصوص التراب؟ </w:t>
      </w:r>
      <w:r w:rsidR="0090072C">
        <w:rPr>
          <w:rFonts w:ascii="Scheherazade" w:hAnsi="Scheherazade" w:cs="Scheherazade" w:hint="cs"/>
          <w:color w:val="000000" w:themeColor="text1"/>
          <w:sz w:val="52"/>
          <w:szCs w:val="52"/>
          <w:rtl/>
        </w:rPr>
        <w:t xml:space="preserve">و ارجلکم الی الکعبین، ما هو المراد من الکعب؟ هل هو خصوص قبة القدم أو المفصل؟ نرجع الی کلمات اللغویین. أو بالنسبة الی الروایات، اللغات الواردة فی الروایات قد یصعب فهم معناها الیوم حتی للعرب. بعض اللغات الان لا تستعمل فیحتاج حتی العرب فی فهم معنی هذه اللغات الی المراجعة الی کتب اللغة. فهل قول اللغویین یکون حجة تعبدا من باب حجیة خبر الثقة أو من باب حجیة قول اهل الخبرة أو لأجل الانسداد؟ نتکلم عن ذلک فی لیلة الأحد إن شاءالله. </w:t>
      </w:r>
    </w:p>
    <w:p w14:paraId="38417DB5" w14:textId="221446C7" w:rsidR="00F34084" w:rsidRPr="009E71C9" w:rsidRDefault="0090072C" w:rsidP="00AD6D34">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والحمد لله رب العالمین. </w:t>
      </w:r>
      <w:r w:rsidR="00B31304">
        <w:rPr>
          <w:rFonts w:ascii="Scheherazade" w:hAnsi="Scheherazade" w:cs="Scheherazade" w:hint="cs"/>
          <w:color w:val="000000" w:themeColor="text1"/>
          <w:sz w:val="52"/>
          <w:szCs w:val="52"/>
          <w:rtl/>
        </w:rPr>
        <w:t xml:space="preserve"> </w:t>
      </w:r>
      <w:r w:rsidR="00A9166C">
        <w:rPr>
          <w:rFonts w:ascii="Scheherazade" w:hAnsi="Scheherazade" w:cs="Scheherazade" w:hint="cs"/>
          <w:color w:val="000000" w:themeColor="text1"/>
          <w:sz w:val="52"/>
          <w:szCs w:val="52"/>
          <w:rtl/>
        </w:rPr>
        <w:t xml:space="preserve"> </w:t>
      </w:r>
      <w:r w:rsidR="00AA42C4">
        <w:rPr>
          <w:rFonts w:ascii="Scheherazade" w:hAnsi="Scheherazade" w:cs="Scheherazade" w:hint="cs"/>
          <w:color w:val="000000" w:themeColor="text1"/>
          <w:sz w:val="52"/>
          <w:szCs w:val="52"/>
          <w:rtl/>
        </w:rPr>
        <w:t xml:space="preserve"> </w:t>
      </w:r>
      <w:r w:rsidR="00AD6D34">
        <w:rPr>
          <w:rFonts w:ascii="Scheherazade" w:hAnsi="Scheherazade" w:cs="Scheherazade" w:hint="cs"/>
          <w:color w:val="000000" w:themeColor="text1"/>
          <w:sz w:val="52"/>
          <w:szCs w:val="52"/>
          <w:rtl/>
        </w:rPr>
        <w:t xml:space="preserve"> </w:t>
      </w:r>
    </w:p>
    <w:sectPr w:rsidR="00F34084" w:rsidRPr="009E7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0C"/>
    <w:rsid w:val="00053C51"/>
    <w:rsid w:val="000C437C"/>
    <w:rsid w:val="00144FA1"/>
    <w:rsid w:val="00150C59"/>
    <w:rsid w:val="00164E78"/>
    <w:rsid w:val="001F1BBC"/>
    <w:rsid w:val="00243A0A"/>
    <w:rsid w:val="00250EA2"/>
    <w:rsid w:val="00300514"/>
    <w:rsid w:val="00396042"/>
    <w:rsid w:val="003A740D"/>
    <w:rsid w:val="00522952"/>
    <w:rsid w:val="00551D5E"/>
    <w:rsid w:val="00680BED"/>
    <w:rsid w:val="00696758"/>
    <w:rsid w:val="006A4908"/>
    <w:rsid w:val="006B234B"/>
    <w:rsid w:val="00774964"/>
    <w:rsid w:val="00793E86"/>
    <w:rsid w:val="007E4505"/>
    <w:rsid w:val="00814282"/>
    <w:rsid w:val="0090072C"/>
    <w:rsid w:val="009E71C9"/>
    <w:rsid w:val="00A11101"/>
    <w:rsid w:val="00A9166C"/>
    <w:rsid w:val="00AA42C4"/>
    <w:rsid w:val="00AD6D34"/>
    <w:rsid w:val="00AE0DA1"/>
    <w:rsid w:val="00B31304"/>
    <w:rsid w:val="00B50BC3"/>
    <w:rsid w:val="00B8567F"/>
    <w:rsid w:val="00BC209D"/>
    <w:rsid w:val="00C26178"/>
    <w:rsid w:val="00C61D01"/>
    <w:rsid w:val="00C75C5F"/>
    <w:rsid w:val="00D1681B"/>
    <w:rsid w:val="00D31414"/>
    <w:rsid w:val="00D470EF"/>
    <w:rsid w:val="00DD4ABE"/>
    <w:rsid w:val="00DF484A"/>
    <w:rsid w:val="00E10385"/>
    <w:rsid w:val="00E33A0C"/>
    <w:rsid w:val="00F34084"/>
    <w:rsid w:val="00F51D84"/>
    <w:rsid w:val="00F610A0"/>
    <w:rsid w:val="00F84580"/>
    <w:rsid w:val="00FB3F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5533"/>
  <w15:chartTrackingRefBased/>
  <w15:docId w15:val="{D66E0926-B0FA-4C2C-9A6C-6E2943FF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0C"/>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71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140457">
      <w:bodyDiv w:val="1"/>
      <w:marLeft w:val="0"/>
      <w:marRight w:val="0"/>
      <w:marTop w:val="0"/>
      <w:marBottom w:val="0"/>
      <w:divBdr>
        <w:top w:val="none" w:sz="0" w:space="0" w:color="auto"/>
        <w:left w:val="none" w:sz="0" w:space="0" w:color="auto"/>
        <w:bottom w:val="none" w:sz="0" w:space="0" w:color="auto"/>
        <w:right w:val="none" w:sz="0" w:space="0" w:color="auto"/>
      </w:divBdr>
    </w:div>
    <w:div w:id="21161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1242</Words>
  <Characters>7081</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44</cp:revision>
  <dcterms:created xsi:type="dcterms:W3CDTF">2024-05-11T10:28:00Z</dcterms:created>
  <dcterms:modified xsi:type="dcterms:W3CDTF">2024-05-12T08:13:00Z</dcterms:modified>
</cp:coreProperties>
</file>