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DF6F" w14:textId="77777777" w:rsidR="00980621" w:rsidRPr="00EE57FD" w:rsidRDefault="00980621" w:rsidP="0098062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95</w:t>
      </w:r>
    </w:p>
    <w:p w14:paraId="51DA6ECE" w14:textId="77777777" w:rsidR="00D63A53" w:rsidRDefault="00980621" w:rsidP="0098062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6ED7979" w14:textId="5C15F810" w:rsidR="00980621" w:rsidRDefault="00980621" w:rsidP="0098062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الاجماع</w:t>
      </w:r>
    </w:p>
    <w:p w14:paraId="2D48CD40" w14:textId="77777777" w:rsidR="00D63A53" w:rsidRDefault="00980621" w:rsidP="00D63A53">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w:t>
      </w:r>
      <w:r>
        <w:rPr>
          <w:rFonts w:ascii="Scheherazade" w:hAnsi="Scheherazade" w:cs="Scheherazade" w:hint="cs"/>
          <w:sz w:val="52"/>
          <w:szCs w:val="52"/>
          <w:rtl/>
        </w:rPr>
        <w:t>سبت 17 ذیقعدة الحرام</w:t>
      </w:r>
      <w:r w:rsidRPr="00EE57FD">
        <w:rPr>
          <w:rFonts w:ascii="Scheherazade" w:hAnsi="Scheherazade" w:cs="Scheherazade"/>
          <w:sz w:val="52"/>
          <w:szCs w:val="52"/>
          <w:rtl/>
        </w:rPr>
        <w:t xml:space="preserve"> 1445 ه.ق</w:t>
      </w:r>
    </w:p>
    <w:p w14:paraId="0714EAD1" w14:textId="77777777" w:rsidR="00D63A53" w:rsidRDefault="00D63A53" w:rsidP="00D63A53">
      <w:pPr>
        <w:spacing w:after="85"/>
        <w:ind w:left="97" w:hanging="6"/>
        <w:rPr>
          <w:rFonts w:ascii="Scheherazade" w:hAnsi="Scheherazade" w:cs="Scheherazade"/>
          <w:sz w:val="52"/>
          <w:szCs w:val="52"/>
          <w:rtl/>
        </w:rPr>
      </w:pPr>
    </w:p>
    <w:p w14:paraId="3E24BC51" w14:textId="77777777" w:rsidR="00D63A53" w:rsidRDefault="00980621" w:rsidP="00D63A5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55E0ECEF" w14:textId="77777777" w:rsidR="00D63A53" w:rsidRDefault="00D63A53" w:rsidP="00D63A53">
      <w:pPr>
        <w:spacing w:after="85"/>
        <w:ind w:left="97" w:hanging="6"/>
        <w:rPr>
          <w:rFonts w:ascii="Scheherazade" w:hAnsi="Scheherazade" w:cs="Scheherazade"/>
          <w:sz w:val="52"/>
          <w:szCs w:val="52"/>
          <w:rtl/>
        </w:rPr>
      </w:pPr>
    </w:p>
    <w:p w14:paraId="5EFF879B" w14:textId="2259460C" w:rsidR="00980621" w:rsidRPr="00D63A53" w:rsidRDefault="00980621" w:rsidP="00D63A53">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حجية الاجماع </w:t>
      </w:r>
    </w:p>
    <w:p w14:paraId="0C023BB3" w14:textId="77777777" w:rsidR="00980621" w:rsidRDefault="00980621" w:rsidP="00980621">
      <w:pPr>
        <w:rPr>
          <w:rFonts w:ascii="Scheherazade" w:hAnsi="Scheherazade" w:cs="Scheherazade"/>
          <w:color w:val="FF0000"/>
          <w:sz w:val="52"/>
          <w:szCs w:val="52"/>
        </w:rPr>
      </w:pPr>
    </w:p>
    <w:p w14:paraId="4CB8F534"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حجیة الاجماع، تکلمنا حول الاجماع المحصل.</w:t>
      </w:r>
    </w:p>
    <w:p w14:paraId="6EA3A80D"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الاجماع المنقول بعد الفراغ عن حجیة خبر الثقة و التی لم یبحث عنها لحد الان و سیبحث عنها فی البحث القادم، و لکن بعد فرض کون ججیة خبر الثقة مفروغا عنها یقع الکلام فی أن خبر الثقة عن تحقق الاجماع حجة فیکون کما لو فحصنا و احرزنا تحقق الاجماع بانفسنا؟</w:t>
      </w:r>
    </w:p>
    <w:p w14:paraId="1772E499"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الظاهر أنه لو تمت حجیة خبر الثقة، فلا ینبغی الاشکال فی حجیة خبر الثقة عن تحقق الاجماع کواقع تکوینی یعنی یخبر الثقة عن تحقق الاتفاق بین الفقهاء. </w:t>
      </w:r>
    </w:p>
    <w:p w14:paraId="2DB88E63"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المشکلة أنه تارة یخبر الثقة عن التسالم بین الفقهاء أو المتشرعة کما صدر من السید المرتضی فی قضیة عدم حجیة خبر الثقة أو خبر الشیخ الطوسی عن اتفاق الطائفة علی العمل بخبر الثقة. و هذا لا کلام فیه.</w:t>
      </w:r>
    </w:p>
    <w:p w14:paraId="1C3B2669"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التعبیر بالاجماع یوجب صعوبة الامر. لأن لفظ الاجماع فیه اصطلاح معین، لیس امرا واضحا خارجیا و إنما هو تعبیر عن مصطلح. فمصطلح السید المرتضی من الاجماع هو الاتفاق بین طائفة من العلماء یعلم بوجود المعصوم فیهم. و مصطلح الشیخ الطوسی من الاجماع الاتفاق بین طائفة لو اخطئوا فیکون عدم بیان خطأهم من قبل الحجة علیه السلام خلاف اللطف الواجب علیه. و قد یکون مصطلح الاجماع بمعنی اتفاق طائفة من العلماء بحیث یوجب اتفاقهم الحدس لرأی المعصوم. </w:t>
      </w:r>
    </w:p>
    <w:p w14:paraId="243D57B3"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لیس هناک معنی واضحا للاجماع کی إذا أخبر الثقة به فیکون مثل ما لو احرزنا الاجماع بأنفسنا.  </w:t>
      </w:r>
      <w:r>
        <w:rPr>
          <w:rFonts w:ascii="Scheherazade" w:hAnsi="Scheherazade" w:cs="Scheherazade"/>
          <w:color w:val="000000" w:themeColor="text1"/>
          <w:sz w:val="52"/>
          <w:szCs w:val="52"/>
          <w:rtl/>
        </w:rPr>
        <w:tab/>
      </w:r>
    </w:p>
    <w:p w14:paraId="605A216D"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ترون أن السید المرتضی فی الانتصار و الناصریات و سائر کتبه و هکذا الشیخ الطوسی فی الخلاف و ابن زهرة فی الغنیة یدعون الاجماع علی کثیر من المسائل. مع أننا لا ینبغی أن نشک فی عدم انعقاد الاجماع بمصطلحنا و هو الاجماع الحدسی فی جملة معتد بها من تلک المسائل. و لذا تری أن السید المرتضی ادعی الاجماع علی جواز تطهیر المتنجس بالماء المضاف. </w:t>
      </w:r>
      <w:r>
        <w:rPr>
          <w:rFonts w:ascii="Scheherazade" w:hAnsi="Scheherazade" w:cs="Scheherazade" w:hint="cs"/>
          <w:color w:val="000000" w:themeColor="text1"/>
          <w:sz w:val="52"/>
          <w:szCs w:val="52"/>
          <w:rtl/>
          <w:lang w:bidi="ar-SA"/>
        </w:rPr>
        <w:t>قال: ي</w:t>
      </w:r>
      <w:r>
        <w:rPr>
          <w:rFonts w:ascii="Scheherazade" w:hAnsi="Scheherazade" w:cs="Scheherazade" w:hint="cs"/>
          <w:color w:val="000000" w:themeColor="text1"/>
          <w:sz w:val="52"/>
          <w:szCs w:val="52"/>
          <w:rtl/>
        </w:rPr>
        <w:t>جوز تطهیر المتنجس بالماء المضاف بالاجماع. ففی المسائل الناصریات یقول: عندنا أنه یجوز ازالة النجاسة بالماء الطاهر و إن لم یکن ماءا، و به قال ابوحنیفة و ابویوسف، و قال محمد و ظفر و مالک و الشافعی لا یجوز ذلک، دلیلنا علی صحة ما ذهبنا الیه بعد الاجماع قوله تعالی "و ثیابک فطهر" فأمر بتطهیر الثوب و لم یفصل بین الماء و غیره. المسائل الناصریات صفحة 105.</w:t>
      </w:r>
    </w:p>
    <w:p w14:paraId="7CC143A9"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مع أن المشهور عدم جواز تطهیر المتنجس الا بالماء المطلق، فکیف ادعی السید المرتضی الاجماع علی جواز تطهیر المتنجس بالماء المضاف؟</w:t>
      </w:r>
    </w:p>
    <w:p w14:paraId="1D4DAE45"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المحقق الحلی له کتاب باسم «المسائل المصریة»، هناک یقول: إن علم الهدی (السید المرتضی) ذکر فی الخلاف (یعنی أن للسید المرتضی کتابا باسم الخلاف)، ذکر فی الخلاف أنه إنما اضاف ذلک الی مذهبنا لأن من الاصل العمل بدلیل الاصل ما لم یثبت الناقل. یعنی مذهبنا اجراء اصل البرائة فی المشکوک، فالاجماع علی جریان اصل البرائة فی الشک فی التکلیف اوجب أن یطبق السید المرتضی هذا الاجماع علی المقام، مع أن المقام لیس من مصادیق البرائة. لأن وجوب تطهیر المتنجس وجوب وضعی و لیس وجوبا تکلیفیا کی تجری البرائة عن وجوب تطهیر المتنجس بالماء، و إنما هو وجوب وضعی و مقتضی استصحاب بقاء النجاسة هو عدم جواز التطهیر بغیر الماء. مضافا الی انصراف دلیل الغسل بالغسل بالماء. إغسل ثوبک من ابوال ما لا یؤکل لحمه منصرف عند العرف الی الغسل بالماء، بل صرّح فی روایة صحیحة بالنسبة الی تطهیر مخرج البول «لا یجزیه الا الماء»، و هکذا ورد فی من لیس له الا ثوب متنجس یقول: «إن وجد ماءا غسله و الا صلی فیه»، فلا تصل النوبة الی اصل البرائة. لکن السید المرتضی قال: یجوز تطهیر المتنجس بالماء المضاف بالاجماع لأنه رأی أن المورد من مصادیق البرائة و الاجماع منعقد علی قبول اصل البراءة.</w:t>
      </w:r>
    </w:p>
    <w:p w14:paraId="48235AEB"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الذی نقله المحقق الحلی فی کتاب المسائل المصریة التی طبعت فی ضمن الرسائل التسع صفحة 216.</w:t>
      </w:r>
    </w:p>
    <w:p w14:paraId="0F63B8A6"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علیه فمشکلة الاجماع المنقول هو صیروة هذا اللفظ مصطلحا لا یتعین معناه العرفی، بل ثبت عندنا وقوع مسامحة من قبل العلماء فی نقل الاجماع و اعتمادهم فیه علی امور غیر تامة عندنا. </w:t>
      </w:r>
    </w:p>
    <w:p w14:paraId="7FAF7285"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ذکر صاحب الکفایة أن مبنی نقل الاجماع غالبا هو اعتقاد الملازمة العقلیة لقاعدة اللطف و هی باطلة، أو الملازمة الاتفاقیة بحدس رأیه علیه السلام من فتوی جماعة و هذه الملازمة الاتفاقیة غالبا غیر مسلمة. </w:t>
      </w:r>
    </w:p>
    <w:p w14:paraId="08C95DB1"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کون المبنا العلم بدخول الامام بشخصه فی الجماعة فقلیل جدا فی الاجماعات المتداولة فی السنة الاصحاب. بل لا یکاد یتفق العلم بدخوله علیه السلام علی نحو الاجمال فی الجماعة فی زمان الغیبة و إن احتمل تشرف بعض الاوحدی بخدمته و معرفته احیانا و اخذه الفتوی من جنابه و إنما لم ینقل عنه بل یحکی الاجماع لبعض دواعی الاخفاء.</w:t>
      </w:r>
    </w:p>
    <w:p w14:paraId="301C0F11"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کلامه متین، لکن ما ذکره فی ذیل کلامه یحتاج الی توضیح:</w:t>
      </w:r>
    </w:p>
    <w:p w14:paraId="3F7AC8C1"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الذی ذکره اخیرا یسمی بالاجماع التشرفی، و هو أن یتشرف فقیه بلقاء الامام الحجة علیه السلام و یسأل الامام علیه السلام عن حکم شرعی فیجیبه الامام و لکن حینما یرجع لایمکنه أن یقول للناس أنا التقیت بالامام الحجة علیه السلام. من ادعی المشاهدة فهو کذاب مفتر، علی ما فی التوقیع. و لکن یقول للناس: أجمعت الامامیة علی هذا الحکم، لأن روح الاجماع هو کشف رأی المعصوم، و هذا کشف رأی المعصوم من خلال لقائه بالامام الحجة علیه السلام. هذا هو الذی یسمی بالاجماع التشرفی. </w:t>
      </w:r>
    </w:p>
    <w:p w14:paraId="64747C30"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اقول کما قال السید الخمینی: حتی لو تمت حجیة خبر الثقة فلا تتم فی الإخبار عن الامور الغریبة. شخص ثقة یجیء یخبر عن اشیاء غریبة جدا، العقلاء لا یبنون علی حجیة خبره بل هناک ارتکاز استنکاری یمنع من شمول اطلاقات حجیة خبر الثقة له. ماداموا لم یطمئنوا بکلامه لا یعتمدون علی إخباره عن الامور الغریبة. </w:t>
      </w:r>
    </w:p>
    <w:p w14:paraId="63CD22BD"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ما ذکره صاحب الکفایة من احتمال تشرف بعض الاوحدی بخدمته و معرفته احیانا و اخذ الفتوی من جنابه إن کان یعنی أن الاصل اللقاء بالامام الحجة علیه السلام فی عصر الغیبة لا یسمع من الاشخاص فهذا غیر صحیح. السید الخوئی ره یذکر فی مصباح الاصول: أن ادعاء الرؤیة فی زمان الغیبة غیر مسموع مع أنهم (ای الفقهاء) ایضا لم یدعوا ذلک. مصباح الاصول صفحة 136.</w:t>
      </w:r>
    </w:p>
    <w:p w14:paraId="4FBA9CAD"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 افهم المقصود من هذا الکلام عدم احتمال استناد دعوی الاجماع الی التشرف بحضرته علیه السلام، نعم، هذا کلام متین، و اما ما ذکره من ادعاء الرؤیة فی زمان الغیبة غیر مسموع، لماذا هذا غیر مسموع؟! إن استند فی ذلک الی روایة الصدوق فی کما الدین عن حسن بن احمد بن المکتب قال: کنت بمدینة السلام (یعنی بغداد) فی السنة التی توفی فیها الشیخ علی بن محمد السمری (النائب الرابع للامام الحجة علیه السلام) فحضرته قبل وفاته بأیام فأخرج الی الناس توقیعا نسخته: بسم الله الرحمن الرحیم یا علی بن محمد السمری اعظم الله اجر اخوانک فیک فإنک میت ما بینک و بین ستة ایام فاجمع أمرک و لا توص الی احد یقوم مقامک بعد وفاتک فقد وقعت الغیبة الثانیة (یعنی الغیبة الکبری) فلا ظهور الا بعد اذن الله عزوجل و ذلک بعد طول الأمد و قسوة القلوب و امتلاء الارض جورا و سیأتی شیعتی من یدعی المشاهدة، الا فمن ادعی المشاهدة قبل خروج السفیانی و الصیحة فهو کاذب مفتر و لا حول و لا قوة الا بالله العلی العظیم. قال فنسخنا هذا التوقیع و خرجنا من عنده فلما کان الیوم السادس عدنا الیه و هو یجود بنفسه فقیل له من وصیک من بعدک؟ فقال لله امر هو بالغه و مضی (مات) رضی الله عنه فهذا آخر کلام سمع منه. کمال الدین 1/516. و رواه الشیخ الطوسی فی کتاب الغیبة عن جماعة عن الصدوق عن الحسن بن احمد المکتّب. الغیبة صفحة 395.</w:t>
      </w:r>
    </w:p>
    <w:p w14:paraId="451987E4"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الروایة ضعیف سندا لأجل عدم ثبوت وثاقة حسن بن احمد المکتّب. مضافا الی أنه لابد من توجیهها، للقطع بعدم کذب جمیع من ادعی المشاهدة فی عصر الغیبة و فیهم جماعة من العلماء و الاتقیاء. و هذا السید الخوئی بنفسه نقل قصة لقاء الشیخ محمد الکوفی بالامام الحجة علیه السلام، اضافة الی ما نقله المحدث النوری و المحقق النائینی لقاء الحاج علی البغدادی بالامام الحجة علیه السلام الذی لا یشک فیه، و کان جمع من الفقهاء کالشیخ الحائری قده یفتی استنادا الی قصة الحاج علی البغدادی، لأنها قطعیة عنده کما هی قطعیة عندنا، و قد نقل عن السید الصدر أنه کان یقول هذه القصة مشهورة فی عائلتنا لأن من جملة العلماء الذین اعطاهم حاج علی البغدادی حق الامام کان هو المرحوم آل یاسین جد ام سید باقر الصدر. السید الخوئی بنفسه نقل قصة لقاء الشیخ محمد الکوفی بالامام علیه السلام و قد نقله السید الزنجانی فی کتاب «جرعه ای از دریا» و طبع فیه خط السید الخوئی و أنا سمعت من الشیخ التبریزی استاذنا رحمة الله علیه نقل هذه القصة عن السید الخوئی. راجعوا کتاب «جرعه ای از دریا» 2/537.</w:t>
      </w:r>
    </w:p>
    <w:p w14:paraId="7F7F1702"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اقرأ هذه القصة الخصها، یقول السید الخوئی: المرحوم شیخ محمد الشوشتری (التستری) الکوفی لأنه کان فی زمان ساکن الکوفة و لکن کان من شوشتر، یقول السید الخوئی أنا سمعت منه مباشرة نقل لی أنه إما فی لیلة التاسع عشر من رمضان أو فی لیلة الاحدی و عشرین من رمضان (یقول السید الخوئی هو عین اللیلة و لکن أنا متردد) قال شیخ محمد الکوفی ذهبت الی الکوفة حتی أشتغل بالعبادة فی هذه اللیلة المبارکة لیلة الاحیاء لیلة القدر، فمتی وصلت الی الکوفة کان الجو حارا فسبحت فی ماء الفرات یعنی صببت علی بدنی الماء من دون ارتماس فی الماء طبعا و رجعت الی المسجد و ذهبت عند محراب امیرالمؤمنین علیه السلام صلیت المغرب و العشاء. طلعت من المسجد لساحة المسجد افحص مکانا حتی افطّر، افطاری کان قطعة خبز و خیار، و خطر ببالی یا لیت التقی بالامام الحجة علیه السلام و اعزیه بمناسبة شهادة الامام امیرالمؤمنین علیه السلام، فمتی طلعت من المسجد امشی فی الساحة فرأیت شخصا قاعدا قدام حجرة هناک و شخص آخر کان جالسا فی جو الحجرة المفتوحة و کان یبدوا منه أنه استراح فی ذلک المکان یعنی أخذ راحته. هذا الذی کان قاعدا قدام الحجرة قال: شیخ محمد أین تذهب؟ أنا تعجبت کیف هذا یعرف اسمی. قلت ارید ان اذهب الی مکان آکل الفطور. قال خب اقعد هنا و کل. قلت لیس مانع و قعدت هناک و انشغلت بأکل الافطار و الفطور. ذاک القاعد سأل عن علماء النجف، ذاک ماذا یفعل و ذاک ماذا یفعل، و أنا اجاب علیه بأن ذاک ذین و هذا لا بأس به و ذاک صار شائب مثلا، فإذا أن وصل الی السید الاصفهانی قال سید ابوالحسن ماذا یفعل؟ یقول الشیخ محمد الکوفی السید ابوالحسن فی ذاک الزمان کان من فضلاء النجف و أنا ما کنت اعرفه بالدقة، و لکن انزعجت من هذا السؤال المتکرر ذاک ماذا یفعل و ذاک ماذا یفعل، ماذا یخص بی؟! قلت کلهم ذینین. ذاک الذی کان اخذ راحته فی جو الحجرة اشار الی هذا الذی یحکی معی فهو سکت. أنا قلت من هذا؟ ما ادری بالفارسیة قال او بالعربیة، لو قال بالفارسیة قال: «ایشان آقای عالَمند» هذا سید العالَم. و أنا تعجبت هذا شنو؟ قلت هذا سید العالِم أو سید العالَم؟ قال هذا سید العالَم. فأنا ما اعجبنی هذا الکلام، سید العالَم لقب الامام الحجة علیه السلام و هو یسمی صدیقه بسید العالَم!. فإذن شخص کان واقفا و بیده کأس ماء، ذاک الذی کان قاعدا قال إسق الشیخ محمد ماءا. شیخ محمد قال: قلت له لا أنا لست عطشانا و ما ارید. سبحان الله. فودعتهم و رجعت الی المسجد حتی انشغل بالعبادة. رأیت روحی تعبان و نعسان. لا یصیر. فلحظات اخلّی رأسی علی الجدار أو علی القاع، أنام قلیلا حتی انشغل بالعبادة بعد ذلک باقبال النفس. یقول نمت فإذن رأیت الجو ابدا لیس مظلما بل یکون مضیئا. و ذاک الذی کان أخذ راحته فی جو الحجرة مشغول بتعقیبات الصلاة و جماعة مصلین وراءه. ذاک الذی یتکلم معی کان مأموما فی الصف الاول، فکرت أنهم مصلین صلاة الصبح و الان مشغولین لتعقیبات صلاة الصبح، فتعسفت أنا جئت هنا لانشغل بالعبادة لیلة القدر، العبادة فی لیلة القدر ذهبت، و صلاة الصبح أیضا علی وشک الفوت لأن الجو صار مضیئا و قریب من طلوع الشمس. فإذا ارادت أن اقوم رأیت ذاک الذی کان یتکلم معی قال لامام الجماعة مناسب نأخذ هذا الشخص معنا؟ فقال الامام الجماعة: لا، الا أن ینجح فی ثلاث امتحانات و اختبارات، إذا نجح سنأخذه معنا. یقول الشیخ محمد فکرت أنه الفاصل بین الامتحانات الثلاثة کان یبلغ الی أن یصیر عمری ستین سنة، لأنه فی ذاک الوقت کان شبابا. فقمت بسرعة و ذهبت للمرافق اتوضأ و أجیء اصلی. ذهبت و توضأت، فلما رجعت رأیت ظلمة شدیدة و لا أحد یکون بالمسجد. فافتهمت أن ذاک النور نور الامام الحجة علیه السلام کان و هم کانوا فارغین من صلاة العشاء. یقول الشیخ الخوئی کان الشیخ محمد الکوفی یبکی و یقول کیف أنا ما عرفت امامی و ما افتهمت أن ذاک الامام کان امام الحجة. قال سید العالَم أنا تأذیت فکرت هذا لقب الامام الحجة هو یسمی صدیقه بسید العالَم (آقای عالم). </w:t>
      </w:r>
    </w:p>
    <w:p w14:paraId="49A2981E"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خب کیف یا سید الخوئی أنت صدّقت کلام الشیخ محمد الکوفی و بعد ذلک تقول فی الاصول و ادعاء الرؤیة غیر مسموع؟! لا یصیر.</w:t>
      </w:r>
    </w:p>
    <w:p w14:paraId="7DB2A26B"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قد تکون هناک مصلحة فی عدم التصدیق فی مقام الاثبات حتی لا یتسغل الناس هذه الفرص لأن فیه معرضیة لأن یغتر الناس بهم و یقشمر الناس. </w:t>
      </w:r>
    </w:p>
    <w:p w14:paraId="490DD5D0"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شاءالله.</w:t>
      </w:r>
    </w:p>
    <w:p w14:paraId="32D0589E" w14:textId="77777777" w:rsidR="00980621" w:rsidRDefault="00980621" w:rsidP="0098062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الاسبوع آخر اسبوع نکون خدمتکم فی هذه السنة الدراسیة. و الحمد لله رب العالمین.</w:t>
      </w:r>
    </w:p>
    <w:p w14:paraId="73F4B60A" w14:textId="77777777"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21"/>
    <w:rsid w:val="000739A7"/>
    <w:rsid w:val="0008308E"/>
    <w:rsid w:val="000E4C02"/>
    <w:rsid w:val="00152670"/>
    <w:rsid w:val="00164651"/>
    <w:rsid w:val="0028337A"/>
    <w:rsid w:val="00382EC5"/>
    <w:rsid w:val="005A4451"/>
    <w:rsid w:val="005A6F16"/>
    <w:rsid w:val="005C369A"/>
    <w:rsid w:val="00621D10"/>
    <w:rsid w:val="008027AD"/>
    <w:rsid w:val="00807BE3"/>
    <w:rsid w:val="0089488C"/>
    <w:rsid w:val="0091764E"/>
    <w:rsid w:val="00980621"/>
    <w:rsid w:val="00A4469A"/>
    <w:rsid w:val="00A84BAB"/>
    <w:rsid w:val="00B54D2E"/>
    <w:rsid w:val="00BB7F09"/>
    <w:rsid w:val="00BD6629"/>
    <w:rsid w:val="00C12DD7"/>
    <w:rsid w:val="00C26F21"/>
    <w:rsid w:val="00C518B3"/>
    <w:rsid w:val="00D63A5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F612"/>
  <w15:chartTrackingRefBased/>
  <w15:docId w15:val="{617389FB-AEBC-494B-87D1-6BE23CC1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21"/>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محمدمهدی عمادی</dc:creator>
  <cp:keywords/>
  <dc:description/>
  <cp:lastModifiedBy>محمدمهدی عمادی</cp:lastModifiedBy>
  <cp:revision>2</cp:revision>
  <dcterms:created xsi:type="dcterms:W3CDTF">2024-08-15T07:12:00Z</dcterms:created>
  <dcterms:modified xsi:type="dcterms:W3CDTF">2024-08-15T07:42:00Z</dcterms:modified>
</cp:coreProperties>
</file>